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788" w:rsidRDefault="00B62788" w:rsidP="00B62788">
      <w:bookmarkStart w:id="0" w:name="_Hlk67412687"/>
      <w:r>
        <w:rPr>
          <w:noProof/>
        </w:rPr>
        <mc:AlternateContent>
          <mc:Choice Requires="wps">
            <w:drawing>
              <wp:anchor distT="45720" distB="45720" distL="114300" distR="114300" simplePos="0" relativeHeight="251661312" behindDoc="0" locked="0" layoutInCell="1" allowOverlap="1" wp14:anchorId="20DF8B85" wp14:editId="3AF824D7">
                <wp:simplePos x="0" y="0"/>
                <wp:positionH relativeFrom="page">
                  <wp:align>left</wp:align>
                </wp:positionH>
                <wp:positionV relativeFrom="paragraph">
                  <wp:posOffset>3702685</wp:posOffset>
                </wp:positionV>
                <wp:extent cx="7347857" cy="1959428"/>
                <wp:effectExtent l="0" t="0" r="571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7857" cy="1959428"/>
                        </a:xfrm>
                        <a:prstGeom prst="rect">
                          <a:avLst/>
                        </a:prstGeom>
                        <a:solidFill>
                          <a:schemeClr val="tx1">
                            <a:lumMod val="95000"/>
                            <a:lumOff val="5000"/>
                          </a:schemeClr>
                        </a:solidFill>
                        <a:ln w="9525">
                          <a:noFill/>
                          <a:miter lim="800000"/>
                          <a:headEnd/>
                          <a:tailEnd/>
                        </a:ln>
                      </wps:spPr>
                      <wps:txbx>
                        <w:txbxContent>
                          <w:p w:rsidR="00BB02DE" w:rsidRPr="00916672" w:rsidRDefault="00BB02DE" w:rsidP="00B62788">
                            <w:pPr>
                              <w:pStyle w:val="Heading1"/>
                              <w:spacing w:before="0"/>
                              <w:jc w:val="right"/>
                              <w:rPr>
                                <w:rFonts w:asciiTheme="minorHAnsi" w:hAnsiTheme="minorHAnsi" w:cstheme="minorHAnsi"/>
                                <w:color w:val="FFFFFF" w:themeColor="background1"/>
                                <w:sz w:val="72"/>
                                <w:szCs w:val="72"/>
                              </w:rPr>
                            </w:pPr>
                            <w:r w:rsidRPr="00916672">
                              <w:rPr>
                                <w:rFonts w:asciiTheme="minorHAnsi" w:hAnsiTheme="minorHAnsi" w:cstheme="minorHAnsi"/>
                                <w:color w:val="FFFFFF" w:themeColor="background1"/>
                                <w:sz w:val="72"/>
                                <w:szCs w:val="72"/>
                              </w:rPr>
                              <w:t>Bay Area Transportation Systems for People with Disabilities –</w:t>
                            </w:r>
                          </w:p>
                          <w:p w:rsidR="00BB02DE" w:rsidRPr="00916672" w:rsidRDefault="00BB02DE" w:rsidP="00B62788">
                            <w:pPr>
                              <w:pStyle w:val="Heading1"/>
                              <w:spacing w:before="0"/>
                              <w:jc w:val="right"/>
                              <w:rPr>
                                <w:rFonts w:asciiTheme="minorHAnsi" w:hAnsiTheme="minorHAnsi" w:cstheme="minorHAnsi"/>
                                <w:color w:val="FFFFFF" w:themeColor="background1"/>
                                <w:sz w:val="72"/>
                                <w:szCs w:val="72"/>
                              </w:rPr>
                            </w:pPr>
                            <w:r w:rsidRPr="00916672">
                              <w:rPr>
                                <w:rFonts w:asciiTheme="minorHAnsi" w:hAnsiTheme="minorHAnsi" w:cstheme="minorHAnsi"/>
                                <w:color w:val="FFFFFF" w:themeColor="background1"/>
                                <w:sz w:val="72"/>
                                <w:szCs w:val="72"/>
                              </w:rPr>
                              <w:t>Overview and Analysis</w:t>
                            </w:r>
                          </w:p>
                          <w:p w:rsidR="00BB02DE" w:rsidRPr="00D72675" w:rsidRDefault="00BB02DE" w:rsidP="00B62788">
                            <w:pPr>
                              <w:pStyle w:val="Heading1"/>
                              <w:jc w:val="right"/>
                              <w:rPr>
                                <w:rFonts w:asciiTheme="minorHAnsi" w:hAnsiTheme="minorHAnsi" w:cstheme="minorHAnsi"/>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DF8B85" id="_x0000_t202" coordsize="21600,21600" o:spt="202" path="m,l,21600r21600,l21600,xe">
                <v:stroke joinstyle="miter"/>
                <v:path gradientshapeok="t" o:connecttype="rect"/>
              </v:shapetype>
              <v:shape id="Text Box 2" o:spid="_x0000_s1026" type="#_x0000_t202" style="position:absolute;margin-left:0;margin-top:291.55pt;width:578.55pt;height:154.3pt;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A4OwIAAFcEAAAOAAAAZHJzL2Uyb0RvYy54bWysVNtu2zAMfR+wfxD0vtjx4iUx4hRdug4D&#10;ugvQ7gMUWY6FSaImKbGzry8lJ2m2vQ17ESSSPjw8JL26GbQiB+G8BFPT6SSnRBgOjTS7mn5/un+z&#10;oMQHZhqmwIiaHoWnN+vXr1a9rUQBHahGOIIgxle9rWkXgq2yzPNOaOYnYIVBZwtOs4BPt8sax3pE&#10;1yor8vxd1oNrrAMuvEfr3eik64TftoKHr23rRSCqpsgtpNOlcxvPbL1i1c4x20l+osH+gYVm0mDS&#10;C9QdC4zsnfwLSkvuwEMbJhx0Bm0ruUg1YDXT/I9qHjtmRaoFxfH2IpP/f7D8y+GbI7KpaTGdU2KY&#10;xiY9iSGQ9zCQIurTW19h2KPFwDCgGfucavX2AfgPTwxsOmZ24tY56DvBGuQ3jV9mV5+OOD6CbPvP&#10;0GAatg+QgIbW6SgeykEQHft0vPQmUuFonL+dzRclUuTomy7L5axYpBysOn9unQ8fBWgSLzV12PwE&#10;zw4PPkQ6rDqHxGwelGzupVLpEQdObJQjB4ajEoaxRLXXyHW0Lcs8Pw0MmnGsRvPZiuhpaiNIyvUb&#10;vjKkr+myLMpEyUBMnIZPy4AboKSu6QITnFNEHT+YJoUEJtV4xyTKnISNWo6qhmE7YGBUewvNESV2&#10;ME46biZeOnC/KOlxymvqf+6ZE5SoTwbbtJzOZnEt0mNWzgt8uGvP9trDDEcoVIeS8boJaZWigAZu&#10;sZ2tTEK/MDlxxelNmpw2La7H9TtFvfwP1s8AAAD//wMAUEsDBBQABgAIAAAAIQCz7gJW3QAAAAkB&#10;AAAPAAAAZHJzL2Rvd25yZXYueG1sTI/BTsMwEETvlfoP1iJxa51QtQ0hm6oC8gFNQOLoxksSiNdR&#10;7LTh73FPcJvVrGbeZIfZ9OJCo+ssI8TrCARxbXXHDcJbVawSEM4r1qq3TAg/5OCQLxeZSrW98oku&#10;pW9ECGGXKoTW+yGV0tUtGeXWdiAO3qcdjfLhHBupR3UN4aaXD1G0k0Z1HBpaNdBzS/V3ORkEeSqr&#10;l+h9Z3Q1zQWVr3bzVXwg3t/NxycQnmb/9ww3/IAOeWA624m1Ez1CGOIRtskmBnGz4+0+qDNC8hjv&#10;QeaZ/L8g/wUAAP//AwBQSwECLQAUAAYACAAAACEAtoM4kv4AAADhAQAAEwAAAAAAAAAAAAAAAAAA&#10;AAAAW0NvbnRlbnRfVHlwZXNdLnhtbFBLAQItABQABgAIAAAAIQA4/SH/1gAAAJQBAAALAAAAAAAA&#10;AAAAAAAAAC8BAABfcmVscy8ucmVsc1BLAQItABQABgAIAAAAIQBgc3A4OwIAAFcEAAAOAAAAAAAA&#10;AAAAAAAAAC4CAABkcnMvZTJvRG9jLnhtbFBLAQItABQABgAIAAAAIQCz7gJW3QAAAAkBAAAPAAAA&#10;AAAAAAAAAAAAAJUEAABkcnMvZG93bnJldi54bWxQSwUGAAAAAAQABADzAAAAnwUAAAAA&#10;" fillcolor="#0d0d0d [3069]" stroked="f">
                <v:textbox>
                  <w:txbxContent>
                    <w:p w:rsidR="00BB02DE" w:rsidRPr="00916672" w:rsidRDefault="00BB02DE" w:rsidP="00B62788">
                      <w:pPr>
                        <w:pStyle w:val="Heading1"/>
                        <w:spacing w:before="0"/>
                        <w:jc w:val="right"/>
                        <w:rPr>
                          <w:rFonts w:asciiTheme="minorHAnsi" w:hAnsiTheme="minorHAnsi" w:cstheme="minorHAnsi"/>
                          <w:color w:val="FFFFFF" w:themeColor="background1"/>
                          <w:sz w:val="72"/>
                          <w:szCs w:val="72"/>
                        </w:rPr>
                      </w:pPr>
                      <w:r w:rsidRPr="00916672">
                        <w:rPr>
                          <w:rFonts w:asciiTheme="minorHAnsi" w:hAnsiTheme="minorHAnsi" w:cstheme="minorHAnsi"/>
                          <w:color w:val="FFFFFF" w:themeColor="background1"/>
                          <w:sz w:val="72"/>
                          <w:szCs w:val="72"/>
                        </w:rPr>
                        <w:t>Bay Area Transportation Systems for People with Disabilities –</w:t>
                      </w:r>
                    </w:p>
                    <w:p w:rsidR="00BB02DE" w:rsidRPr="00916672" w:rsidRDefault="00BB02DE" w:rsidP="00B62788">
                      <w:pPr>
                        <w:pStyle w:val="Heading1"/>
                        <w:spacing w:before="0"/>
                        <w:jc w:val="right"/>
                        <w:rPr>
                          <w:rFonts w:asciiTheme="minorHAnsi" w:hAnsiTheme="minorHAnsi" w:cstheme="minorHAnsi"/>
                          <w:color w:val="FFFFFF" w:themeColor="background1"/>
                          <w:sz w:val="72"/>
                          <w:szCs w:val="72"/>
                        </w:rPr>
                      </w:pPr>
                      <w:r w:rsidRPr="00916672">
                        <w:rPr>
                          <w:rFonts w:asciiTheme="minorHAnsi" w:hAnsiTheme="minorHAnsi" w:cstheme="minorHAnsi"/>
                          <w:color w:val="FFFFFF" w:themeColor="background1"/>
                          <w:sz w:val="72"/>
                          <w:szCs w:val="72"/>
                        </w:rPr>
                        <w:t>Overview and Analysis</w:t>
                      </w:r>
                    </w:p>
                    <w:p w:rsidR="00BB02DE" w:rsidRPr="00D72675" w:rsidRDefault="00BB02DE" w:rsidP="00B62788">
                      <w:pPr>
                        <w:pStyle w:val="Heading1"/>
                        <w:jc w:val="right"/>
                        <w:rPr>
                          <w:rFonts w:asciiTheme="minorHAnsi" w:hAnsiTheme="minorHAnsi" w:cstheme="minorHAnsi"/>
                          <w:color w:val="FFFFFF" w:themeColor="background1"/>
                          <w:sz w:val="72"/>
                          <w:szCs w:val="72"/>
                        </w:rPr>
                      </w:pP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5CAA166F" wp14:editId="042B815C">
                <wp:simplePos x="0" y="0"/>
                <wp:positionH relativeFrom="column">
                  <wp:posOffset>2636520</wp:posOffset>
                </wp:positionH>
                <wp:positionV relativeFrom="paragraph">
                  <wp:posOffset>-899160</wp:posOffset>
                </wp:positionV>
                <wp:extent cx="4191000" cy="9997440"/>
                <wp:effectExtent l="0" t="0" r="0" b="381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0" cy="999744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F1B2C3" id="Rectangle 18" o:spid="_x0000_s1026" style="position:absolute;margin-left:207.6pt;margin-top:-70.8pt;width:330pt;height:78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AX/AIAAIUGAAAOAAAAZHJzL2Uyb0RvYy54bWysVetv0zAQ/47E/2D5e5emy/rSUtR2FCGN&#10;bdqG9tlznDaSYxvbfQzE/875nGRlDIQQH+qc7873+N2j5+8OtSQ7YV2lVU7Tkz4lQnFdVGqd08/3&#10;q96YEueZKpjUSuT0STj6bvb2zfneTMVAb7QshCVgRLnp3uR0472ZJonjG1Ezd6KNUCAsta2Zh6td&#10;J4Vle7Bey2TQ7w+TvbaFsZoL54B7EYV0hvbLUnB/XZZOeCJzCrF5PC2ej+FMZudsurbMbCrehMH+&#10;IYqaVQqcdqYumGdka6tfTNUVt9rp0p9wXSe6LCsuMAfIJu2/yOZuw4zAXAAcZzqY3P8zy692N5ZU&#10;BdQOKqVYDTW6BdSYWktBgBeSEgd/6XxDxbS+LdPx6cVoNewtssm4l50uTnuTbLzopaPBeHE2mM+H&#10;77Pv4XUh+BR+2jJf7USLMXD+Lomm3AGeUfJsh5Idg5KmoYAJRth+MdJkb9wUcwudgOSdubGgHG4O&#10;yJDNobR1+EIZyAF74qnrCciZcGBm6STt96F1OMgmk8koy7BrwGn73FjnPwhdk0Dk1AJ8CBvbQSwx&#10;vlYleHNaVsWqkhIvodHFUtqYD+NcKD/E53Jbf9JF5EOrQwzYrMCGlo7sccuGaHBkgiUE4icnUgVX&#10;SgenMZ7AQYwiFAiKf5Ii6El1K0poCUh+gIF0lo9jTKNoA/WN7LPfxoIGg+US/He2GwOv5d9WtdEP&#10;TwXOcve4/6fAYordC/Ssle8e15XS9jUD0neeo34LUoQmoPSoiycYGKvjJnGGryqo+iVz/oZZWB3Q&#10;KbAO/TUcpdT7nOqGomSj7dfX+EEfhgGklOxhFeXUfdkyKyiRHxXM+iQNPUc8XrKz0QAu9ljyeCxR&#10;23qpcTQIRIdk0PeyJUur6wfYmvPgFURMcfCdU+5te1n6uCJh73Ixn6Ma7CvD/KW6MzC5sXihq+8P&#10;D8yapvU9TM2VbtcWm76YgKgb6qH0fOt1WeF4POPa4A27Dpu42cthmR7fUev532P2AwAA//8DAFBL&#10;AwQUAAYACAAAACEABjFQB+EAAAAOAQAADwAAAGRycy9kb3ducmV2LnhtbEyPy07DMBBF90j8gzVI&#10;7FonaVqqEKdCiNcGJEqlbt14SKLYYyt22vD3OCvYzePozplyNxnNzjj4zpKAdJkAQ6qt6qgRcPh6&#10;XmyB+SBJSW0JBfygh111fVXKQtkLfeJ5HxoWQ8gXUkAbgis493WLRvqldUhx920HI0Nsh4arQV5i&#10;uNE8S5INN7KjeKGVDh9brPv9aAS49Uf/Hl5fVk/6Dfsplf44ulqI25vp4R5YwCn8wTDrR3WootPJ&#10;jqQ80wLydJ1FVMAizdMNsBlJ7ubZKVb5KtsCr0r+/43qFwAA//8DAFBLAQItABQABgAIAAAAIQC2&#10;gziS/gAAAOEBAAATAAAAAAAAAAAAAAAAAAAAAABbQ29udGVudF9UeXBlc10ueG1sUEsBAi0AFAAG&#10;AAgAAAAhADj9If/WAAAAlAEAAAsAAAAAAAAAAAAAAAAALwEAAF9yZWxzLy5yZWxzUEsBAi0AFAAG&#10;AAgAAAAhAL2e0Bf8AgAAhQYAAA4AAAAAAAAAAAAAAAAALgIAAGRycy9lMm9Eb2MueG1sUEsBAi0A&#10;FAAGAAgAAAAhAAYxUAfhAAAADgEAAA8AAAAAAAAAAAAAAAAAVgUAAGRycy9kb3ducmV2LnhtbFBL&#10;BQYAAAAABAAEAPMAAABkBgAAAAA=&#10;" fillcolor="#e2efd9 [665]" stroked="f" strokeweight="1pt"/>
            </w:pict>
          </mc:Fallback>
        </mc:AlternateContent>
      </w:r>
      <w:r>
        <w:rPr>
          <w:noProof/>
        </w:rPr>
        <mc:AlternateContent>
          <mc:Choice Requires="wps">
            <w:drawing>
              <wp:anchor distT="45720" distB="45720" distL="114300" distR="114300" simplePos="0" relativeHeight="251660288" behindDoc="0" locked="0" layoutInCell="1" allowOverlap="1" wp14:anchorId="140E6284" wp14:editId="06E62F5C">
                <wp:simplePos x="0" y="0"/>
                <wp:positionH relativeFrom="column">
                  <wp:posOffset>2971800</wp:posOffset>
                </wp:positionH>
                <wp:positionV relativeFrom="paragraph">
                  <wp:posOffset>6522720</wp:posOffset>
                </wp:positionV>
                <wp:extent cx="348996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404620"/>
                        </a:xfrm>
                        <a:prstGeom prst="rect">
                          <a:avLst/>
                        </a:prstGeom>
                        <a:noFill/>
                        <a:ln w="9525">
                          <a:noFill/>
                          <a:miter lim="800000"/>
                          <a:headEnd/>
                          <a:tailEnd/>
                        </a:ln>
                      </wps:spPr>
                      <wps:txbx>
                        <w:txbxContent>
                          <w:p w:rsidR="00BB02DE" w:rsidRPr="00C73611" w:rsidRDefault="00BB02DE" w:rsidP="00B62788">
                            <w:pPr>
                              <w:rPr>
                                <w:b/>
                                <w:sz w:val="44"/>
                              </w:rPr>
                            </w:pPr>
                            <w:r w:rsidRPr="00C73611">
                              <w:rPr>
                                <w:b/>
                                <w:sz w:val="44"/>
                              </w:rPr>
                              <w:t>World Institute on Disability</w:t>
                            </w:r>
                          </w:p>
                          <w:p w:rsidR="00BB02DE" w:rsidRPr="00C73611" w:rsidRDefault="00BB02DE" w:rsidP="00B62788">
                            <w:pPr>
                              <w:rPr>
                                <w:sz w:val="44"/>
                              </w:rPr>
                            </w:pPr>
                            <w:r w:rsidRPr="00C73611">
                              <w:rPr>
                                <w:sz w:val="44"/>
                              </w:rPr>
                              <w:t>January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E6284" id="_x0000_s1027" type="#_x0000_t202" style="position:absolute;margin-left:234pt;margin-top:513.6pt;width:274.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JPDwIAAPsDAAAOAAAAZHJzL2Uyb0RvYy54bWysU9uO2yAQfa/Uf0C8N3ZSJ42tOKvtblNV&#10;2l6k3X4AwThGBYYCiZ1+/Q44yUbbt6o8IGBmzsw5M6xuBq3IQTgvwdR0OskpEYZDI82upj+fNu+W&#10;lPjATMMUGFHTo/D0Zv32zaq3lZhBB6oRjiCI8VVva9qFYKss87wTmvkJWGHQ2ILTLODV7bLGsR7R&#10;tcpmeb7IenCNdcCF9/h6PxrpOuG3reDhe9t6EYiqKdYW0u7Svo17tl6xaueY7SQ/lcH+oQrNpMGk&#10;F6h7FhjZO/kXlJbcgYc2TDjoDNpWcpE4IJtp/orNY8esSFxQHG8vMvn/B8u/HX44IhvsXUmJYRp7&#10;9CSGQD7CQGZRnt76Cr0eLfqFAZ/RNVH19gH4L08M3HXM7MStc9B3gjVY3jRGZlehI46PINv+KzSY&#10;hu0DJKChdTpqh2oQRMc2HS+tiaVwfHxfLMtygSaOtmmRF4tZal7GqnO4dT58FqBJPNTUYe8TPDs8&#10;+BDLYdXZJWYzsJFKpf4rQ/qalvPZPAVcWbQMOJ5K6pou87jGgYksP5kmBQcm1XjGBMqcaEemI+cw&#10;bIdR4LOaW2iOqIODcRrx9+ChA/eHkh4nsab+9545QYn6YlDLcloUcXTTpZh/QOLEXVu21xZmOELV&#10;NFAyHu9CGvdI2dtb1HwjkxqxOWMlp5JxwpJIp98QR/j6nrxe/uz6GQAA//8DAFBLAwQUAAYACAAA&#10;ACEAfl8+QuEAAAAOAQAADwAAAGRycy9kb3ducmV2LnhtbEyPzU7DMBCE70i8g7VI3KhdK0qiEKeq&#10;UFuOQBtxdmOTRMQ/st00vD3bE9x2NKPZb+rNYiYy6xBHZwWsVwyItp1To+0FtKf9UwkkJmmVnJzV&#10;An50hE1zf1fLSrmr/dDzMfUES2yspIAhJV9RGrtBGxlXzmuL3pcLRiaUoacqyCuWm4lyxnJq5Gjx&#10;wyC9fhl09328GAE++UPxGt7et7v9zNrPQ8vHfifE48OyfQaS9JL+wnDDR3RokOnsLlZFMgnI8hK3&#10;JDQYLziQW4StixzIGS+elRnQpqb/ZzS/AAAA//8DAFBLAQItABQABgAIAAAAIQC2gziS/gAAAOEB&#10;AAATAAAAAAAAAAAAAAAAAAAAAABbQ29udGVudF9UeXBlc10ueG1sUEsBAi0AFAAGAAgAAAAhADj9&#10;If/WAAAAlAEAAAsAAAAAAAAAAAAAAAAALwEAAF9yZWxzLy5yZWxzUEsBAi0AFAAGAAgAAAAhAMul&#10;Yk8PAgAA+wMAAA4AAAAAAAAAAAAAAAAALgIAAGRycy9lMm9Eb2MueG1sUEsBAi0AFAAGAAgAAAAh&#10;AH5fPkLhAAAADgEAAA8AAAAAAAAAAAAAAAAAaQQAAGRycy9kb3ducmV2LnhtbFBLBQYAAAAABAAE&#10;APMAAAB3BQAAAAA=&#10;" filled="f" stroked="f">
                <v:textbox style="mso-fit-shape-to-text:t">
                  <w:txbxContent>
                    <w:p w:rsidR="00BB02DE" w:rsidRPr="00C73611" w:rsidRDefault="00BB02DE" w:rsidP="00B62788">
                      <w:pPr>
                        <w:rPr>
                          <w:b/>
                          <w:sz w:val="44"/>
                        </w:rPr>
                      </w:pPr>
                      <w:r w:rsidRPr="00C73611">
                        <w:rPr>
                          <w:b/>
                          <w:sz w:val="44"/>
                        </w:rPr>
                        <w:t>World Institute on Disability</w:t>
                      </w:r>
                    </w:p>
                    <w:p w:rsidR="00BB02DE" w:rsidRPr="00C73611" w:rsidRDefault="00BB02DE" w:rsidP="00B62788">
                      <w:pPr>
                        <w:rPr>
                          <w:sz w:val="44"/>
                        </w:rPr>
                      </w:pPr>
                      <w:r w:rsidRPr="00C73611">
                        <w:rPr>
                          <w:sz w:val="44"/>
                        </w:rPr>
                        <w:t>January 2020</w:t>
                      </w:r>
                    </w:p>
                  </w:txbxContent>
                </v:textbox>
                <w10:wrap type="square"/>
              </v:shape>
            </w:pict>
          </mc:Fallback>
        </mc:AlternateContent>
      </w:r>
      <w:r>
        <w:rPr>
          <w:noProof/>
        </w:rPr>
        <w:drawing>
          <wp:anchor distT="0" distB="0" distL="114300" distR="114300" simplePos="0" relativeHeight="251662336" behindDoc="0" locked="0" layoutInCell="1" allowOverlap="1" wp14:anchorId="47B381E3" wp14:editId="4C8AB469">
            <wp:simplePos x="0" y="0"/>
            <wp:positionH relativeFrom="column">
              <wp:posOffset>0</wp:posOffset>
            </wp:positionH>
            <wp:positionV relativeFrom="paragraph">
              <wp:posOffset>0</wp:posOffset>
            </wp:positionV>
            <wp:extent cx="5943600" cy="3693160"/>
            <wp:effectExtent l="0" t="0" r="0" b="2540"/>
            <wp:wrapTopAndBottom/>
            <wp:docPr id="20" name="Picture 20" descr="TRACS logo, large blue letters; Transportation Resilience, Accessibility, &amp; Climate Sustainability below. Five symbols of mobility are blue wheelchair rider, red person walking with a cane, brown car, orange bus, green train. Logos for MTC, Metropolitan Transportation Commission—large blue M &amp; small red T both inside a green C, and WID logo, black letters WID with World Institute on Disability, a blue world globe resting in the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S full logo.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93160"/>
                    </a:xfrm>
                    <a:prstGeom prst="rect">
                      <a:avLst/>
                    </a:prstGeom>
                  </pic:spPr>
                </pic:pic>
              </a:graphicData>
            </a:graphic>
          </wp:anchor>
        </w:drawing>
      </w:r>
    </w:p>
    <w:p w:rsidR="00B62788" w:rsidRDefault="00B62788" w:rsidP="001043E7">
      <w:pPr>
        <w:spacing w:line="360" w:lineRule="auto"/>
        <w:jc w:val="center"/>
        <w:rPr>
          <w:sz w:val="32"/>
          <w:szCs w:val="32"/>
        </w:rPr>
      </w:pPr>
    </w:p>
    <w:p w:rsidR="00B62788" w:rsidRDefault="00B62788">
      <w:pPr>
        <w:spacing w:after="0" w:line="240" w:lineRule="auto"/>
        <w:rPr>
          <w:sz w:val="32"/>
          <w:szCs w:val="32"/>
        </w:rPr>
      </w:pPr>
      <w:r>
        <w:rPr>
          <w:sz w:val="32"/>
          <w:szCs w:val="32"/>
        </w:rPr>
        <w:br w:type="page"/>
      </w:r>
    </w:p>
    <w:p w:rsidR="00D71442" w:rsidRDefault="00E71525" w:rsidP="001043E7">
      <w:pPr>
        <w:spacing w:line="360" w:lineRule="auto"/>
        <w:jc w:val="center"/>
        <w:rPr>
          <w:sz w:val="32"/>
          <w:szCs w:val="32"/>
        </w:rPr>
      </w:pPr>
      <w:r w:rsidRPr="00E71525">
        <w:rPr>
          <w:sz w:val="32"/>
          <w:szCs w:val="32"/>
        </w:rPr>
        <w:lastRenderedPageBreak/>
        <w:t>This Page Intentionally Left Blank</w:t>
      </w:r>
    </w:p>
    <w:bookmarkEnd w:id="0"/>
    <w:p w:rsidR="00D71442" w:rsidRDefault="00D71442" w:rsidP="001043E7">
      <w:pPr>
        <w:spacing w:line="360" w:lineRule="auto"/>
        <w:rPr>
          <w:sz w:val="32"/>
          <w:szCs w:val="32"/>
        </w:rPr>
      </w:pPr>
      <w:r>
        <w:rPr>
          <w:sz w:val="32"/>
          <w:szCs w:val="32"/>
        </w:rPr>
        <w:br w:type="page"/>
      </w:r>
    </w:p>
    <w:p w:rsidR="00E50663" w:rsidRPr="00B56FD6" w:rsidRDefault="00B56FD6" w:rsidP="001043E7">
      <w:pPr>
        <w:pStyle w:val="Title"/>
        <w:spacing w:line="360" w:lineRule="auto"/>
        <w:jc w:val="center"/>
        <w:rPr>
          <w:b/>
          <w:sz w:val="72"/>
          <w:u w:val="single"/>
        </w:rPr>
      </w:pPr>
      <w:r w:rsidRPr="00B56FD6">
        <w:rPr>
          <w:b/>
          <w:sz w:val="72"/>
          <w:u w:val="single"/>
        </w:rPr>
        <w:lastRenderedPageBreak/>
        <w:t>Transportation Resilience, Accessibility and Climate Sustainability</w:t>
      </w:r>
      <w:r>
        <w:rPr>
          <w:b/>
          <w:sz w:val="72"/>
          <w:u w:val="single"/>
        </w:rPr>
        <w:t xml:space="preserve"> (TRACS)</w:t>
      </w:r>
    </w:p>
    <w:p w:rsidR="00B56FD6" w:rsidRDefault="00B56FD6" w:rsidP="001043E7">
      <w:pPr>
        <w:spacing w:line="360" w:lineRule="auto"/>
        <w:jc w:val="center"/>
        <w:rPr>
          <w:sz w:val="32"/>
          <w:szCs w:val="32"/>
        </w:rPr>
      </w:pPr>
    </w:p>
    <w:p w:rsidR="00B56FD6" w:rsidRPr="001043E7" w:rsidRDefault="00B56FD6" w:rsidP="001043E7">
      <w:pPr>
        <w:spacing w:line="360" w:lineRule="auto"/>
        <w:jc w:val="center"/>
        <w:rPr>
          <w:i/>
          <w:sz w:val="32"/>
          <w:szCs w:val="32"/>
        </w:rPr>
      </w:pPr>
      <w:r w:rsidRPr="00B56FD6">
        <w:rPr>
          <w:i/>
          <w:sz w:val="32"/>
          <w:szCs w:val="32"/>
        </w:rPr>
        <w:t>A partnership between the World Institute on Disability (WID) and Metropolitan Transportation Commission (MTC), supported by the California Department of Transportation (Caltrans)</w:t>
      </w:r>
    </w:p>
    <w:p w:rsidR="00B56FD6" w:rsidRPr="00131A8D" w:rsidRDefault="00B56FD6" w:rsidP="001043E7">
      <w:pPr>
        <w:spacing w:line="360" w:lineRule="auto"/>
        <w:rPr>
          <w:sz w:val="28"/>
          <w:szCs w:val="32"/>
        </w:rPr>
      </w:pPr>
      <w:r w:rsidRPr="001043E7">
        <w:rPr>
          <w:sz w:val="28"/>
          <w:szCs w:val="32"/>
        </w:rPr>
        <w:t xml:space="preserve">TRACS is an intensive research and policy analysis initiative to explore how </w:t>
      </w:r>
      <w:r w:rsidR="009813D5">
        <w:rPr>
          <w:sz w:val="28"/>
          <w:szCs w:val="32"/>
        </w:rPr>
        <w:t>people with</w:t>
      </w:r>
      <w:r w:rsidRPr="001043E7">
        <w:rPr>
          <w:sz w:val="28"/>
          <w:szCs w:val="32"/>
        </w:rPr>
        <w:t xml:space="preserve"> disabilities (PWDs) and seniors in the San Francisco Bay Area navigate regional transportation systems.</w:t>
      </w:r>
      <w:r w:rsidR="00271293" w:rsidRPr="001043E7">
        <w:rPr>
          <w:sz w:val="28"/>
          <w:szCs w:val="32"/>
        </w:rPr>
        <w:t xml:space="preserve"> Among other topics, it will address these groups’ use of transportation, their positive feedback, frustrations, concerns, and recommendations</w:t>
      </w:r>
      <w:r w:rsidR="00C2070D" w:rsidRPr="001043E7">
        <w:rPr>
          <w:sz w:val="28"/>
          <w:szCs w:val="32"/>
        </w:rPr>
        <w:t>.</w:t>
      </w:r>
      <w:r w:rsidR="00271293" w:rsidRPr="001043E7">
        <w:rPr>
          <w:sz w:val="28"/>
          <w:szCs w:val="32"/>
        </w:rPr>
        <w:t xml:space="preserve"> TRACS aims to improve the transportation system overall to support independence and well-being, with special focus on</w:t>
      </w:r>
      <w:r w:rsidR="001C0EB7" w:rsidRPr="001043E7">
        <w:rPr>
          <w:sz w:val="28"/>
          <w:szCs w:val="32"/>
        </w:rPr>
        <w:t xml:space="preserve"> ensuring </w:t>
      </w:r>
      <w:r w:rsidR="00271293" w:rsidRPr="001043E7">
        <w:rPr>
          <w:sz w:val="28"/>
          <w:szCs w:val="32"/>
        </w:rPr>
        <w:t xml:space="preserve">climate resilience and effective emergency management for seniors and </w:t>
      </w:r>
      <w:r w:rsidR="009813D5">
        <w:rPr>
          <w:sz w:val="28"/>
          <w:szCs w:val="32"/>
        </w:rPr>
        <w:t>people with</w:t>
      </w:r>
      <w:r w:rsidR="00E535C4">
        <w:rPr>
          <w:sz w:val="28"/>
          <w:szCs w:val="32"/>
        </w:rPr>
        <w:t xml:space="preserve"> disabilities</w:t>
      </w:r>
      <w:r w:rsidR="00271293" w:rsidRPr="001043E7">
        <w:rPr>
          <w:sz w:val="28"/>
          <w:szCs w:val="32"/>
        </w:rPr>
        <w:t xml:space="preserve">. </w:t>
      </w:r>
      <w:r w:rsidRPr="001043E7">
        <w:rPr>
          <w:sz w:val="28"/>
          <w:szCs w:val="32"/>
        </w:rPr>
        <w:t>TRACS includes data analysis; research on regional transportation options, operators, policies and planning; engaging the disability community through focus groups, interviews, and surveys; developing policy recommendations; and public education initiatives through workshops and publications.</w:t>
      </w:r>
    </w:p>
    <w:p w:rsidR="00B56FD6" w:rsidRPr="001043E7" w:rsidRDefault="00B56FD6" w:rsidP="00131A8D">
      <w:pPr>
        <w:pStyle w:val="Heading2"/>
        <w:spacing w:after="240" w:line="276" w:lineRule="auto"/>
        <w:rPr>
          <w:color w:val="auto"/>
          <w:sz w:val="48"/>
        </w:rPr>
      </w:pPr>
      <w:r w:rsidRPr="001043E7">
        <w:rPr>
          <w:color w:val="auto"/>
          <w:sz w:val="48"/>
        </w:rPr>
        <w:lastRenderedPageBreak/>
        <w:t xml:space="preserve">Bay Area Transportation Systems for </w:t>
      </w:r>
      <w:r w:rsidR="009813D5">
        <w:rPr>
          <w:color w:val="auto"/>
          <w:sz w:val="48"/>
        </w:rPr>
        <w:t>people with</w:t>
      </w:r>
      <w:r w:rsidRPr="001043E7">
        <w:rPr>
          <w:color w:val="auto"/>
          <w:sz w:val="48"/>
        </w:rPr>
        <w:t xml:space="preserve"> Disabilities – Overview and Analysis</w:t>
      </w:r>
      <w:r w:rsidR="001043E7">
        <w:rPr>
          <w:color w:val="auto"/>
          <w:sz w:val="48"/>
        </w:rPr>
        <w:t xml:space="preserve">: Table of Contents </w:t>
      </w:r>
    </w:p>
    <w:p w:rsidR="005A66C4" w:rsidRPr="001043E7" w:rsidRDefault="0002131D" w:rsidP="00131A8D">
      <w:pPr>
        <w:pStyle w:val="TOC1"/>
        <w:tabs>
          <w:tab w:val="right" w:leader="dot" w:pos="9350"/>
        </w:tabs>
        <w:spacing w:line="276" w:lineRule="auto"/>
        <w:rPr>
          <w:rFonts w:eastAsia="Times New Roman"/>
          <w:noProof/>
          <w:sz w:val="28"/>
        </w:rPr>
      </w:pPr>
      <w:r w:rsidRPr="001043E7">
        <w:rPr>
          <w:sz w:val="28"/>
        </w:rPr>
        <w:fldChar w:fldCharType="begin"/>
      </w:r>
      <w:r w:rsidRPr="001043E7">
        <w:rPr>
          <w:sz w:val="28"/>
        </w:rPr>
        <w:instrText xml:space="preserve"> TOC \o "1-2" \h \z \u </w:instrText>
      </w:r>
      <w:r w:rsidRPr="001043E7">
        <w:rPr>
          <w:sz w:val="28"/>
        </w:rPr>
        <w:fldChar w:fldCharType="separate"/>
      </w:r>
      <w:hyperlink w:anchor="_Toc27562951" w:history="1">
        <w:r w:rsidR="005A66C4" w:rsidRPr="001043E7">
          <w:rPr>
            <w:rStyle w:val="Hyperlink"/>
            <w:noProof/>
            <w:sz w:val="28"/>
          </w:rPr>
          <w:t>Overview</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_Toc27562951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4</w:t>
        </w:r>
        <w:r w:rsidR="005A66C4" w:rsidRPr="001043E7">
          <w:rPr>
            <w:noProof/>
            <w:webHidden/>
            <w:sz w:val="28"/>
          </w:rPr>
          <w:fldChar w:fldCharType="end"/>
        </w:r>
      </w:hyperlink>
    </w:p>
    <w:p w:rsidR="005A66C4" w:rsidRPr="001043E7" w:rsidRDefault="00CE6274" w:rsidP="00131A8D">
      <w:pPr>
        <w:pStyle w:val="TOC1"/>
        <w:tabs>
          <w:tab w:val="right" w:leader="dot" w:pos="9350"/>
        </w:tabs>
        <w:spacing w:line="276" w:lineRule="auto"/>
        <w:rPr>
          <w:rFonts w:eastAsia="Times New Roman"/>
          <w:noProof/>
          <w:sz w:val="28"/>
        </w:rPr>
      </w:pPr>
      <w:hyperlink w:anchor="_Toc27562952" w:history="1">
        <w:r w:rsidR="009813D5">
          <w:rPr>
            <w:rStyle w:val="Hyperlink"/>
            <w:noProof/>
            <w:sz w:val="28"/>
          </w:rPr>
          <w:t>people with</w:t>
        </w:r>
        <w:r w:rsidR="00E535C4">
          <w:rPr>
            <w:rStyle w:val="Hyperlink"/>
            <w:noProof/>
            <w:sz w:val="28"/>
          </w:rPr>
          <w:t xml:space="preserve"> disabilities</w:t>
        </w:r>
        <w:r w:rsidR="005A66C4" w:rsidRPr="001043E7">
          <w:rPr>
            <w:rStyle w:val="Hyperlink"/>
            <w:noProof/>
            <w:sz w:val="28"/>
          </w:rPr>
          <w:t xml:space="preserve"> and Seniors in the Bay Area</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_Toc27562952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6</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53" w:history="1">
        <w:r w:rsidR="005A66C4" w:rsidRPr="001043E7">
          <w:rPr>
            <w:rStyle w:val="Hyperlink"/>
            <w:noProof/>
            <w:sz w:val="28"/>
          </w:rPr>
          <w:t xml:space="preserve">Census Tract Data – Seniors and </w:t>
        </w:r>
        <w:r w:rsidR="009813D5">
          <w:rPr>
            <w:rStyle w:val="Hyperlink"/>
            <w:noProof/>
            <w:sz w:val="28"/>
          </w:rPr>
          <w:t>people with</w:t>
        </w:r>
        <w:r w:rsidR="00E535C4">
          <w:rPr>
            <w:rStyle w:val="Hyperlink"/>
            <w:noProof/>
            <w:sz w:val="28"/>
          </w:rPr>
          <w:t xml:space="preserve"> disabilities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_Toc27562953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10</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54" w:history="1">
        <w:r w:rsidR="005A66C4" w:rsidRPr="001043E7">
          <w:rPr>
            <w:rStyle w:val="Hyperlink"/>
            <w:noProof/>
            <w:sz w:val="28"/>
          </w:rPr>
          <w:t>The Disability Experience</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_Toc27562954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15</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55" w:history="1">
        <w:r w:rsidR="005A66C4" w:rsidRPr="001043E7">
          <w:rPr>
            <w:rStyle w:val="Hyperlink"/>
            <w:noProof/>
            <w:sz w:val="28"/>
          </w:rPr>
          <w:t>Disability History and Community in the Bay Area</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_Toc27562955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16</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56" w:history="1">
        <w:r w:rsidR="005A66C4" w:rsidRPr="001043E7">
          <w:rPr>
            <w:rStyle w:val="Hyperlink"/>
            <w:noProof/>
            <w:sz w:val="28"/>
          </w:rPr>
          <w:t>Universal Access and Transportation</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_Toc27562956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17</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57" w:history="1">
        <w:r w:rsidR="005A66C4" w:rsidRPr="001043E7">
          <w:rPr>
            <w:rStyle w:val="Hyperlink"/>
            <w:noProof/>
            <w:sz w:val="28"/>
          </w:rPr>
          <w:t>Travel Habits: Insights from the NHTS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_Toc27562957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20</w:t>
        </w:r>
        <w:r w:rsidR="005A66C4" w:rsidRPr="001043E7">
          <w:rPr>
            <w:noProof/>
            <w:webHidden/>
            <w:sz w:val="28"/>
          </w:rPr>
          <w:fldChar w:fldCharType="end"/>
        </w:r>
      </w:hyperlink>
    </w:p>
    <w:p w:rsidR="005A66C4" w:rsidRPr="001043E7" w:rsidRDefault="00CE6274" w:rsidP="00131A8D">
      <w:pPr>
        <w:pStyle w:val="TOC1"/>
        <w:tabs>
          <w:tab w:val="right" w:leader="dot" w:pos="9350"/>
        </w:tabs>
        <w:spacing w:line="276" w:lineRule="auto"/>
        <w:rPr>
          <w:rFonts w:eastAsia="Times New Roman"/>
          <w:noProof/>
          <w:sz w:val="28"/>
        </w:rPr>
      </w:pPr>
      <w:hyperlink w:anchor="_Toc27562958" w:history="1">
        <w:r w:rsidR="005A66C4" w:rsidRPr="001043E7">
          <w:rPr>
            <w:rStyle w:val="Hyperlink"/>
            <w:noProof/>
            <w:sz w:val="28"/>
          </w:rPr>
          <w:t>Bay Area Transportation Systems: Operations, Performance &amp; Planning</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_Toc27562958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27</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59" w:history="1">
        <w:r w:rsidR="005A66C4" w:rsidRPr="001043E7">
          <w:rPr>
            <w:rStyle w:val="Hyperlink"/>
            <w:noProof/>
            <w:sz w:val="28"/>
          </w:rPr>
          <w:t>Transportation Service Types</w:t>
        </w:r>
        <w:bookmarkStart w:id="1" w:name="_GoBack"/>
        <w:bookmarkEnd w:id="1"/>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_Toc27562959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27</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60" w:history="1">
        <w:r w:rsidR="005A66C4" w:rsidRPr="001043E7">
          <w:rPr>
            <w:rStyle w:val="Hyperlink"/>
            <w:noProof/>
            <w:sz w:val="28"/>
          </w:rPr>
          <w:t>A Complex Transit Network</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_Toc27562960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44</w:t>
        </w:r>
        <w:r w:rsidR="005A66C4" w:rsidRPr="001043E7">
          <w:rPr>
            <w:noProof/>
            <w:webHidden/>
            <w:sz w:val="28"/>
          </w:rPr>
          <w:fldChar w:fldCharType="end"/>
        </w:r>
      </w:hyperlink>
    </w:p>
    <w:p w:rsidR="005A66C4" w:rsidRPr="001043E7" w:rsidRDefault="00CE6274" w:rsidP="00131A8D">
      <w:pPr>
        <w:pStyle w:val="TOC1"/>
        <w:tabs>
          <w:tab w:val="right" w:leader="dot" w:pos="9350"/>
        </w:tabs>
        <w:spacing w:line="276" w:lineRule="auto"/>
        <w:rPr>
          <w:rFonts w:eastAsia="Times New Roman"/>
          <w:noProof/>
          <w:sz w:val="28"/>
        </w:rPr>
      </w:pPr>
      <w:hyperlink w:anchor="_Toc27562961" w:history="1">
        <w:r w:rsidR="005A66C4" w:rsidRPr="001043E7">
          <w:rPr>
            <w:rStyle w:val="Hyperlink"/>
            <w:noProof/>
            <w:sz w:val="28"/>
          </w:rPr>
          <w:t>Quantitative Analysis: Operational Statistics and Performance Measures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_Toc27562961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45</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62" w:history="1">
        <w:r w:rsidR="005A66C4" w:rsidRPr="001043E7">
          <w:rPr>
            <w:rStyle w:val="Hyperlink"/>
            <w:noProof/>
            <w:sz w:val="28"/>
          </w:rPr>
          <w:t>Operational Data by Transit Agency &amp; Service Type</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_Toc27562962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45</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63" w:history="1">
        <w:r w:rsidR="005A66C4" w:rsidRPr="001043E7">
          <w:rPr>
            <w:rStyle w:val="Hyperlink"/>
            <w:noProof/>
            <w:sz w:val="28"/>
          </w:rPr>
          <w:t>Quantitative Analysis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_Toc27562963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47</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64" w:history="1">
        <w:r w:rsidR="005A66C4" w:rsidRPr="001043E7">
          <w:rPr>
            <w:rStyle w:val="Hyperlink"/>
            <w:noProof/>
            <w:sz w:val="28"/>
          </w:rPr>
          <w:t>Comparing Service Types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_Toc27562964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49</w:t>
        </w:r>
        <w:r w:rsidR="005A66C4" w:rsidRPr="001043E7">
          <w:rPr>
            <w:noProof/>
            <w:webHidden/>
            <w:sz w:val="28"/>
          </w:rPr>
          <w:fldChar w:fldCharType="end"/>
        </w:r>
      </w:hyperlink>
    </w:p>
    <w:p w:rsidR="005A66C4" w:rsidRPr="001043E7" w:rsidRDefault="00CE6274" w:rsidP="00131A8D">
      <w:pPr>
        <w:pStyle w:val="TOC1"/>
        <w:tabs>
          <w:tab w:val="right" w:leader="dot" w:pos="9350"/>
        </w:tabs>
        <w:spacing w:line="276" w:lineRule="auto"/>
        <w:rPr>
          <w:rFonts w:eastAsia="Times New Roman"/>
          <w:noProof/>
          <w:sz w:val="28"/>
        </w:rPr>
      </w:pPr>
      <w:hyperlink w:anchor="_Toc27562965" w:history="1">
        <w:r w:rsidR="005A66C4" w:rsidRPr="001043E7">
          <w:rPr>
            <w:rStyle w:val="Hyperlink"/>
            <w:noProof/>
            <w:sz w:val="28"/>
          </w:rPr>
          <w:t>Conclusion</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_Toc27562965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57</w:t>
        </w:r>
        <w:r w:rsidR="005A66C4" w:rsidRPr="001043E7">
          <w:rPr>
            <w:noProof/>
            <w:webHidden/>
            <w:sz w:val="28"/>
          </w:rPr>
          <w:fldChar w:fldCharType="end"/>
        </w:r>
      </w:hyperlink>
    </w:p>
    <w:p w:rsidR="005A66C4" w:rsidRPr="001043E7" w:rsidRDefault="00CE6274" w:rsidP="00131A8D">
      <w:pPr>
        <w:pStyle w:val="TOC1"/>
        <w:tabs>
          <w:tab w:val="right" w:leader="dot" w:pos="9350"/>
        </w:tabs>
        <w:spacing w:line="276" w:lineRule="auto"/>
        <w:rPr>
          <w:rFonts w:eastAsia="Times New Roman"/>
          <w:noProof/>
          <w:sz w:val="28"/>
        </w:rPr>
      </w:pPr>
      <w:hyperlink w:anchor="_Toc27562966" w:history="1">
        <w:r w:rsidR="005A66C4" w:rsidRPr="001043E7">
          <w:rPr>
            <w:rStyle w:val="Hyperlink"/>
            <w:noProof/>
            <w:sz w:val="28"/>
          </w:rPr>
          <w:t>Appendices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_Toc27562966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59</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67" w:history="1">
        <w:r w:rsidR="005A66C4" w:rsidRPr="001043E7">
          <w:rPr>
            <w:rStyle w:val="Hyperlink"/>
            <w:noProof/>
            <w:sz w:val="28"/>
          </w:rPr>
          <w:t>Appendix 1: Full-Size Population Maps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_Toc27562967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59</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68" w:history="1">
        <w:r w:rsidR="005A66C4" w:rsidRPr="001043E7">
          <w:rPr>
            <w:rStyle w:val="Hyperlink"/>
            <w:noProof/>
            <w:sz w:val="28"/>
          </w:rPr>
          <w:t>Appendix 2: NHTS Survey Responses (Individual Data)</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_Toc27562968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65</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69" w:history="1">
        <w:r w:rsidR="005A66C4" w:rsidRPr="001043E7">
          <w:rPr>
            <w:rStyle w:val="Hyperlink"/>
            <w:noProof/>
            <w:sz w:val="28"/>
          </w:rPr>
          <w:t>Appendix 3: NHTS Data (Householder Responses)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_Toc27562969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68</w:t>
        </w:r>
        <w:r w:rsidR="005A66C4" w:rsidRPr="001043E7">
          <w:rPr>
            <w:noProof/>
            <w:webHidden/>
            <w:sz w:val="28"/>
          </w:rPr>
          <w:fldChar w:fldCharType="end"/>
        </w:r>
      </w:hyperlink>
    </w:p>
    <w:p w:rsidR="005A66C4" w:rsidRPr="001043E7" w:rsidRDefault="00CE6274" w:rsidP="00131A8D">
      <w:pPr>
        <w:pStyle w:val="TOC2"/>
        <w:tabs>
          <w:tab w:val="right" w:leader="dot" w:pos="9350"/>
        </w:tabs>
        <w:spacing w:line="276" w:lineRule="auto"/>
        <w:rPr>
          <w:rFonts w:eastAsia="Times New Roman"/>
          <w:noProof/>
          <w:sz w:val="28"/>
        </w:rPr>
      </w:pPr>
      <w:hyperlink w:anchor="_Toc27562970" w:history="1">
        <w:r w:rsidR="005A66C4" w:rsidRPr="001043E7">
          <w:rPr>
            <w:rStyle w:val="Hyperlink"/>
            <w:noProof/>
            <w:sz w:val="28"/>
          </w:rPr>
          <w:t>Appendix 4: Quantitative Analysis Tables Using FY 2015-16 Data</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_Toc27562970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70</w:t>
        </w:r>
        <w:r w:rsidR="005A66C4" w:rsidRPr="001043E7">
          <w:rPr>
            <w:noProof/>
            <w:webHidden/>
            <w:sz w:val="28"/>
          </w:rPr>
          <w:fldChar w:fldCharType="end"/>
        </w:r>
      </w:hyperlink>
    </w:p>
    <w:p w:rsidR="005A66C4" w:rsidRPr="001043E7" w:rsidRDefault="00CE6274" w:rsidP="00131A8D">
      <w:pPr>
        <w:pStyle w:val="TOC1"/>
        <w:tabs>
          <w:tab w:val="right" w:leader="dot" w:pos="9350"/>
        </w:tabs>
        <w:spacing w:line="276" w:lineRule="auto"/>
        <w:rPr>
          <w:rFonts w:eastAsia="Times New Roman"/>
          <w:noProof/>
          <w:sz w:val="28"/>
        </w:rPr>
      </w:pPr>
      <w:hyperlink w:anchor="_Toc27562971" w:history="1">
        <w:r w:rsidR="005A66C4" w:rsidRPr="001043E7">
          <w:rPr>
            <w:rStyle w:val="Hyperlink"/>
            <w:noProof/>
            <w:sz w:val="28"/>
          </w:rPr>
          <w:t>References</w:t>
        </w:r>
        <w:r w:rsidR="005A66C4" w:rsidRPr="001043E7">
          <w:rPr>
            <w:noProof/>
            <w:webHidden/>
            <w:sz w:val="28"/>
          </w:rPr>
          <w:tab/>
        </w:r>
        <w:r w:rsidR="005A66C4" w:rsidRPr="001043E7">
          <w:rPr>
            <w:noProof/>
            <w:webHidden/>
            <w:sz w:val="28"/>
          </w:rPr>
          <w:fldChar w:fldCharType="begin"/>
        </w:r>
        <w:r w:rsidR="005A66C4" w:rsidRPr="001043E7">
          <w:rPr>
            <w:noProof/>
            <w:webHidden/>
            <w:sz w:val="28"/>
          </w:rPr>
          <w:instrText xml:space="preserve"> PAGEREF _Toc27562971 \h </w:instrText>
        </w:r>
        <w:r w:rsidR="005A66C4" w:rsidRPr="001043E7">
          <w:rPr>
            <w:noProof/>
            <w:webHidden/>
            <w:sz w:val="28"/>
          </w:rPr>
        </w:r>
        <w:r w:rsidR="005A66C4" w:rsidRPr="001043E7">
          <w:rPr>
            <w:noProof/>
            <w:webHidden/>
            <w:sz w:val="28"/>
          </w:rPr>
          <w:fldChar w:fldCharType="separate"/>
        </w:r>
        <w:r w:rsidR="00E00C71" w:rsidRPr="001043E7">
          <w:rPr>
            <w:noProof/>
            <w:webHidden/>
            <w:sz w:val="28"/>
          </w:rPr>
          <w:t>77</w:t>
        </w:r>
        <w:r w:rsidR="005A66C4" w:rsidRPr="001043E7">
          <w:rPr>
            <w:noProof/>
            <w:webHidden/>
            <w:sz w:val="28"/>
          </w:rPr>
          <w:fldChar w:fldCharType="end"/>
        </w:r>
      </w:hyperlink>
    </w:p>
    <w:p w:rsidR="0007045D" w:rsidRPr="006567D9" w:rsidRDefault="0002131D" w:rsidP="006567D9">
      <w:pPr>
        <w:pStyle w:val="Heading2"/>
        <w:rPr>
          <w:rFonts w:asciiTheme="minorHAnsi" w:hAnsiTheme="minorHAnsi" w:cstheme="minorHAnsi"/>
          <w:color w:val="auto"/>
          <w:sz w:val="96"/>
        </w:rPr>
      </w:pPr>
      <w:r w:rsidRPr="001043E7">
        <w:rPr>
          <w:sz w:val="28"/>
        </w:rPr>
        <w:lastRenderedPageBreak/>
        <w:fldChar w:fldCharType="end"/>
      </w:r>
      <w:bookmarkStart w:id="2" w:name="_Toc27562951"/>
      <w:r w:rsidR="0007045D" w:rsidRPr="006567D9">
        <w:rPr>
          <w:rFonts w:asciiTheme="minorHAnsi" w:hAnsiTheme="minorHAnsi" w:cstheme="minorHAnsi"/>
          <w:color w:val="auto"/>
          <w:sz w:val="52"/>
        </w:rPr>
        <w:t>Overview</w:t>
      </w:r>
      <w:bookmarkEnd w:id="2"/>
    </w:p>
    <w:p w:rsidR="00F60DEB" w:rsidRPr="001043E7" w:rsidRDefault="0007045D" w:rsidP="001043E7">
      <w:pPr>
        <w:spacing w:line="360" w:lineRule="auto"/>
        <w:rPr>
          <w:sz w:val="28"/>
        </w:rPr>
      </w:pPr>
      <w:r w:rsidRPr="001043E7">
        <w:rPr>
          <w:sz w:val="28"/>
        </w:rPr>
        <w:t xml:space="preserve">The San Francisco Bay Area </w:t>
      </w:r>
      <w:r w:rsidR="00936646" w:rsidRPr="001043E7">
        <w:rPr>
          <w:sz w:val="28"/>
        </w:rPr>
        <w:t>(</w:t>
      </w:r>
      <w:r w:rsidR="00F60DEB" w:rsidRPr="001043E7">
        <w:rPr>
          <w:sz w:val="28"/>
        </w:rPr>
        <w:t>“Bay Area”</w:t>
      </w:r>
      <w:r w:rsidR="00936646" w:rsidRPr="001043E7">
        <w:rPr>
          <w:sz w:val="28"/>
        </w:rPr>
        <w:t xml:space="preserve">) </w:t>
      </w:r>
      <w:r w:rsidRPr="001043E7">
        <w:rPr>
          <w:sz w:val="28"/>
        </w:rPr>
        <w:t>is a geographically, economically and demographically diverse region</w:t>
      </w:r>
      <w:r w:rsidR="00936646" w:rsidRPr="001043E7">
        <w:rPr>
          <w:sz w:val="28"/>
        </w:rPr>
        <w:t xml:space="preserve"> </w:t>
      </w:r>
      <w:r w:rsidR="00C15F16" w:rsidRPr="001043E7">
        <w:rPr>
          <w:sz w:val="28"/>
        </w:rPr>
        <w:t>comprising the 9 counties of Alameda, Contra Costa, Marin, Napa, San Francisco, San Mateo, Santa Clara, Solano and Sonoma Counties. According to the US Census Bureau, the Bay Area has over 7.6 million residents as of 2017; approximately 9.8% of the population has a disability and 14.8% are seniors (age 65 and above), while</w:t>
      </w:r>
      <w:r w:rsidR="00F60DEB" w:rsidRPr="001043E7">
        <w:rPr>
          <w:sz w:val="28"/>
        </w:rPr>
        <w:t xml:space="preserve"> the combined disability and senior populations represent 20% of the region’s residents (this is lower than the sum of disability and senior figures</w:t>
      </w:r>
      <w:r w:rsidR="00054A3C" w:rsidRPr="001043E7">
        <w:rPr>
          <w:sz w:val="28"/>
        </w:rPr>
        <w:t>, as</w:t>
      </w:r>
      <w:r w:rsidR="00F60DEB" w:rsidRPr="001043E7">
        <w:rPr>
          <w:sz w:val="28"/>
        </w:rPr>
        <w:t xml:space="preserve"> there is overlap between the two population groups).</w:t>
      </w:r>
      <w:r w:rsidR="00C15F16" w:rsidRPr="001043E7">
        <w:rPr>
          <w:sz w:val="28"/>
        </w:rPr>
        <w:t xml:space="preserve"> </w:t>
      </w:r>
      <w:r w:rsidR="00F60DEB" w:rsidRPr="001043E7">
        <w:rPr>
          <w:sz w:val="28"/>
        </w:rPr>
        <w:t>This is a significant constituency that will likely grow in the coming years given the area’s aging population and correlation between age and disability</w:t>
      </w:r>
      <w:r w:rsidR="00054A3C" w:rsidRPr="001043E7">
        <w:rPr>
          <w:sz w:val="28"/>
        </w:rPr>
        <w:t>. The constituency also has</w:t>
      </w:r>
      <w:r w:rsidR="00F60DEB" w:rsidRPr="001043E7">
        <w:rPr>
          <w:sz w:val="28"/>
        </w:rPr>
        <w:t xml:space="preserve"> unique experiences and needs related to the region’s economy, services and infrastructure. It is important to understand, evaluate, and address these needs moving forward.</w:t>
      </w:r>
    </w:p>
    <w:p w:rsidR="0007045D" w:rsidRPr="001043E7" w:rsidRDefault="00F60DEB" w:rsidP="001043E7">
      <w:pPr>
        <w:spacing w:line="360" w:lineRule="auto"/>
        <w:rPr>
          <w:sz w:val="28"/>
        </w:rPr>
      </w:pPr>
      <w:r w:rsidRPr="001043E7">
        <w:rPr>
          <w:sz w:val="28"/>
        </w:rPr>
        <w:t xml:space="preserve">Transportation is one of the largest concerns to </w:t>
      </w:r>
      <w:r w:rsidR="009813D5">
        <w:rPr>
          <w:sz w:val="28"/>
        </w:rPr>
        <w:t>people with</w:t>
      </w:r>
      <w:r w:rsidRPr="001043E7">
        <w:rPr>
          <w:sz w:val="28"/>
        </w:rPr>
        <w:t xml:space="preserve"> disabilities and seniors in the Bay Area. </w:t>
      </w:r>
      <w:r w:rsidR="009813D5">
        <w:rPr>
          <w:sz w:val="28"/>
        </w:rPr>
        <w:t>people with</w:t>
      </w:r>
      <w:r w:rsidR="00E535C4">
        <w:rPr>
          <w:sz w:val="28"/>
        </w:rPr>
        <w:t xml:space="preserve"> disabilities</w:t>
      </w:r>
      <w:r w:rsidRPr="001043E7">
        <w:rPr>
          <w:sz w:val="28"/>
        </w:rPr>
        <w:t xml:space="preserve"> – including but not limited to individuals with mobility, sensory, psychological, learning, intellectual and</w:t>
      </w:r>
      <w:r w:rsidR="00054A3C" w:rsidRPr="001043E7">
        <w:rPr>
          <w:sz w:val="28"/>
        </w:rPr>
        <w:t>/or</w:t>
      </w:r>
      <w:r w:rsidRPr="001043E7">
        <w:rPr>
          <w:sz w:val="28"/>
        </w:rPr>
        <w:t xml:space="preserve"> developmental disabilities – have distinct needs around transportation ranging from physical accessibility (e.g. functioning ramps</w:t>
      </w:r>
      <w:r w:rsidR="00054A3C" w:rsidRPr="001043E7">
        <w:rPr>
          <w:sz w:val="28"/>
        </w:rPr>
        <w:t>,</w:t>
      </w:r>
      <w:r w:rsidRPr="001043E7">
        <w:rPr>
          <w:sz w:val="28"/>
        </w:rPr>
        <w:t xml:space="preserve"> elevators</w:t>
      </w:r>
      <w:r w:rsidR="00054A3C" w:rsidRPr="001043E7">
        <w:rPr>
          <w:sz w:val="28"/>
        </w:rPr>
        <w:t>, and wheelchair-accessible private vehicles</w:t>
      </w:r>
      <w:r w:rsidRPr="001043E7">
        <w:rPr>
          <w:sz w:val="28"/>
        </w:rPr>
        <w:t>) to</w:t>
      </w:r>
      <w:r w:rsidR="00054A3C" w:rsidRPr="001043E7">
        <w:rPr>
          <w:sz w:val="28"/>
        </w:rPr>
        <w:t xml:space="preserve"> ease-of-navigation to information being available in accessible and/or alternative media (e.g. brochures in braille, screen-reader-accessible websites and apps, etc.). </w:t>
      </w:r>
      <w:r w:rsidR="009813D5">
        <w:rPr>
          <w:sz w:val="28"/>
        </w:rPr>
        <w:t>people with</w:t>
      </w:r>
      <w:r w:rsidR="00E535C4">
        <w:rPr>
          <w:sz w:val="28"/>
        </w:rPr>
        <w:t xml:space="preserve"> disabilities</w:t>
      </w:r>
      <w:r w:rsidR="00054A3C" w:rsidRPr="001043E7">
        <w:rPr>
          <w:sz w:val="28"/>
        </w:rPr>
        <w:t xml:space="preserve"> and seniors also utilize transportation options that are not necessarily available to younger individuals </w:t>
      </w:r>
      <w:r w:rsidR="00054A3C" w:rsidRPr="001043E7">
        <w:rPr>
          <w:sz w:val="28"/>
        </w:rPr>
        <w:lastRenderedPageBreak/>
        <w:t>without disabilities, including paratransit, volunteer driving services, and assorted fare discounts on public transit.</w:t>
      </w:r>
    </w:p>
    <w:p w:rsidR="00B86744" w:rsidRPr="001043E7" w:rsidRDefault="00054A3C" w:rsidP="001043E7">
      <w:pPr>
        <w:spacing w:line="360" w:lineRule="auto"/>
        <w:rPr>
          <w:sz w:val="28"/>
        </w:rPr>
      </w:pPr>
      <w:r w:rsidRPr="001043E7">
        <w:rPr>
          <w:sz w:val="28"/>
        </w:rPr>
        <w:t xml:space="preserve">Navigating the Bay Area can be extremely difficult for seniors and </w:t>
      </w:r>
      <w:r w:rsidR="009813D5">
        <w:rPr>
          <w:sz w:val="28"/>
        </w:rPr>
        <w:t>people with</w:t>
      </w:r>
      <w:r w:rsidR="00E535C4">
        <w:rPr>
          <w:sz w:val="28"/>
        </w:rPr>
        <w:t xml:space="preserve"> disabilities</w:t>
      </w:r>
      <w:r w:rsidRPr="001043E7">
        <w:rPr>
          <w:sz w:val="28"/>
        </w:rPr>
        <w:t>. Individuals with limited or no access to private vehicles must work through a complex web of transportation options that are often delineated by counties or other boundaries. Some options include buses, rail (e.g. BART, Caltrain, Muni and</w:t>
      </w:r>
      <w:r w:rsidR="0045586D" w:rsidRPr="001043E7">
        <w:rPr>
          <w:sz w:val="28"/>
        </w:rPr>
        <w:t xml:space="preserve"> VTA light-rail, SMART, Amtrak etc.</w:t>
      </w:r>
      <w:r w:rsidR="00673411" w:rsidRPr="001043E7">
        <w:rPr>
          <w:sz w:val="28"/>
        </w:rPr>
        <w:t>), ferries, paratransit, volunteer driver services, taxis, transportation network companies (TNCs</w:t>
      </w:r>
      <w:r w:rsidR="00EF3668" w:rsidRPr="001043E7">
        <w:rPr>
          <w:sz w:val="28"/>
        </w:rPr>
        <w:t>) like</w:t>
      </w:r>
      <w:r w:rsidR="00673411" w:rsidRPr="001043E7">
        <w:rPr>
          <w:sz w:val="28"/>
        </w:rPr>
        <w:t xml:space="preserve"> Uber and Lyft, using pedestrian pathways and bike lanes, and being driven by friends or family with personal vehicles. Each transportation option across the Bay Area’s </w:t>
      </w:r>
      <w:r w:rsidR="00951F1B" w:rsidRPr="001043E7">
        <w:rPr>
          <w:sz w:val="28"/>
        </w:rPr>
        <w:t xml:space="preserve">nine </w:t>
      </w:r>
      <w:r w:rsidR="00673411" w:rsidRPr="001043E7">
        <w:rPr>
          <w:sz w:val="28"/>
        </w:rPr>
        <w:t xml:space="preserve">counties has its own service profile regarding cost, geographic “footprint,” speed, reliability, physical accessibility, availability of personal assistance, </w:t>
      </w:r>
      <w:r w:rsidR="00B86744" w:rsidRPr="001043E7">
        <w:rPr>
          <w:sz w:val="28"/>
        </w:rPr>
        <w:t xml:space="preserve">public information (on websites, apps, etc.) </w:t>
      </w:r>
      <w:r w:rsidR="00673411" w:rsidRPr="001043E7">
        <w:rPr>
          <w:sz w:val="28"/>
        </w:rPr>
        <w:t xml:space="preserve">and other features. Operators – such as </w:t>
      </w:r>
      <w:r w:rsidR="0024695A" w:rsidRPr="001043E7">
        <w:rPr>
          <w:sz w:val="28"/>
        </w:rPr>
        <w:t xml:space="preserve">county </w:t>
      </w:r>
      <w:r w:rsidR="00673411" w:rsidRPr="001043E7">
        <w:rPr>
          <w:sz w:val="28"/>
        </w:rPr>
        <w:t>transportation agencies, contracted service providers, businesses (e.g. taxis and TNCs), and nonprofit</w:t>
      </w:r>
      <w:r w:rsidR="00B86744" w:rsidRPr="001043E7">
        <w:rPr>
          <w:sz w:val="28"/>
        </w:rPr>
        <w:t xml:space="preserve">s – likewise must address these “service profile” features while handling concerns around budgets, revenue sources, permitting, advertising, and other logistics. </w:t>
      </w:r>
      <w:r w:rsidR="00A51247" w:rsidRPr="001043E7">
        <w:rPr>
          <w:sz w:val="28"/>
        </w:rPr>
        <w:t>Unfortunately, physical and programmatic accessibility is insufficiently addressed across the region, with significant room for improvement.</w:t>
      </w:r>
    </w:p>
    <w:p w:rsidR="00054A3C" w:rsidRPr="001043E7" w:rsidRDefault="00B86744" w:rsidP="001043E7">
      <w:pPr>
        <w:spacing w:line="360" w:lineRule="auto"/>
        <w:rPr>
          <w:sz w:val="28"/>
        </w:rPr>
      </w:pPr>
      <w:r w:rsidRPr="001043E7">
        <w:rPr>
          <w:sz w:val="28"/>
        </w:rPr>
        <w:t xml:space="preserve">Overall, the Bay Area features 25 public transit providers who manage the region’s </w:t>
      </w:r>
      <w:r w:rsidR="008C6146" w:rsidRPr="001043E7">
        <w:rPr>
          <w:sz w:val="28"/>
        </w:rPr>
        <w:t xml:space="preserve">fixed-route </w:t>
      </w:r>
      <w:r w:rsidRPr="001043E7">
        <w:rPr>
          <w:sz w:val="28"/>
        </w:rPr>
        <w:t xml:space="preserve">bus, rail, </w:t>
      </w:r>
      <w:r w:rsidR="008C6146" w:rsidRPr="001043E7">
        <w:rPr>
          <w:sz w:val="28"/>
        </w:rPr>
        <w:t xml:space="preserve">and </w:t>
      </w:r>
      <w:r w:rsidRPr="001043E7">
        <w:rPr>
          <w:sz w:val="28"/>
        </w:rPr>
        <w:t>ferry</w:t>
      </w:r>
      <w:r w:rsidR="008C6146" w:rsidRPr="001043E7">
        <w:rPr>
          <w:sz w:val="28"/>
        </w:rPr>
        <w:t xml:space="preserve"> transit </w:t>
      </w:r>
      <w:r w:rsidR="00A51247" w:rsidRPr="001043E7">
        <w:rPr>
          <w:sz w:val="28"/>
        </w:rPr>
        <w:t>options</w:t>
      </w:r>
      <w:r w:rsidR="008C6146" w:rsidRPr="001043E7">
        <w:rPr>
          <w:sz w:val="28"/>
        </w:rPr>
        <w:t>; 19 of these operators provide paratransit and/or demand-response service; and finally, Amtrak’s</w:t>
      </w:r>
      <w:r w:rsidR="00B73F25" w:rsidRPr="001043E7">
        <w:rPr>
          <w:sz w:val="28"/>
        </w:rPr>
        <w:t xml:space="preserve"> Capito</w:t>
      </w:r>
      <w:r w:rsidR="008C6146" w:rsidRPr="001043E7">
        <w:rPr>
          <w:sz w:val="28"/>
        </w:rPr>
        <w:t>l Corridor commuter rail and several</w:t>
      </w:r>
      <w:r w:rsidR="00BB7000" w:rsidRPr="001043E7">
        <w:rPr>
          <w:sz w:val="28"/>
        </w:rPr>
        <w:t xml:space="preserve"> Amtrak interstate </w:t>
      </w:r>
      <w:r w:rsidR="008C6146" w:rsidRPr="001043E7">
        <w:rPr>
          <w:sz w:val="28"/>
        </w:rPr>
        <w:t>rail lines run through the Bay Area</w:t>
      </w:r>
      <w:r w:rsidR="00A51247" w:rsidRPr="001043E7">
        <w:rPr>
          <w:sz w:val="28"/>
        </w:rPr>
        <w:t>.</w:t>
      </w:r>
      <w:r w:rsidR="008C6146" w:rsidRPr="001043E7">
        <w:rPr>
          <w:sz w:val="28"/>
        </w:rPr>
        <w:t xml:space="preserve"> Public or semi-public agencies are not the only transportation service </w:t>
      </w:r>
      <w:r w:rsidR="008C6146" w:rsidRPr="001043E7">
        <w:rPr>
          <w:sz w:val="28"/>
        </w:rPr>
        <w:lastRenderedPageBreak/>
        <w:t>providers, as</w:t>
      </w:r>
      <w:r w:rsidR="00BB7000" w:rsidRPr="001043E7">
        <w:rPr>
          <w:sz w:val="28"/>
        </w:rPr>
        <w:t xml:space="preserve"> many </w:t>
      </w:r>
      <w:r w:rsidR="00A51247" w:rsidRPr="001043E7">
        <w:rPr>
          <w:sz w:val="28"/>
        </w:rPr>
        <w:t xml:space="preserve">nonprofit, for-profit and community-based transportation providers round out the region’s transportation options. </w:t>
      </w:r>
      <w:r w:rsidR="00C2070D" w:rsidRPr="001043E7">
        <w:rPr>
          <w:sz w:val="28"/>
        </w:rPr>
        <w:t>Most</w:t>
      </w:r>
      <w:r w:rsidR="00BB7000" w:rsidRPr="001043E7">
        <w:rPr>
          <w:sz w:val="28"/>
        </w:rPr>
        <w:t xml:space="preserve"> Bay Area households have personal vehicles, making driving of those cars, vans, trucks, motorcycles etc. a</w:t>
      </w:r>
      <w:r w:rsidR="00C2070D" w:rsidRPr="001043E7">
        <w:rPr>
          <w:sz w:val="28"/>
        </w:rPr>
        <w:t>nother</w:t>
      </w:r>
      <w:r w:rsidR="00BB7000" w:rsidRPr="001043E7">
        <w:rPr>
          <w:sz w:val="28"/>
        </w:rPr>
        <w:t xml:space="preserve"> significant factor in the region’s transportation. </w:t>
      </w:r>
      <w:r w:rsidRPr="001043E7">
        <w:rPr>
          <w:sz w:val="28"/>
        </w:rPr>
        <w:t>The disconnected nature of the Bay Area’s transportation system</w:t>
      </w:r>
      <w:r w:rsidR="00A51247" w:rsidRPr="001043E7">
        <w:rPr>
          <w:sz w:val="28"/>
        </w:rPr>
        <w:t xml:space="preserve"> </w:t>
      </w:r>
      <w:r w:rsidR="00BB7000" w:rsidRPr="001043E7">
        <w:rPr>
          <w:sz w:val="28"/>
        </w:rPr>
        <w:t xml:space="preserve">– notably, its public transit and paratransit services – </w:t>
      </w:r>
      <w:r w:rsidR="00A51247" w:rsidRPr="001043E7">
        <w:rPr>
          <w:sz w:val="28"/>
        </w:rPr>
        <w:t xml:space="preserve">means that individuals </w:t>
      </w:r>
      <w:r w:rsidR="00BB7000" w:rsidRPr="001043E7">
        <w:rPr>
          <w:sz w:val="28"/>
        </w:rPr>
        <w:t xml:space="preserve">using transit and/or paratransit and </w:t>
      </w:r>
      <w:r w:rsidR="00A51247" w:rsidRPr="001043E7">
        <w:rPr>
          <w:sz w:val="28"/>
        </w:rPr>
        <w:t xml:space="preserve">planning longer trips (or even short trips that move from one agency’s terrain to another’s) must often plan ahead and may encounter significant delays, wait times, or difficulties around accessibility, payment options, etc. </w:t>
      </w:r>
      <w:r w:rsidR="00730277" w:rsidRPr="001043E7">
        <w:rPr>
          <w:sz w:val="28"/>
        </w:rPr>
        <w:t>Paratransit users, who are frequently required to call an agency at least one day in advance and are given “time windows” for pick-up and drop-off, can sometimes wait for well over one hour at the border between paratransit providers when they take longer trips. These and other difficulties will provide a basis for some of this report’s findings.</w:t>
      </w:r>
    </w:p>
    <w:p w:rsidR="00A05DEE" w:rsidRPr="001043E7" w:rsidRDefault="00A05DEE" w:rsidP="001043E7">
      <w:pPr>
        <w:spacing w:line="360" w:lineRule="auto"/>
        <w:rPr>
          <w:sz w:val="28"/>
        </w:rPr>
      </w:pPr>
      <w:r w:rsidRPr="001043E7">
        <w:rPr>
          <w:sz w:val="28"/>
        </w:rPr>
        <w:t xml:space="preserve">The Bay Area is also vulnerable to numerous natural disasters, ranging from earthquakes to forest fires to flooding to heat waves, and must prepare accordingly. Transportation is a key component of disaster readiness and response and must be shaped accordingly – and </w:t>
      </w:r>
      <w:r w:rsidR="00DD3FEF" w:rsidRPr="001043E7">
        <w:rPr>
          <w:sz w:val="28"/>
        </w:rPr>
        <w:t xml:space="preserve">shaped with all groups in mind, including seniors and </w:t>
      </w:r>
      <w:r w:rsidR="009813D5">
        <w:rPr>
          <w:sz w:val="28"/>
        </w:rPr>
        <w:t>people with</w:t>
      </w:r>
      <w:r w:rsidR="00E535C4">
        <w:rPr>
          <w:sz w:val="28"/>
        </w:rPr>
        <w:t xml:space="preserve"> disabilities</w:t>
      </w:r>
      <w:r w:rsidR="00DD3FEF" w:rsidRPr="001043E7">
        <w:rPr>
          <w:sz w:val="28"/>
        </w:rPr>
        <w:t xml:space="preserve">. For example, transportation supports disaster-related evacuations, which may occur with advance notice (e.g. before a dangerous storm), during a disaster with little-to-no notice (e.g. to escape a forest fire), or after an emergency hits (e.g. to leave damaged homes post-earthquake). Larger vehicles may deliver emergency supplies, food, water, etc. to shelters or community-level distribution sites. If some but not all </w:t>
      </w:r>
      <w:r w:rsidR="00DD3FEF" w:rsidRPr="001043E7">
        <w:rPr>
          <w:sz w:val="28"/>
        </w:rPr>
        <w:lastRenderedPageBreak/>
        <w:t>transportation assets are damaged and non-operational, regions may need to rely on the remaining, functioning transportation systems until damaged assets are rebuilt or replaced. Ultimately, it is imperative for transportation systems to accommodate disaster readiness and response: they must support safe and timely evacuations, maintain life-sustaining operations (e.g. by delivering food, water, and medical services) post-disaster, and provide resilience to facilitate recovery in the medium- to long-term</w:t>
      </w:r>
      <w:r w:rsidR="0079602F" w:rsidRPr="001043E7">
        <w:rPr>
          <w:sz w:val="28"/>
        </w:rPr>
        <w:t xml:space="preserve">; this all requires multi-modal, resilient, responsive, coordinated transportation systems with enough redundancy to guarantee that needs will be met in any time frame. Importantly for our purposes, all services must consider seniors’ and </w:t>
      </w:r>
      <w:r w:rsidR="009813D5">
        <w:rPr>
          <w:sz w:val="28"/>
        </w:rPr>
        <w:t>people with</w:t>
      </w:r>
      <w:r w:rsidR="00E535C4">
        <w:rPr>
          <w:sz w:val="28"/>
        </w:rPr>
        <w:t xml:space="preserve"> disabilities</w:t>
      </w:r>
      <w:r w:rsidR="0079602F" w:rsidRPr="001043E7">
        <w:rPr>
          <w:sz w:val="28"/>
        </w:rPr>
        <w:t xml:space="preserve">’ current situations regarding transportation habits, capacities, flexibility, and more. </w:t>
      </w:r>
    </w:p>
    <w:p w:rsidR="00730277" w:rsidRPr="001043E7" w:rsidRDefault="00613D0B" w:rsidP="001043E7">
      <w:pPr>
        <w:spacing w:line="360" w:lineRule="auto"/>
        <w:rPr>
          <w:sz w:val="28"/>
        </w:rPr>
      </w:pPr>
      <w:r w:rsidRPr="001043E7">
        <w:rPr>
          <w:sz w:val="28"/>
        </w:rPr>
        <w:t>Some of th</w:t>
      </w:r>
      <w:r w:rsidR="00431273" w:rsidRPr="001043E7">
        <w:rPr>
          <w:sz w:val="28"/>
        </w:rPr>
        <w:t>is report’s key findings include:</w:t>
      </w:r>
    </w:p>
    <w:p w:rsidR="00431273" w:rsidRPr="001043E7" w:rsidRDefault="009813D5" w:rsidP="001043E7">
      <w:pPr>
        <w:pStyle w:val="ListParagraph"/>
        <w:numPr>
          <w:ilvl w:val="0"/>
          <w:numId w:val="1"/>
        </w:numPr>
        <w:spacing w:line="360" w:lineRule="auto"/>
        <w:rPr>
          <w:sz w:val="28"/>
        </w:rPr>
      </w:pPr>
      <w:r>
        <w:rPr>
          <w:sz w:val="28"/>
        </w:rPr>
        <w:t>people with</w:t>
      </w:r>
      <w:r w:rsidR="00431273" w:rsidRPr="001043E7">
        <w:rPr>
          <w:sz w:val="28"/>
        </w:rPr>
        <w:t xml:space="preserve"> disabilities and seniors collectively represent approximately 20% of the Bay Area’s residents and have unique transportation needs. </w:t>
      </w:r>
      <w:r w:rsidR="0079602F" w:rsidRPr="001043E7">
        <w:rPr>
          <w:sz w:val="28"/>
        </w:rPr>
        <w:t>This figure may be an under-count given methods of</w:t>
      </w:r>
      <w:r w:rsidR="005334CF" w:rsidRPr="001043E7">
        <w:rPr>
          <w:sz w:val="28"/>
        </w:rPr>
        <w:t xml:space="preserve"> defining disability </w:t>
      </w:r>
      <w:r w:rsidR="0079602F" w:rsidRPr="001043E7">
        <w:rPr>
          <w:sz w:val="28"/>
        </w:rPr>
        <w:t>in government surveys.</w:t>
      </w:r>
    </w:p>
    <w:p w:rsidR="00431273" w:rsidRPr="001043E7" w:rsidRDefault="00431273" w:rsidP="001043E7">
      <w:pPr>
        <w:pStyle w:val="ListParagraph"/>
        <w:numPr>
          <w:ilvl w:val="0"/>
          <w:numId w:val="1"/>
        </w:numPr>
        <w:spacing w:line="360" w:lineRule="auto"/>
        <w:rPr>
          <w:sz w:val="28"/>
        </w:rPr>
      </w:pPr>
      <w:r w:rsidRPr="001043E7">
        <w:rPr>
          <w:sz w:val="28"/>
        </w:rPr>
        <w:t xml:space="preserve">The distribution of </w:t>
      </w:r>
      <w:r w:rsidR="009813D5">
        <w:rPr>
          <w:sz w:val="28"/>
        </w:rPr>
        <w:t>people with</w:t>
      </w:r>
      <w:r w:rsidR="00E535C4">
        <w:rPr>
          <w:sz w:val="28"/>
        </w:rPr>
        <w:t xml:space="preserve"> disabilities</w:t>
      </w:r>
      <w:r w:rsidRPr="001043E7">
        <w:rPr>
          <w:sz w:val="28"/>
        </w:rPr>
        <w:t xml:space="preserve"> and seniors varies significantly from county to county. For example, 13.0% of Santa Clara’s residents are age 65 or older, while 21.9% of </w:t>
      </w:r>
      <w:r w:rsidR="00235079" w:rsidRPr="001043E7">
        <w:rPr>
          <w:sz w:val="28"/>
        </w:rPr>
        <w:t>Ma</w:t>
      </w:r>
      <w:r w:rsidRPr="001043E7">
        <w:rPr>
          <w:sz w:val="28"/>
        </w:rPr>
        <w:t>rin County’s residents are seniors –</w:t>
      </w:r>
      <w:r w:rsidR="00BB7000" w:rsidRPr="001043E7">
        <w:rPr>
          <w:sz w:val="28"/>
        </w:rPr>
        <w:t xml:space="preserve"> a difference </w:t>
      </w:r>
      <w:r w:rsidRPr="001043E7">
        <w:rPr>
          <w:sz w:val="28"/>
        </w:rPr>
        <w:t>of 68%; meanwhile, 8.2% of San Mateo’s residents have disabilities compared to 13.1% of Napa County’s residents –</w:t>
      </w:r>
      <w:r w:rsidR="00BB7000" w:rsidRPr="001043E7">
        <w:rPr>
          <w:sz w:val="28"/>
        </w:rPr>
        <w:t xml:space="preserve"> a difference </w:t>
      </w:r>
      <w:r w:rsidRPr="001043E7">
        <w:rPr>
          <w:sz w:val="28"/>
        </w:rPr>
        <w:t>of almost 60%.</w:t>
      </w:r>
    </w:p>
    <w:p w:rsidR="00612503" w:rsidRPr="001043E7" w:rsidRDefault="00431273" w:rsidP="001043E7">
      <w:pPr>
        <w:pStyle w:val="ListParagraph"/>
        <w:numPr>
          <w:ilvl w:val="0"/>
          <w:numId w:val="1"/>
        </w:numPr>
        <w:spacing w:line="360" w:lineRule="auto"/>
        <w:rPr>
          <w:sz w:val="28"/>
        </w:rPr>
      </w:pPr>
      <w:r w:rsidRPr="001043E7">
        <w:rPr>
          <w:sz w:val="28"/>
        </w:rPr>
        <w:t xml:space="preserve">Areas with higher percentages of seniors and </w:t>
      </w:r>
      <w:r w:rsidR="009813D5">
        <w:rPr>
          <w:sz w:val="28"/>
        </w:rPr>
        <w:t>people with</w:t>
      </w:r>
      <w:r w:rsidR="00E535C4">
        <w:rPr>
          <w:sz w:val="28"/>
        </w:rPr>
        <w:t xml:space="preserve"> disabilities</w:t>
      </w:r>
      <w:r w:rsidRPr="001043E7">
        <w:rPr>
          <w:sz w:val="28"/>
        </w:rPr>
        <w:t xml:space="preserve"> tend to be less geographically dense with spread-out public transportation </w:t>
      </w:r>
      <w:r w:rsidRPr="001043E7">
        <w:rPr>
          <w:sz w:val="28"/>
        </w:rPr>
        <w:lastRenderedPageBreak/>
        <w:t>systems, which can be more difficult and time-consuming to navigate.</w:t>
      </w:r>
      <w:r w:rsidR="005B3FBC" w:rsidRPr="001043E7">
        <w:rPr>
          <w:sz w:val="28"/>
        </w:rPr>
        <w:t xml:space="preserve"> This raises questions of causality, as many factors may </w:t>
      </w:r>
      <w:r w:rsidR="00C2070D" w:rsidRPr="001043E7">
        <w:rPr>
          <w:sz w:val="28"/>
        </w:rPr>
        <w:t>push these groups to suburban and rural areas</w:t>
      </w:r>
      <w:r w:rsidR="005B3FBC" w:rsidRPr="001043E7">
        <w:rPr>
          <w:sz w:val="28"/>
        </w:rPr>
        <w:t xml:space="preserve">, such as: the benefits of lower housing costs; a preference to age-in-place; </w:t>
      </w:r>
      <w:r w:rsidR="00F33256" w:rsidRPr="001043E7">
        <w:rPr>
          <w:sz w:val="28"/>
        </w:rPr>
        <w:t>an</w:t>
      </w:r>
      <w:r w:rsidR="005B3FBC" w:rsidRPr="001043E7">
        <w:rPr>
          <w:sz w:val="28"/>
        </w:rPr>
        <w:t xml:space="preserve"> affinity for “peace and quiet” over urban qualities</w:t>
      </w:r>
      <w:r w:rsidR="00C2070D" w:rsidRPr="001043E7">
        <w:rPr>
          <w:sz w:val="28"/>
        </w:rPr>
        <w:t>;</w:t>
      </w:r>
      <w:r w:rsidR="005B3FBC" w:rsidRPr="001043E7">
        <w:rPr>
          <w:sz w:val="28"/>
        </w:rPr>
        <w:t xml:space="preserve"> and seniors’ and </w:t>
      </w:r>
      <w:r w:rsidR="009813D5">
        <w:rPr>
          <w:sz w:val="28"/>
        </w:rPr>
        <w:t>people with</w:t>
      </w:r>
      <w:r w:rsidR="00E535C4">
        <w:rPr>
          <w:sz w:val="28"/>
        </w:rPr>
        <w:t xml:space="preserve"> disabilities</w:t>
      </w:r>
      <w:r w:rsidR="005B3FBC" w:rsidRPr="001043E7">
        <w:rPr>
          <w:sz w:val="28"/>
        </w:rPr>
        <w:t xml:space="preserve">’ </w:t>
      </w:r>
      <w:r w:rsidR="00C2070D" w:rsidRPr="001043E7">
        <w:rPr>
          <w:sz w:val="28"/>
        </w:rPr>
        <w:t xml:space="preserve">disproportionate </w:t>
      </w:r>
      <w:r w:rsidR="00CB062D" w:rsidRPr="001043E7">
        <w:rPr>
          <w:sz w:val="28"/>
        </w:rPr>
        <w:t>rates of being out of the labor force</w:t>
      </w:r>
      <w:r w:rsidR="005B3FBC" w:rsidRPr="001043E7">
        <w:rPr>
          <w:sz w:val="28"/>
        </w:rPr>
        <w:t xml:space="preserve"> (</w:t>
      </w:r>
      <w:r w:rsidR="00CB062D" w:rsidRPr="001043E7">
        <w:rPr>
          <w:sz w:val="28"/>
        </w:rPr>
        <w:t>i.e.,</w:t>
      </w:r>
      <w:r w:rsidR="005B3FBC" w:rsidRPr="001043E7">
        <w:rPr>
          <w:sz w:val="28"/>
        </w:rPr>
        <w:t xml:space="preserve"> because of income and savings limits tied to many public benefit programs) and, thus, </w:t>
      </w:r>
      <w:r w:rsidR="00C2070D" w:rsidRPr="001043E7">
        <w:rPr>
          <w:sz w:val="28"/>
        </w:rPr>
        <w:t>lower desire to live</w:t>
      </w:r>
      <w:r w:rsidR="005B3FBC" w:rsidRPr="001043E7">
        <w:rPr>
          <w:sz w:val="28"/>
        </w:rPr>
        <w:t xml:space="preserve"> near strong urban job markets.</w:t>
      </w:r>
    </w:p>
    <w:p w:rsidR="0079602F" w:rsidRPr="001043E7" w:rsidRDefault="0079602F" w:rsidP="001043E7">
      <w:pPr>
        <w:pStyle w:val="ListParagraph"/>
        <w:numPr>
          <w:ilvl w:val="0"/>
          <w:numId w:val="1"/>
        </w:numPr>
        <w:spacing w:line="360" w:lineRule="auto"/>
        <w:rPr>
          <w:sz w:val="28"/>
        </w:rPr>
      </w:pPr>
      <w:r w:rsidRPr="001043E7">
        <w:rPr>
          <w:sz w:val="28"/>
        </w:rPr>
        <w:t xml:space="preserve">The Bay Area features numerous transportation options for seniors and </w:t>
      </w:r>
      <w:r w:rsidR="009813D5">
        <w:rPr>
          <w:sz w:val="28"/>
        </w:rPr>
        <w:t>people with</w:t>
      </w:r>
      <w:r w:rsidR="00E535C4">
        <w:rPr>
          <w:sz w:val="28"/>
        </w:rPr>
        <w:t xml:space="preserve"> disabilities</w:t>
      </w:r>
      <w:r w:rsidRPr="001043E7">
        <w:rPr>
          <w:sz w:val="28"/>
        </w:rPr>
        <w:t xml:space="preserve">, including but not limited to pedestrian walkways, personal vehicles, fixed-route buses, demand-responsive buses, paratransit, heavy rail (e.g. BART and Caltrain), light rail, ferries, and San Francisco’s historical duo of Streetcars and Cable Cars. Each of these provides some benefits to seniors and </w:t>
      </w:r>
      <w:r w:rsidR="009813D5">
        <w:rPr>
          <w:sz w:val="28"/>
        </w:rPr>
        <w:t>people with</w:t>
      </w:r>
      <w:r w:rsidR="00E535C4">
        <w:rPr>
          <w:sz w:val="28"/>
        </w:rPr>
        <w:t xml:space="preserve"> disabilities</w:t>
      </w:r>
      <w:r w:rsidRPr="001043E7">
        <w:rPr>
          <w:sz w:val="28"/>
        </w:rPr>
        <w:t>, while all have barriers or drawbacks to some extent. Certain transportation options have significant barriers that</w:t>
      </w:r>
      <w:r w:rsidR="00106A29" w:rsidRPr="001043E7">
        <w:rPr>
          <w:sz w:val="28"/>
        </w:rPr>
        <w:t xml:space="preserve"> receive significant criticism from seniors and </w:t>
      </w:r>
      <w:r w:rsidR="009813D5">
        <w:rPr>
          <w:sz w:val="28"/>
        </w:rPr>
        <w:t>people with</w:t>
      </w:r>
      <w:r w:rsidR="00E535C4">
        <w:rPr>
          <w:sz w:val="28"/>
        </w:rPr>
        <w:t xml:space="preserve"> disabilities</w:t>
      </w:r>
      <w:r w:rsidR="00106A29" w:rsidRPr="001043E7">
        <w:rPr>
          <w:sz w:val="28"/>
        </w:rPr>
        <w:t>.</w:t>
      </w:r>
    </w:p>
    <w:p w:rsidR="00612503" w:rsidRPr="001043E7" w:rsidRDefault="00612503" w:rsidP="001043E7">
      <w:pPr>
        <w:pStyle w:val="ListParagraph"/>
        <w:numPr>
          <w:ilvl w:val="0"/>
          <w:numId w:val="1"/>
        </w:numPr>
        <w:spacing w:line="360" w:lineRule="auto"/>
        <w:rPr>
          <w:sz w:val="28"/>
        </w:rPr>
      </w:pPr>
      <w:r w:rsidRPr="001043E7">
        <w:rPr>
          <w:sz w:val="28"/>
        </w:rPr>
        <w:t>The lack of a unified transportation service provider</w:t>
      </w:r>
      <w:r w:rsidR="00F33256" w:rsidRPr="001043E7">
        <w:rPr>
          <w:sz w:val="28"/>
        </w:rPr>
        <w:t xml:space="preserve"> – or even unified providers for specific transportation types, whether fixed-route bus</w:t>
      </w:r>
      <w:r w:rsidR="00A10379" w:rsidRPr="001043E7">
        <w:rPr>
          <w:sz w:val="28"/>
        </w:rPr>
        <w:t>,</w:t>
      </w:r>
      <w:r w:rsidR="00F33256" w:rsidRPr="001043E7">
        <w:rPr>
          <w:sz w:val="28"/>
        </w:rPr>
        <w:t xml:space="preserve"> paratransit</w:t>
      </w:r>
      <w:r w:rsidR="00A10379" w:rsidRPr="001043E7">
        <w:rPr>
          <w:sz w:val="28"/>
        </w:rPr>
        <w:t>, etc.</w:t>
      </w:r>
      <w:r w:rsidRPr="001043E7">
        <w:rPr>
          <w:sz w:val="28"/>
        </w:rPr>
        <w:t xml:space="preserve"> – can create difficult, costly and time-consuming journeys for seniors and </w:t>
      </w:r>
      <w:r w:rsidR="009813D5">
        <w:rPr>
          <w:sz w:val="28"/>
        </w:rPr>
        <w:t>people with</w:t>
      </w:r>
      <w:r w:rsidR="00E535C4">
        <w:rPr>
          <w:sz w:val="28"/>
        </w:rPr>
        <w:t xml:space="preserve"> disabilities</w:t>
      </w:r>
      <w:r w:rsidRPr="001043E7">
        <w:rPr>
          <w:sz w:val="28"/>
        </w:rPr>
        <w:t xml:space="preserve">. </w:t>
      </w:r>
      <w:r w:rsidR="00F33256" w:rsidRPr="001043E7">
        <w:rPr>
          <w:sz w:val="28"/>
        </w:rPr>
        <w:t xml:space="preserve">The disconnected nature of paratransit, which has 19 operators and many contracted services, combined with its other characteristics (e.g. wide time windows for pick-up and drop-off), </w:t>
      </w:r>
      <w:r w:rsidR="006211F2" w:rsidRPr="001043E7">
        <w:rPr>
          <w:sz w:val="28"/>
        </w:rPr>
        <w:t>creates significant challenges</w:t>
      </w:r>
      <w:r w:rsidR="00F33256" w:rsidRPr="001043E7">
        <w:rPr>
          <w:sz w:val="28"/>
        </w:rPr>
        <w:t xml:space="preserve"> for paratransit riders </w:t>
      </w:r>
      <w:r w:rsidR="006211F2" w:rsidRPr="001043E7">
        <w:rPr>
          <w:sz w:val="28"/>
        </w:rPr>
        <w:t>making</w:t>
      </w:r>
      <w:r w:rsidR="00F33256" w:rsidRPr="001043E7">
        <w:rPr>
          <w:sz w:val="28"/>
        </w:rPr>
        <w:t xml:space="preserve"> longer trips.</w:t>
      </w:r>
    </w:p>
    <w:p w:rsidR="00621725" w:rsidRPr="001043E7" w:rsidRDefault="00621725" w:rsidP="001043E7">
      <w:pPr>
        <w:pStyle w:val="ListParagraph"/>
        <w:numPr>
          <w:ilvl w:val="0"/>
          <w:numId w:val="1"/>
        </w:numPr>
        <w:spacing w:line="360" w:lineRule="auto"/>
        <w:rPr>
          <w:sz w:val="28"/>
        </w:rPr>
      </w:pPr>
      <w:r w:rsidRPr="001043E7">
        <w:rPr>
          <w:sz w:val="28"/>
        </w:rPr>
        <w:lastRenderedPageBreak/>
        <w:t>Paratransit, when compared to other public transit options, is significantly more expensive and less efficient to operate, both in general and per trip. Paratransit riders also express frustration and experience frequent delays when using the system.</w:t>
      </w:r>
      <w:r w:rsidR="0079602F" w:rsidRPr="001043E7">
        <w:rPr>
          <w:sz w:val="28"/>
        </w:rPr>
        <w:t xml:space="preserve"> Passengers transferring from one paratransit provider to another (when crossing service areas) may experience long waits and a lack of coordination – and, in some cases, entirely miss transfers from one vehicle to another.</w:t>
      </w:r>
    </w:p>
    <w:p w:rsidR="00106A29" w:rsidRPr="001043E7" w:rsidRDefault="00106A29" w:rsidP="001043E7">
      <w:pPr>
        <w:spacing w:line="360" w:lineRule="auto"/>
        <w:rPr>
          <w:sz w:val="28"/>
        </w:rPr>
      </w:pPr>
      <w:r w:rsidRPr="001043E7">
        <w:rPr>
          <w:sz w:val="28"/>
        </w:rPr>
        <w:t xml:space="preserve">Seniors and </w:t>
      </w:r>
      <w:r w:rsidR="009813D5">
        <w:rPr>
          <w:sz w:val="28"/>
        </w:rPr>
        <w:t>people with</w:t>
      </w:r>
      <w:r w:rsidR="00E535C4">
        <w:rPr>
          <w:sz w:val="28"/>
        </w:rPr>
        <w:t xml:space="preserve"> disabilities</w:t>
      </w:r>
      <w:r w:rsidRPr="001043E7">
        <w:rPr>
          <w:sz w:val="28"/>
        </w:rPr>
        <w:t xml:space="preserve"> are valuable members of the Bay Area population, with a long history of community involvement, social integration and advocacy</w:t>
      </w:r>
      <w:r w:rsidR="004E5F06" w:rsidRPr="001043E7">
        <w:rPr>
          <w:sz w:val="28"/>
        </w:rPr>
        <w:t>. The modern disability rights movement began in Berkeley and evolved to support accessible public transit, economic integration, and widespread federal legislation for physical access and nondiscrimination. Progress was made through direct-action protests (including blocking inaccessible buses with lines of wheelchair-users), legislative advocacy, legal challenges, deep involvement in government proceedings, and more. We hope that this</w:t>
      </w:r>
      <w:r w:rsidR="00014CA9" w:rsidRPr="001043E7">
        <w:rPr>
          <w:sz w:val="28"/>
        </w:rPr>
        <w:t xml:space="preserve"> document provides useful background and frameworks for developing a universally accessible, responsive and affordable transportation system for seniors and </w:t>
      </w:r>
      <w:r w:rsidR="009813D5">
        <w:rPr>
          <w:sz w:val="28"/>
        </w:rPr>
        <w:t>people with</w:t>
      </w:r>
      <w:r w:rsidR="00E535C4">
        <w:rPr>
          <w:sz w:val="28"/>
        </w:rPr>
        <w:t xml:space="preserve"> disabilities</w:t>
      </w:r>
      <w:r w:rsidR="00014CA9" w:rsidRPr="001043E7">
        <w:rPr>
          <w:sz w:val="28"/>
        </w:rPr>
        <w:t xml:space="preserve"> across the Bay Area.</w:t>
      </w:r>
    </w:p>
    <w:p w:rsidR="000B02A4" w:rsidRPr="001043E7" w:rsidRDefault="009813D5" w:rsidP="001043E7">
      <w:pPr>
        <w:pStyle w:val="Heading2"/>
        <w:spacing w:line="360" w:lineRule="auto"/>
        <w:rPr>
          <w:color w:val="auto"/>
          <w:sz w:val="48"/>
        </w:rPr>
      </w:pPr>
      <w:bookmarkStart w:id="3" w:name="_Toc27562952"/>
      <w:r>
        <w:rPr>
          <w:color w:val="auto"/>
          <w:sz w:val="48"/>
        </w:rPr>
        <w:t>people with</w:t>
      </w:r>
      <w:r w:rsidR="00E535C4">
        <w:rPr>
          <w:color w:val="auto"/>
          <w:sz w:val="48"/>
        </w:rPr>
        <w:t xml:space="preserve"> disabilities</w:t>
      </w:r>
      <w:r w:rsidR="00276D1C" w:rsidRPr="001043E7">
        <w:rPr>
          <w:color w:val="auto"/>
          <w:sz w:val="48"/>
        </w:rPr>
        <w:t xml:space="preserve"> and </w:t>
      </w:r>
      <w:r w:rsidR="00621725" w:rsidRPr="001043E7">
        <w:rPr>
          <w:color w:val="auto"/>
          <w:sz w:val="48"/>
        </w:rPr>
        <w:t>Seniors</w:t>
      </w:r>
      <w:r w:rsidR="000B02A4" w:rsidRPr="001043E7">
        <w:rPr>
          <w:color w:val="auto"/>
          <w:sz w:val="48"/>
        </w:rPr>
        <w:t xml:space="preserve"> in the Bay Area</w:t>
      </w:r>
      <w:bookmarkEnd w:id="3"/>
    </w:p>
    <w:p w:rsidR="000B02A4" w:rsidRPr="001043E7" w:rsidRDefault="000B02A4" w:rsidP="001043E7">
      <w:pPr>
        <w:spacing w:line="360" w:lineRule="auto"/>
        <w:rPr>
          <w:sz w:val="28"/>
        </w:rPr>
      </w:pPr>
      <w:r w:rsidRPr="001043E7">
        <w:rPr>
          <w:sz w:val="28"/>
        </w:rPr>
        <w:t>The U.S. Census Bureau publishes annual statistics of population characteristics at</w:t>
      </w:r>
      <w:r w:rsidR="001947E7" w:rsidRPr="001043E7">
        <w:rPr>
          <w:sz w:val="28"/>
        </w:rPr>
        <w:t xml:space="preserve"> many geographies, including</w:t>
      </w:r>
      <w:r w:rsidRPr="001043E7">
        <w:rPr>
          <w:sz w:val="28"/>
        </w:rPr>
        <w:t xml:space="preserve"> national, state, county</w:t>
      </w:r>
      <w:r w:rsidR="000A74D1" w:rsidRPr="001043E7">
        <w:rPr>
          <w:sz w:val="28"/>
        </w:rPr>
        <w:t>,</w:t>
      </w:r>
      <w:r w:rsidRPr="001043E7">
        <w:rPr>
          <w:sz w:val="28"/>
        </w:rPr>
        <w:t xml:space="preserve"> and city levels. These American Communities Survey (ACS) data </w:t>
      </w:r>
      <w:r w:rsidR="00014782" w:rsidRPr="001043E7">
        <w:rPr>
          <w:sz w:val="28"/>
        </w:rPr>
        <w:t xml:space="preserve">provide valuable insights into an area’s </w:t>
      </w:r>
      <w:r w:rsidR="00014782" w:rsidRPr="001043E7">
        <w:rPr>
          <w:sz w:val="28"/>
        </w:rPr>
        <w:lastRenderedPageBreak/>
        <w:t>age, racial, disability-related, economic</w:t>
      </w:r>
      <w:r w:rsidR="000A74D1" w:rsidRPr="001043E7">
        <w:rPr>
          <w:sz w:val="28"/>
        </w:rPr>
        <w:t>,</w:t>
      </w:r>
      <w:r w:rsidR="00014782" w:rsidRPr="001043E7">
        <w:rPr>
          <w:sz w:val="28"/>
        </w:rPr>
        <w:t xml:space="preserve"> and other characteristics</w:t>
      </w:r>
      <w:r w:rsidRPr="001043E7">
        <w:rPr>
          <w:sz w:val="28"/>
        </w:rPr>
        <w:t>. ACS</w:t>
      </w:r>
      <w:r w:rsidR="0029202B" w:rsidRPr="001043E7">
        <w:rPr>
          <w:sz w:val="28"/>
        </w:rPr>
        <w:t xml:space="preserve"> data feature </w:t>
      </w:r>
      <w:r w:rsidRPr="001043E7">
        <w:rPr>
          <w:sz w:val="28"/>
        </w:rPr>
        <w:t>a plethora of</w:t>
      </w:r>
      <w:r w:rsidR="0029202B" w:rsidRPr="001043E7">
        <w:rPr>
          <w:sz w:val="28"/>
        </w:rPr>
        <w:t xml:space="preserve"> information </w:t>
      </w:r>
      <w:r w:rsidRPr="001043E7">
        <w:rPr>
          <w:sz w:val="28"/>
        </w:rPr>
        <w:t xml:space="preserve">including total population, total noninstitutionalized population, age groups, rates of disability, employment and income characteristics, and more. This report utilizes 2017 </w:t>
      </w:r>
      <w:r w:rsidR="005539CA" w:rsidRPr="001043E7">
        <w:rPr>
          <w:sz w:val="28"/>
        </w:rPr>
        <w:t>five</w:t>
      </w:r>
      <w:r w:rsidRPr="001043E7">
        <w:rPr>
          <w:sz w:val="28"/>
        </w:rPr>
        <w:t>-year estimates in data tables and graphs, unless otherwise noted.</w:t>
      </w:r>
      <w:r w:rsidR="00D00DC1" w:rsidRPr="001043E7">
        <w:rPr>
          <w:rStyle w:val="EndnoteReference"/>
          <w:sz w:val="28"/>
        </w:rPr>
        <w:endnoteReference w:id="1"/>
      </w:r>
    </w:p>
    <w:p w:rsidR="00F65E7B" w:rsidRPr="001043E7" w:rsidRDefault="000B02A4" w:rsidP="001043E7">
      <w:pPr>
        <w:spacing w:line="360" w:lineRule="auto"/>
        <w:rPr>
          <w:sz w:val="28"/>
        </w:rPr>
      </w:pPr>
      <w:r w:rsidRPr="001043E7">
        <w:rPr>
          <w:sz w:val="28"/>
        </w:rPr>
        <w:t>We must recognize a slight conundrum when utilizing ACS data for rates of disability</w:t>
      </w:r>
      <w:r w:rsidR="00276D1C" w:rsidRPr="001043E7">
        <w:rPr>
          <w:sz w:val="28"/>
        </w:rPr>
        <w:t xml:space="preserve"> specifically</w:t>
      </w:r>
      <w:r w:rsidRPr="001043E7">
        <w:rPr>
          <w:sz w:val="28"/>
        </w:rPr>
        <w:t>.</w:t>
      </w:r>
      <w:r w:rsidR="00D00DC1" w:rsidRPr="001043E7">
        <w:rPr>
          <w:sz w:val="28"/>
        </w:rPr>
        <w:t xml:space="preserve"> </w:t>
      </w:r>
      <w:r w:rsidR="000A74D1" w:rsidRPr="001043E7">
        <w:rPr>
          <w:sz w:val="28"/>
        </w:rPr>
        <w:t>Because of the way the Census Bureau counts disability</w:t>
      </w:r>
      <w:r w:rsidRPr="001043E7">
        <w:rPr>
          <w:sz w:val="28"/>
        </w:rPr>
        <w:t xml:space="preserve">, combined with some </w:t>
      </w:r>
      <w:r w:rsidR="009813D5">
        <w:rPr>
          <w:sz w:val="28"/>
        </w:rPr>
        <w:t>people with</w:t>
      </w:r>
      <w:r w:rsidR="00E535C4">
        <w:rPr>
          <w:sz w:val="28"/>
        </w:rPr>
        <w:t xml:space="preserve"> disabilities</w:t>
      </w:r>
      <w:r w:rsidRPr="001043E7">
        <w:rPr>
          <w:sz w:val="28"/>
        </w:rPr>
        <w:t>’ failure to</w:t>
      </w:r>
      <w:r w:rsidR="0029202B" w:rsidRPr="001043E7">
        <w:rPr>
          <w:sz w:val="28"/>
        </w:rPr>
        <w:t xml:space="preserve"> acknowledge and/or share that they have a disability, </w:t>
      </w:r>
      <w:r w:rsidR="000A74D1" w:rsidRPr="001043E7">
        <w:rPr>
          <w:sz w:val="28"/>
        </w:rPr>
        <w:t xml:space="preserve">the ACS </w:t>
      </w:r>
      <w:r w:rsidR="00AC6314" w:rsidRPr="001043E7">
        <w:rPr>
          <w:sz w:val="28"/>
        </w:rPr>
        <w:t xml:space="preserve">likely </w:t>
      </w:r>
      <w:r w:rsidR="0029202B" w:rsidRPr="001043E7">
        <w:rPr>
          <w:sz w:val="28"/>
        </w:rPr>
        <w:t xml:space="preserve">under-represents true rates of disability in </w:t>
      </w:r>
      <w:r w:rsidR="000A74D1" w:rsidRPr="001043E7">
        <w:rPr>
          <w:sz w:val="28"/>
        </w:rPr>
        <w:t xml:space="preserve">its tabulations. </w:t>
      </w:r>
      <w:r w:rsidR="0029202B" w:rsidRPr="001043E7">
        <w:rPr>
          <w:sz w:val="28"/>
        </w:rPr>
        <w:t xml:space="preserve">For example, </w:t>
      </w:r>
      <w:r w:rsidR="008665D0" w:rsidRPr="001043E7">
        <w:rPr>
          <w:sz w:val="28"/>
        </w:rPr>
        <w:t xml:space="preserve">ACS </w:t>
      </w:r>
      <w:r w:rsidR="00820679" w:rsidRPr="001043E7">
        <w:rPr>
          <w:sz w:val="28"/>
        </w:rPr>
        <w:t>identifies six “disability types” of hearing, vision, cognitive, ambulatory, self-care, and independent living difficulty</w:t>
      </w:r>
      <w:r w:rsidR="00A77C84" w:rsidRPr="001043E7">
        <w:rPr>
          <w:sz w:val="28"/>
        </w:rPr>
        <w:t>. T</w:t>
      </w:r>
      <w:r w:rsidR="00820679" w:rsidRPr="001043E7">
        <w:rPr>
          <w:sz w:val="28"/>
        </w:rPr>
        <w:t>he true nature of disability, though, is far more complex and intersectional</w:t>
      </w:r>
      <w:r w:rsidR="00A77C84" w:rsidRPr="001043E7">
        <w:rPr>
          <w:sz w:val="28"/>
        </w:rPr>
        <w:t xml:space="preserve">, and </w:t>
      </w:r>
      <w:r w:rsidR="00820679" w:rsidRPr="001043E7">
        <w:rPr>
          <w:sz w:val="28"/>
        </w:rPr>
        <w:t xml:space="preserve">some </w:t>
      </w:r>
      <w:r w:rsidR="009813D5">
        <w:rPr>
          <w:sz w:val="28"/>
        </w:rPr>
        <w:t>people with</w:t>
      </w:r>
      <w:r w:rsidR="00820679" w:rsidRPr="001043E7">
        <w:rPr>
          <w:sz w:val="28"/>
        </w:rPr>
        <w:t xml:space="preserve"> disabilities may not identify as being in one of these </w:t>
      </w:r>
      <w:r w:rsidR="00A77C84" w:rsidRPr="001043E7">
        <w:rPr>
          <w:sz w:val="28"/>
        </w:rPr>
        <w:t>six</w:t>
      </w:r>
      <w:r w:rsidR="00820679" w:rsidRPr="001043E7">
        <w:rPr>
          <w:sz w:val="28"/>
        </w:rPr>
        <w:t xml:space="preserve"> “categories”</w:t>
      </w:r>
      <w:r w:rsidR="005E7FD9" w:rsidRPr="001043E7">
        <w:rPr>
          <w:sz w:val="28"/>
        </w:rPr>
        <w:t xml:space="preserve"> and thus </w:t>
      </w:r>
      <w:r w:rsidR="00E129E5" w:rsidRPr="001043E7">
        <w:rPr>
          <w:sz w:val="28"/>
        </w:rPr>
        <w:t xml:space="preserve">do </w:t>
      </w:r>
      <w:r w:rsidR="005E7FD9" w:rsidRPr="001043E7">
        <w:rPr>
          <w:sz w:val="28"/>
        </w:rPr>
        <w:t>not report having a disability when surveyed.</w:t>
      </w:r>
      <w:r w:rsidR="00820679" w:rsidRPr="001043E7">
        <w:rPr>
          <w:sz w:val="28"/>
        </w:rPr>
        <w:t xml:space="preserve">  </w:t>
      </w:r>
      <w:r w:rsidR="006B1370" w:rsidRPr="001043E7">
        <w:rPr>
          <w:sz w:val="28"/>
        </w:rPr>
        <w:t>It</w:t>
      </w:r>
      <w:r w:rsidR="00A01125" w:rsidRPr="001043E7">
        <w:rPr>
          <w:sz w:val="28"/>
        </w:rPr>
        <w:t xml:space="preserve"> can</w:t>
      </w:r>
      <w:r w:rsidR="005E7FD9" w:rsidRPr="001043E7">
        <w:rPr>
          <w:sz w:val="28"/>
        </w:rPr>
        <w:t xml:space="preserve"> also</w:t>
      </w:r>
      <w:r w:rsidR="00A01125" w:rsidRPr="001043E7">
        <w:rPr>
          <w:sz w:val="28"/>
        </w:rPr>
        <w:t xml:space="preserve"> be argued that</w:t>
      </w:r>
      <w:r w:rsidR="006B1370" w:rsidRPr="001043E7">
        <w:rPr>
          <w:sz w:val="28"/>
        </w:rPr>
        <w:t xml:space="preserve"> ACS’s reported</w:t>
      </w:r>
      <w:r w:rsidR="00A01125" w:rsidRPr="001043E7">
        <w:rPr>
          <w:sz w:val="28"/>
        </w:rPr>
        <w:t xml:space="preserve"> rates of disability for youth are artificially low for the following reasons: </w:t>
      </w:r>
      <w:r w:rsidR="003A7532" w:rsidRPr="001043E7">
        <w:rPr>
          <w:sz w:val="28"/>
        </w:rPr>
        <w:t>(1)</w:t>
      </w:r>
      <w:r w:rsidR="00A01125" w:rsidRPr="001043E7">
        <w:rPr>
          <w:sz w:val="28"/>
        </w:rPr>
        <w:t xml:space="preserve"> </w:t>
      </w:r>
      <w:r w:rsidR="00E129E5" w:rsidRPr="001043E7">
        <w:rPr>
          <w:sz w:val="28"/>
        </w:rPr>
        <w:t>a person may have a disability from birth or develop one during childhood</w:t>
      </w:r>
      <w:r w:rsidR="00A01125" w:rsidRPr="001043E7">
        <w:rPr>
          <w:sz w:val="28"/>
        </w:rPr>
        <w:t xml:space="preserve">, </w:t>
      </w:r>
      <w:r w:rsidR="006B1370" w:rsidRPr="001043E7">
        <w:rPr>
          <w:sz w:val="28"/>
        </w:rPr>
        <w:t>and even show</w:t>
      </w:r>
      <w:r w:rsidR="00A01125" w:rsidRPr="001043E7">
        <w:rPr>
          <w:sz w:val="28"/>
        </w:rPr>
        <w:t xml:space="preserve"> symptoms</w:t>
      </w:r>
      <w:r w:rsidR="006B1370" w:rsidRPr="001043E7">
        <w:rPr>
          <w:sz w:val="28"/>
        </w:rPr>
        <w:t xml:space="preserve"> or </w:t>
      </w:r>
      <w:r w:rsidR="00A01125" w:rsidRPr="001043E7">
        <w:rPr>
          <w:sz w:val="28"/>
        </w:rPr>
        <w:t>characteristics</w:t>
      </w:r>
      <w:r w:rsidR="00E129E5" w:rsidRPr="001043E7">
        <w:rPr>
          <w:sz w:val="28"/>
        </w:rPr>
        <w:t xml:space="preserve"> in that timeframe</w:t>
      </w:r>
      <w:r w:rsidR="00A01125" w:rsidRPr="001043E7">
        <w:rPr>
          <w:sz w:val="28"/>
        </w:rPr>
        <w:t xml:space="preserve">, but </w:t>
      </w:r>
      <w:r w:rsidR="00E129E5" w:rsidRPr="001043E7">
        <w:rPr>
          <w:sz w:val="28"/>
        </w:rPr>
        <w:t xml:space="preserve">the disability itself may </w:t>
      </w:r>
      <w:r w:rsidR="00A01125" w:rsidRPr="001043E7">
        <w:rPr>
          <w:sz w:val="28"/>
        </w:rPr>
        <w:t>not be diagnosed until later</w:t>
      </w:r>
      <w:r w:rsidR="006B1370" w:rsidRPr="001043E7">
        <w:rPr>
          <w:sz w:val="28"/>
        </w:rPr>
        <w:t xml:space="preserve"> in life</w:t>
      </w:r>
      <w:r w:rsidR="00A01125" w:rsidRPr="001043E7">
        <w:rPr>
          <w:sz w:val="28"/>
        </w:rPr>
        <w:t xml:space="preserve">; </w:t>
      </w:r>
      <w:r w:rsidR="003A7532" w:rsidRPr="001043E7">
        <w:rPr>
          <w:sz w:val="28"/>
        </w:rPr>
        <w:t>(2)</w:t>
      </w:r>
      <w:r w:rsidR="00A01125" w:rsidRPr="001043E7">
        <w:rPr>
          <w:sz w:val="28"/>
        </w:rPr>
        <w:t xml:space="preserve"> only </w:t>
      </w:r>
      <w:r w:rsidR="003A7532" w:rsidRPr="001043E7">
        <w:rPr>
          <w:sz w:val="28"/>
        </w:rPr>
        <w:t>two</w:t>
      </w:r>
      <w:r w:rsidR="00A01125" w:rsidRPr="001043E7">
        <w:rPr>
          <w:sz w:val="28"/>
        </w:rPr>
        <w:t xml:space="preserve"> of the ACS’s </w:t>
      </w:r>
      <w:r w:rsidR="003A7532" w:rsidRPr="001043E7">
        <w:rPr>
          <w:sz w:val="28"/>
        </w:rPr>
        <w:t>six</w:t>
      </w:r>
      <w:r w:rsidR="00A01125" w:rsidRPr="001043E7">
        <w:rPr>
          <w:sz w:val="28"/>
        </w:rPr>
        <w:t xml:space="preserve"> disability-related questions are even asked about </w:t>
      </w:r>
      <w:r w:rsidR="003A7532" w:rsidRPr="001043E7">
        <w:rPr>
          <w:sz w:val="28"/>
        </w:rPr>
        <w:t xml:space="preserve">for </w:t>
      </w:r>
      <w:r w:rsidR="00E535C4">
        <w:rPr>
          <w:sz w:val="28"/>
        </w:rPr>
        <w:t xml:space="preserve">people </w:t>
      </w:r>
      <w:r w:rsidR="00A01125" w:rsidRPr="001043E7">
        <w:rPr>
          <w:sz w:val="28"/>
        </w:rPr>
        <w:t xml:space="preserve"> under age 5 (hearing and vision difficulty), while </w:t>
      </w:r>
      <w:r w:rsidR="003A7532" w:rsidRPr="001043E7">
        <w:rPr>
          <w:sz w:val="28"/>
        </w:rPr>
        <w:t>four</w:t>
      </w:r>
      <w:r w:rsidR="00A01125" w:rsidRPr="001043E7">
        <w:rPr>
          <w:sz w:val="28"/>
        </w:rPr>
        <w:t xml:space="preserve"> are asked of ages 5 and above (difficulty concentrating/remembering/</w:t>
      </w:r>
      <w:r w:rsidR="003A7532" w:rsidRPr="001043E7">
        <w:rPr>
          <w:sz w:val="28"/>
        </w:rPr>
        <w:t xml:space="preserve"> </w:t>
      </w:r>
      <w:r w:rsidR="00A01125" w:rsidRPr="001043E7">
        <w:rPr>
          <w:sz w:val="28"/>
        </w:rPr>
        <w:t>making decisions, difficulty walking or climbing stairs, and</w:t>
      </w:r>
      <w:r w:rsidR="006B1370" w:rsidRPr="001043E7">
        <w:rPr>
          <w:sz w:val="28"/>
        </w:rPr>
        <w:t xml:space="preserve"> difficulty dressing or bathing)</w:t>
      </w:r>
      <w:r w:rsidR="003A7532" w:rsidRPr="001043E7">
        <w:rPr>
          <w:sz w:val="28"/>
        </w:rPr>
        <w:t>,</w:t>
      </w:r>
      <w:r w:rsidR="006B1370" w:rsidRPr="001043E7">
        <w:rPr>
          <w:sz w:val="28"/>
        </w:rPr>
        <w:t xml:space="preserve"> and the final question is only asked of persons aged 15 and over (difficulty doing errands alone). </w:t>
      </w:r>
      <w:r w:rsidR="00F65E7B" w:rsidRPr="001043E7">
        <w:rPr>
          <w:sz w:val="28"/>
        </w:rPr>
        <w:t xml:space="preserve">Another factor is that the </w:t>
      </w:r>
      <w:r w:rsidR="00014782" w:rsidRPr="001043E7">
        <w:rPr>
          <w:sz w:val="28"/>
        </w:rPr>
        <w:t>ACS</w:t>
      </w:r>
      <w:r w:rsidR="00F65E7B" w:rsidRPr="001043E7">
        <w:rPr>
          <w:sz w:val="28"/>
        </w:rPr>
        <w:t xml:space="preserve"> only record</w:t>
      </w:r>
      <w:r w:rsidR="00014782" w:rsidRPr="001043E7">
        <w:rPr>
          <w:sz w:val="28"/>
        </w:rPr>
        <w:t>s</w:t>
      </w:r>
      <w:r w:rsidR="00F65E7B" w:rsidRPr="001043E7">
        <w:rPr>
          <w:sz w:val="28"/>
        </w:rPr>
        <w:t xml:space="preserve"> disability in the “</w:t>
      </w:r>
      <w:r w:rsidR="00A01125" w:rsidRPr="001043E7">
        <w:rPr>
          <w:sz w:val="28"/>
        </w:rPr>
        <w:t xml:space="preserve">civilian </w:t>
      </w:r>
      <w:r w:rsidR="00F65E7B" w:rsidRPr="001043E7">
        <w:rPr>
          <w:sz w:val="28"/>
        </w:rPr>
        <w:t xml:space="preserve">noninstitutionalized population,” </w:t>
      </w:r>
      <w:r w:rsidR="00F65E7B" w:rsidRPr="001043E7">
        <w:rPr>
          <w:sz w:val="28"/>
        </w:rPr>
        <w:lastRenderedPageBreak/>
        <w:t xml:space="preserve">which leaves out individuals in penal facilities (jails/prisons), mental facilities, and homes for the aged; given the nature of these institutions, rates of disability are almost certainly higher than </w:t>
      </w:r>
      <w:r w:rsidR="00C15F16" w:rsidRPr="001043E7">
        <w:rPr>
          <w:sz w:val="28"/>
        </w:rPr>
        <w:t xml:space="preserve">in </w:t>
      </w:r>
      <w:r w:rsidR="00F65E7B" w:rsidRPr="001043E7">
        <w:rPr>
          <w:sz w:val="28"/>
        </w:rPr>
        <w:t xml:space="preserve">the noninstitutionalized population. </w:t>
      </w:r>
      <w:r w:rsidR="00C15F16" w:rsidRPr="001043E7">
        <w:rPr>
          <w:sz w:val="28"/>
        </w:rPr>
        <w:t>Although</w:t>
      </w:r>
      <w:r w:rsidR="00F65E7B" w:rsidRPr="001043E7">
        <w:rPr>
          <w:sz w:val="28"/>
        </w:rPr>
        <w:t xml:space="preserve"> individuals in institutions still have transportation needs (e.g. to medical appointments)</w:t>
      </w:r>
      <w:r w:rsidR="00C15F16" w:rsidRPr="001043E7">
        <w:rPr>
          <w:sz w:val="28"/>
        </w:rPr>
        <w:t xml:space="preserve">, the following statistics only reference </w:t>
      </w:r>
      <w:r w:rsidR="00A01125" w:rsidRPr="001043E7">
        <w:rPr>
          <w:sz w:val="28"/>
        </w:rPr>
        <w:t xml:space="preserve">civilian </w:t>
      </w:r>
      <w:r w:rsidR="00C15F16" w:rsidRPr="001043E7">
        <w:rPr>
          <w:sz w:val="28"/>
        </w:rPr>
        <w:t>noninstitutionalized groups given available data</w:t>
      </w:r>
      <w:r w:rsidR="00F65E7B" w:rsidRPr="001043E7">
        <w:rPr>
          <w:sz w:val="28"/>
        </w:rPr>
        <w:t>.</w:t>
      </w:r>
      <w:r w:rsidR="0029202B" w:rsidRPr="001043E7">
        <w:rPr>
          <w:sz w:val="28"/>
        </w:rPr>
        <w:t xml:space="preserve"> </w:t>
      </w:r>
      <w:r w:rsidR="005E7FD9" w:rsidRPr="001043E7">
        <w:rPr>
          <w:sz w:val="28"/>
        </w:rPr>
        <w:t>Using its 2017 5-year estimates, ACS shows the national rate of disability in the civilian noninstitutionalized population to be 12.7% (approximately 40.7 million out of 320.8 million individuals), up from 12.0% in 2010; however, a Census Bureau publication titled “Americans With Disabilities: 2010”</w:t>
      </w:r>
      <w:r w:rsidR="00E129E5" w:rsidRPr="001043E7">
        <w:rPr>
          <w:rStyle w:val="EndnoteReference"/>
          <w:sz w:val="28"/>
        </w:rPr>
        <w:endnoteReference w:id="2"/>
      </w:r>
      <w:r w:rsidR="005E7FD9" w:rsidRPr="001043E7">
        <w:rPr>
          <w:sz w:val="28"/>
        </w:rPr>
        <w:t xml:space="preserve"> noted that, in 2010, the percentage of Americans with a disability was 18.7%, while 12.6% had a “severe disability” – so ACS appears to have under-counted the prevalence of disability in 2010 (and likely continues to do so, at least some extent).</w:t>
      </w:r>
    </w:p>
    <w:p w:rsidR="00276D1C" w:rsidRPr="001043E7" w:rsidRDefault="0029202B" w:rsidP="001043E7">
      <w:pPr>
        <w:spacing w:line="360" w:lineRule="auto"/>
        <w:rPr>
          <w:sz w:val="28"/>
        </w:rPr>
      </w:pPr>
      <w:r w:rsidRPr="001043E7">
        <w:rPr>
          <w:sz w:val="28"/>
        </w:rPr>
        <w:t xml:space="preserve">Still, the </w:t>
      </w:r>
      <w:r w:rsidR="00424FD6" w:rsidRPr="001043E7">
        <w:rPr>
          <w:sz w:val="28"/>
        </w:rPr>
        <w:t>ACS</w:t>
      </w:r>
      <w:r w:rsidRPr="001043E7">
        <w:rPr>
          <w:sz w:val="28"/>
        </w:rPr>
        <w:t xml:space="preserve"> provides the best overall resources for granular data at the county and regional levels, and thus the most useful information for technical reports</w:t>
      </w:r>
      <w:r w:rsidR="0089571E" w:rsidRPr="001043E7">
        <w:rPr>
          <w:sz w:val="28"/>
        </w:rPr>
        <w:t xml:space="preserve"> – which is why we use it here</w:t>
      </w:r>
      <w:r w:rsidRPr="001043E7">
        <w:rPr>
          <w:sz w:val="28"/>
        </w:rPr>
        <w:t xml:space="preserve">. </w:t>
      </w:r>
      <w:r w:rsidR="00E129E5" w:rsidRPr="001043E7">
        <w:rPr>
          <w:sz w:val="28"/>
        </w:rPr>
        <w:t xml:space="preserve">It is also important to recognize that “disability” is an overarching term that represents many physical, emotional, psychological, sensory, and other personal characteristics, as well as social, infrastructural and institutional factors affecting </w:t>
      </w:r>
      <w:r w:rsidR="009813D5">
        <w:rPr>
          <w:sz w:val="28"/>
        </w:rPr>
        <w:t>people with</w:t>
      </w:r>
      <w:r w:rsidR="00E129E5" w:rsidRPr="001043E7">
        <w:rPr>
          <w:sz w:val="28"/>
        </w:rPr>
        <w:t xml:space="preserve"> disabilities. Disability is not clear-cut; it is intersectional and multifaceted in ways that are difficult to capture using surveys and related data. </w:t>
      </w:r>
      <w:r w:rsidRPr="001043E7">
        <w:rPr>
          <w:sz w:val="28"/>
        </w:rPr>
        <w:t>Keeping with the aforementioned disconnect</w:t>
      </w:r>
      <w:r w:rsidR="0089571E" w:rsidRPr="001043E7">
        <w:rPr>
          <w:sz w:val="28"/>
        </w:rPr>
        <w:t>, though</w:t>
      </w:r>
      <w:r w:rsidRPr="001043E7">
        <w:rPr>
          <w:sz w:val="28"/>
        </w:rPr>
        <w:t>, it may be a good rule-of-thumb to adjust ACS data upward between 20% and 50% to get a more reasonable upper-limit of rates of disability (so the Bay Area’s 9.8% estimate per ACS may represent a true rate closer to 12-15%)</w:t>
      </w:r>
      <w:r w:rsidR="00276D1C" w:rsidRPr="001043E7">
        <w:rPr>
          <w:sz w:val="28"/>
        </w:rPr>
        <w:t>.</w:t>
      </w:r>
      <w:r w:rsidR="00F65E7B" w:rsidRPr="001043E7">
        <w:rPr>
          <w:sz w:val="28"/>
        </w:rPr>
        <w:t xml:space="preserve"> </w:t>
      </w:r>
    </w:p>
    <w:p w:rsidR="00EB7026" w:rsidRPr="001043E7" w:rsidRDefault="00EB7026" w:rsidP="001043E7">
      <w:pPr>
        <w:spacing w:line="360" w:lineRule="auto"/>
        <w:rPr>
          <w:sz w:val="28"/>
        </w:rPr>
      </w:pPr>
      <w:r w:rsidRPr="001043E7">
        <w:rPr>
          <w:sz w:val="28"/>
        </w:rPr>
        <w:lastRenderedPageBreak/>
        <w:t xml:space="preserve">Taken together, the total number of </w:t>
      </w:r>
      <w:r w:rsidR="009813D5">
        <w:rPr>
          <w:sz w:val="28"/>
        </w:rPr>
        <w:t>people with</w:t>
      </w:r>
      <w:r w:rsidR="00E535C4">
        <w:rPr>
          <w:sz w:val="28"/>
        </w:rPr>
        <w:t xml:space="preserve"> disabilities</w:t>
      </w:r>
      <w:r w:rsidRPr="001043E7">
        <w:rPr>
          <w:sz w:val="28"/>
        </w:rPr>
        <w:t xml:space="preserve"> in the </w:t>
      </w:r>
      <w:r w:rsidR="00951F1B" w:rsidRPr="001043E7">
        <w:rPr>
          <w:sz w:val="28"/>
        </w:rPr>
        <w:t xml:space="preserve">Bay Area </w:t>
      </w:r>
      <w:r w:rsidRPr="001043E7">
        <w:rPr>
          <w:sz w:val="28"/>
        </w:rPr>
        <w:t xml:space="preserve">is approximately 753,287, or 9.8% of the </w:t>
      </w:r>
      <w:r w:rsidR="003A6686" w:rsidRPr="001043E7">
        <w:rPr>
          <w:sz w:val="28"/>
        </w:rPr>
        <w:t xml:space="preserve">civilian </w:t>
      </w:r>
      <w:r w:rsidRPr="001043E7">
        <w:rPr>
          <w:sz w:val="28"/>
        </w:rPr>
        <w:t>noninstitutionalized population.</w:t>
      </w:r>
      <w:r w:rsidR="00D83775" w:rsidRPr="001043E7">
        <w:rPr>
          <w:sz w:val="28"/>
        </w:rPr>
        <w:t xml:space="preserve"> Figures range from lows of 8.2% in San Mateo and Santa Clara counties, to 13.1% in Napa County.</w:t>
      </w:r>
    </w:p>
    <w:p w:rsidR="00936646" w:rsidRPr="001043E7" w:rsidRDefault="00936646" w:rsidP="001043E7">
      <w:pPr>
        <w:pStyle w:val="Heading3"/>
        <w:spacing w:line="360" w:lineRule="auto"/>
        <w:rPr>
          <w:color w:val="auto"/>
          <w:sz w:val="36"/>
        </w:rPr>
      </w:pPr>
      <w:r w:rsidRPr="001043E7">
        <w:rPr>
          <w:color w:val="auto"/>
          <w:sz w:val="36"/>
        </w:rPr>
        <w:t xml:space="preserve">Table 1: Population of </w:t>
      </w:r>
      <w:r w:rsidR="009813D5">
        <w:rPr>
          <w:color w:val="auto"/>
          <w:sz w:val="36"/>
        </w:rPr>
        <w:t>people with</w:t>
      </w:r>
      <w:r w:rsidRPr="001043E7">
        <w:rPr>
          <w:color w:val="auto"/>
          <w:sz w:val="36"/>
        </w:rPr>
        <w:t xml:space="preserve"> Disabilities in </w:t>
      </w:r>
      <w:r w:rsidR="00621725" w:rsidRPr="001043E7">
        <w:rPr>
          <w:color w:val="auto"/>
          <w:sz w:val="36"/>
        </w:rPr>
        <w:t>the Bay Area</w:t>
      </w:r>
    </w:p>
    <w:tbl>
      <w:tblPr>
        <w:tblW w:w="8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970"/>
        <w:gridCol w:w="2073"/>
        <w:gridCol w:w="2521"/>
        <w:gridCol w:w="1709"/>
      </w:tblGrid>
      <w:tr w:rsidR="0035370B" w:rsidRPr="00DE5D61" w:rsidTr="001043E7">
        <w:tc>
          <w:tcPr>
            <w:tcW w:w="1970" w:type="dxa"/>
            <w:shd w:val="clear" w:color="auto" w:fill="FFFFFF"/>
          </w:tcPr>
          <w:p w:rsidR="0007045D" w:rsidRPr="001043E7" w:rsidRDefault="0007045D" w:rsidP="001043E7">
            <w:pPr>
              <w:pStyle w:val="Heading4"/>
              <w:spacing w:line="360" w:lineRule="auto"/>
              <w:rPr>
                <w:i w:val="0"/>
                <w:color w:val="auto"/>
                <w:sz w:val="28"/>
              </w:rPr>
            </w:pPr>
            <w:r w:rsidRPr="001043E7">
              <w:rPr>
                <w:i w:val="0"/>
                <w:color w:val="auto"/>
                <w:sz w:val="28"/>
              </w:rPr>
              <w:t>County</w:t>
            </w:r>
          </w:p>
        </w:tc>
        <w:tc>
          <w:tcPr>
            <w:tcW w:w="2073" w:type="dxa"/>
            <w:shd w:val="clear" w:color="auto" w:fill="FFFFFF"/>
          </w:tcPr>
          <w:p w:rsidR="0007045D" w:rsidRPr="001043E7" w:rsidRDefault="0007045D" w:rsidP="001043E7">
            <w:pPr>
              <w:pStyle w:val="Heading4"/>
              <w:spacing w:line="360" w:lineRule="auto"/>
              <w:rPr>
                <w:i w:val="0"/>
                <w:color w:val="auto"/>
                <w:sz w:val="28"/>
              </w:rPr>
            </w:pPr>
            <w:r w:rsidRPr="001043E7">
              <w:rPr>
                <w:i w:val="0"/>
                <w:color w:val="auto"/>
                <w:sz w:val="28"/>
              </w:rPr>
              <w:t>Total</w:t>
            </w:r>
            <w:r w:rsidR="005E5E24" w:rsidRPr="001043E7">
              <w:rPr>
                <w:i w:val="0"/>
                <w:color w:val="auto"/>
                <w:sz w:val="28"/>
              </w:rPr>
              <w:t xml:space="preserve"> </w:t>
            </w:r>
            <w:r w:rsidRPr="001043E7">
              <w:rPr>
                <w:i w:val="0"/>
                <w:color w:val="auto"/>
                <w:sz w:val="28"/>
              </w:rPr>
              <w:t>Population</w:t>
            </w:r>
            <w:r w:rsidR="00881245" w:rsidRPr="001043E7">
              <w:rPr>
                <w:i w:val="0"/>
                <w:color w:val="auto"/>
                <w:sz w:val="28"/>
              </w:rPr>
              <w:t>*</w:t>
            </w:r>
          </w:p>
        </w:tc>
        <w:tc>
          <w:tcPr>
            <w:tcW w:w="2521" w:type="dxa"/>
            <w:shd w:val="clear" w:color="auto" w:fill="FFFFFF"/>
          </w:tcPr>
          <w:p w:rsidR="0007045D" w:rsidRPr="001043E7" w:rsidRDefault="009813D5" w:rsidP="001043E7">
            <w:pPr>
              <w:pStyle w:val="Heading4"/>
              <w:spacing w:line="360" w:lineRule="auto"/>
              <w:rPr>
                <w:i w:val="0"/>
                <w:color w:val="auto"/>
                <w:sz w:val="28"/>
              </w:rPr>
            </w:pPr>
            <w:r>
              <w:rPr>
                <w:i w:val="0"/>
                <w:color w:val="auto"/>
                <w:sz w:val="28"/>
              </w:rPr>
              <w:t>people with</w:t>
            </w:r>
            <w:r w:rsidR="0007045D" w:rsidRPr="001043E7">
              <w:rPr>
                <w:i w:val="0"/>
                <w:color w:val="auto"/>
                <w:sz w:val="28"/>
              </w:rPr>
              <w:t xml:space="preserve"> Disabilities</w:t>
            </w:r>
          </w:p>
        </w:tc>
        <w:tc>
          <w:tcPr>
            <w:tcW w:w="1709" w:type="dxa"/>
            <w:shd w:val="clear" w:color="auto" w:fill="FFFFFF"/>
          </w:tcPr>
          <w:p w:rsidR="0007045D" w:rsidRPr="001043E7" w:rsidRDefault="0007045D" w:rsidP="001043E7">
            <w:pPr>
              <w:pStyle w:val="Heading4"/>
              <w:spacing w:line="360" w:lineRule="auto"/>
              <w:rPr>
                <w:i w:val="0"/>
                <w:color w:val="auto"/>
                <w:sz w:val="28"/>
              </w:rPr>
            </w:pPr>
            <w:r w:rsidRPr="001043E7">
              <w:rPr>
                <w:i w:val="0"/>
                <w:color w:val="auto"/>
                <w:sz w:val="28"/>
              </w:rPr>
              <w:t>Percent</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Alameda</w:t>
            </w:r>
          </w:p>
        </w:tc>
        <w:tc>
          <w:tcPr>
            <w:tcW w:w="2073" w:type="dxa"/>
            <w:shd w:val="clear" w:color="auto" w:fill="D9E2F3"/>
          </w:tcPr>
          <w:p w:rsidR="0007045D" w:rsidRPr="001043E7" w:rsidRDefault="0007045D" w:rsidP="001043E7">
            <w:pPr>
              <w:spacing w:after="0" w:line="360" w:lineRule="auto"/>
              <w:rPr>
                <w:sz w:val="28"/>
                <w:szCs w:val="28"/>
              </w:rPr>
            </w:pPr>
            <w:r w:rsidRPr="001043E7">
              <w:rPr>
                <w:sz w:val="28"/>
                <w:szCs w:val="28"/>
              </w:rPr>
              <w:t>1,619,367</w:t>
            </w:r>
          </w:p>
        </w:tc>
        <w:tc>
          <w:tcPr>
            <w:tcW w:w="2521" w:type="dxa"/>
            <w:shd w:val="clear" w:color="auto" w:fill="D9E2F3"/>
          </w:tcPr>
          <w:p w:rsidR="0007045D" w:rsidRPr="001043E7" w:rsidRDefault="0007045D" w:rsidP="001043E7">
            <w:pPr>
              <w:spacing w:after="0" w:line="360" w:lineRule="auto"/>
              <w:rPr>
                <w:sz w:val="28"/>
                <w:szCs w:val="28"/>
              </w:rPr>
            </w:pPr>
            <w:r w:rsidRPr="001043E7">
              <w:rPr>
                <w:sz w:val="28"/>
                <w:szCs w:val="28"/>
              </w:rPr>
              <w:t>154,753</w:t>
            </w:r>
          </w:p>
        </w:tc>
        <w:tc>
          <w:tcPr>
            <w:tcW w:w="1709" w:type="dxa"/>
            <w:shd w:val="clear" w:color="auto" w:fill="D9E2F3"/>
          </w:tcPr>
          <w:p w:rsidR="0007045D" w:rsidRPr="001043E7" w:rsidRDefault="0007045D" w:rsidP="001043E7">
            <w:pPr>
              <w:spacing w:after="0" w:line="360" w:lineRule="auto"/>
              <w:rPr>
                <w:sz w:val="28"/>
                <w:szCs w:val="28"/>
              </w:rPr>
            </w:pPr>
            <w:r w:rsidRPr="001043E7">
              <w:rPr>
                <w:sz w:val="28"/>
                <w:szCs w:val="28"/>
              </w:rPr>
              <w:t>9.6%</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Contra Costa</w:t>
            </w:r>
          </w:p>
        </w:tc>
        <w:tc>
          <w:tcPr>
            <w:tcW w:w="2073" w:type="dxa"/>
            <w:shd w:val="clear" w:color="auto" w:fill="auto"/>
          </w:tcPr>
          <w:p w:rsidR="0007045D" w:rsidRPr="001043E7" w:rsidRDefault="0007045D" w:rsidP="001043E7">
            <w:pPr>
              <w:spacing w:after="0" w:line="360" w:lineRule="auto"/>
              <w:rPr>
                <w:sz w:val="28"/>
                <w:szCs w:val="28"/>
              </w:rPr>
            </w:pPr>
            <w:r w:rsidRPr="001043E7">
              <w:rPr>
                <w:sz w:val="28"/>
                <w:szCs w:val="28"/>
              </w:rPr>
              <w:t>1,141,780</w:t>
            </w:r>
          </w:p>
        </w:tc>
        <w:tc>
          <w:tcPr>
            <w:tcW w:w="2521" w:type="dxa"/>
            <w:shd w:val="clear" w:color="auto" w:fill="auto"/>
          </w:tcPr>
          <w:p w:rsidR="0007045D" w:rsidRPr="001043E7" w:rsidRDefault="0007045D" w:rsidP="001043E7">
            <w:pPr>
              <w:spacing w:after="0" w:line="360" w:lineRule="auto"/>
              <w:rPr>
                <w:sz w:val="28"/>
                <w:szCs w:val="28"/>
              </w:rPr>
            </w:pPr>
            <w:r w:rsidRPr="001043E7">
              <w:rPr>
                <w:sz w:val="28"/>
                <w:szCs w:val="28"/>
              </w:rPr>
              <w:t>133,310</w:t>
            </w:r>
          </w:p>
        </w:tc>
        <w:tc>
          <w:tcPr>
            <w:tcW w:w="1709" w:type="dxa"/>
            <w:shd w:val="clear" w:color="auto" w:fill="auto"/>
          </w:tcPr>
          <w:p w:rsidR="0007045D" w:rsidRPr="001043E7" w:rsidRDefault="0007045D" w:rsidP="001043E7">
            <w:pPr>
              <w:spacing w:after="0" w:line="360" w:lineRule="auto"/>
              <w:rPr>
                <w:sz w:val="28"/>
                <w:szCs w:val="28"/>
              </w:rPr>
            </w:pPr>
            <w:r w:rsidRPr="001043E7">
              <w:rPr>
                <w:sz w:val="28"/>
                <w:szCs w:val="28"/>
              </w:rPr>
              <w:t>11.7%</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Marin</w:t>
            </w:r>
          </w:p>
        </w:tc>
        <w:tc>
          <w:tcPr>
            <w:tcW w:w="2073" w:type="dxa"/>
            <w:shd w:val="clear" w:color="auto" w:fill="D9E2F3"/>
          </w:tcPr>
          <w:p w:rsidR="0007045D" w:rsidRPr="001043E7" w:rsidRDefault="0007045D" w:rsidP="001043E7">
            <w:pPr>
              <w:spacing w:after="0" w:line="360" w:lineRule="auto"/>
              <w:rPr>
                <w:sz w:val="28"/>
                <w:szCs w:val="28"/>
              </w:rPr>
            </w:pPr>
            <w:r w:rsidRPr="001043E7">
              <w:rPr>
                <w:sz w:val="28"/>
                <w:szCs w:val="28"/>
              </w:rPr>
              <w:t>256,005</w:t>
            </w:r>
          </w:p>
        </w:tc>
        <w:tc>
          <w:tcPr>
            <w:tcW w:w="2521" w:type="dxa"/>
            <w:shd w:val="clear" w:color="auto" w:fill="D9E2F3"/>
          </w:tcPr>
          <w:p w:rsidR="0007045D" w:rsidRPr="001043E7" w:rsidRDefault="0007045D" w:rsidP="001043E7">
            <w:pPr>
              <w:spacing w:after="0" w:line="360" w:lineRule="auto"/>
              <w:rPr>
                <w:sz w:val="28"/>
                <w:szCs w:val="28"/>
              </w:rPr>
            </w:pPr>
            <w:r w:rsidRPr="001043E7">
              <w:rPr>
                <w:sz w:val="28"/>
                <w:szCs w:val="28"/>
              </w:rPr>
              <w:t>23,646</w:t>
            </w:r>
          </w:p>
        </w:tc>
        <w:tc>
          <w:tcPr>
            <w:tcW w:w="1709" w:type="dxa"/>
            <w:shd w:val="clear" w:color="auto" w:fill="D9E2F3"/>
          </w:tcPr>
          <w:p w:rsidR="0007045D" w:rsidRPr="001043E7" w:rsidRDefault="0007045D" w:rsidP="001043E7">
            <w:pPr>
              <w:spacing w:after="0" w:line="360" w:lineRule="auto"/>
              <w:rPr>
                <w:sz w:val="28"/>
                <w:szCs w:val="28"/>
              </w:rPr>
            </w:pPr>
            <w:r w:rsidRPr="001043E7">
              <w:rPr>
                <w:sz w:val="28"/>
                <w:szCs w:val="28"/>
              </w:rPr>
              <w:t>9.2%</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Napa</w:t>
            </w:r>
          </w:p>
        </w:tc>
        <w:tc>
          <w:tcPr>
            <w:tcW w:w="2073" w:type="dxa"/>
            <w:shd w:val="clear" w:color="auto" w:fill="auto"/>
          </w:tcPr>
          <w:p w:rsidR="0007045D" w:rsidRPr="001043E7" w:rsidRDefault="00303873" w:rsidP="001043E7">
            <w:pPr>
              <w:spacing w:after="0" w:line="360" w:lineRule="auto"/>
              <w:rPr>
                <w:sz w:val="28"/>
                <w:szCs w:val="28"/>
              </w:rPr>
            </w:pPr>
            <w:r w:rsidRPr="001043E7">
              <w:rPr>
                <w:sz w:val="28"/>
                <w:szCs w:val="28"/>
              </w:rPr>
              <w:t>139,286</w:t>
            </w:r>
          </w:p>
        </w:tc>
        <w:tc>
          <w:tcPr>
            <w:tcW w:w="2521" w:type="dxa"/>
            <w:shd w:val="clear" w:color="auto" w:fill="auto"/>
          </w:tcPr>
          <w:p w:rsidR="0007045D" w:rsidRPr="001043E7" w:rsidRDefault="00303873" w:rsidP="001043E7">
            <w:pPr>
              <w:spacing w:after="0" w:line="360" w:lineRule="auto"/>
              <w:rPr>
                <w:sz w:val="28"/>
                <w:szCs w:val="28"/>
              </w:rPr>
            </w:pPr>
            <w:r w:rsidRPr="001043E7">
              <w:rPr>
                <w:sz w:val="28"/>
                <w:szCs w:val="28"/>
              </w:rPr>
              <w:t>18,283</w:t>
            </w:r>
          </w:p>
        </w:tc>
        <w:tc>
          <w:tcPr>
            <w:tcW w:w="1709" w:type="dxa"/>
            <w:shd w:val="clear" w:color="auto" w:fill="auto"/>
          </w:tcPr>
          <w:p w:rsidR="0007045D" w:rsidRPr="001043E7" w:rsidRDefault="00303873" w:rsidP="001043E7">
            <w:pPr>
              <w:spacing w:after="0" w:line="360" w:lineRule="auto"/>
              <w:rPr>
                <w:sz w:val="28"/>
                <w:szCs w:val="28"/>
              </w:rPr>
            </w:pPr>
            <w:r w:rsidRPr="001043E7">
              <w:rPr>
                <w:sz w:val="28"/>
                <w:szCs w:val="28"/>
              </w:rPr>
              <w:t>13.1%</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San Francisco</w:t>
            </w:r>
          </w:p>
        </w:tc>
        <w:tc>
          <w:tcPr>
            <w:tcW w:w="2073" w:type="dxa"/>
            <w:shd w:val="clear" w:color="auto" w:fill="D9E2F3"/>
          </w:tcPr>
          <w:p w:rsidR="0007045D" w:rsidRPr="001043E7" w:rsidRDefault="00303873" w:rsidP="001043E7">
            <w:pPr>
              <w:spacing w:after="0" w:line="360" w:lineRule="auto"/>
              <w:rPr>
                <w:sz w:val="28"/>
                <w:szCs w:val="28"/>
              </w:rPr>
            </w:pPr>
            <w:r w:rsidRPr="001043E7">
              <w:rPr>
                <w:sz w:val="28"/>
                <w:szCs w:val="28"/>
              </w:rPr>
              <w:t>880,097</w:t>
            </w:r>
          </w:p>
        </w:tc>
        <w:tc>
          <w:tcPr>
            <w:tcW w:w="2521" w:type="dxa"/>
            <w:shd w:val="clear" w:color="auto" w:fill="D9E2F3"/>
          </w:tcPr>
          <w:p w:rsidR="0007045D" w:rsidRPr="001043E7" w:rsidRDefault="00303873" w:rsidP="001043E7">
            <w:pPr>
              <w:spacing w:after="0" w:line="360" w:lineRule="auto"/>
              <w:rPr>
                <w:sz w:val="28"/>
                <w:szCs w:val="28"/>
              </w:rPr>
            </w:pPr>
            <w:r w:rsidRPr="001043E7">
              <w:rPr>
                <w:sz w:val="28"/>
                <w:szCs w:val="28"/>
              </w:rPr>
              <w:t>86,234</w:t>
            </w:r>
          </w:p>
        </w:tc>
        <w:tc>
          <w:tcPr>
            <w:tcW w:w="1709" w:type="dxa"/>
            <w:shd w:val="clear" w:color="auto" w:fill="D9E2F3"/>
          </w:tcPr>
          <w:p w:rsidR="0007045D" w:rsidRPr="001043E7" w:rsidRDefault="00303873" w:rsidP="001043E7">
            <w:pPr>
              <w:spacing w:after="0" w:line="360" w:lineRule="auto"/>
              <w:rPr>
                <w:sz w:val="28"/>
                <w:szCs w:val="28"/>
              </w:rPr>
            </w:pPr>
            <w:r w:rsidRPr="001043E7">
              <w:rPr>
                <w:sz w:val="28"/>
                <w:szCs w:val="28"/>
              </w:rPr>
              <w:t>9.8%</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San Mateo</w:t>
            </w:r>
          </w:p>
        </w:tc>
        <w:tc>
          <w:tcPr>
            <w:tcW w:w="2073" w:type="dxa"/>
            <w:shd w:val="clear" w:color="auto" w:fill="auto"/>
          </w:tcPr>
          <w:p w:rsidR="0007045D" w:rsidRPr="001043E7" w:rsidRDefault="00303873" w:rsidP="001043E7">
            <w:pPr>
              <w:spacing w:after="0" w:line="360" w:lineRule="auto"/>
              <w:rPr>
                <w:sz w:val="28"/>
                <w:szCs w:val="28"/>
              </w:rPr>
            </w:pPr>
            <w:r w:rsidRPr="001043E7">
              <w:rPr>
                <w:sz w:val="28"/>
                <w:szCs w:val="28"/>
              </w:rPr>
              <w:t>767,094</w:t>
            </w:r>
          </w:p>
        </w:tc>
        <w:tc>
          <w:tcPr>
            <w:tcW w:w="2521" w:type="dxa"/>
            <w:shd w:val="clear" w:color="auto" w:fill="auto"/>
          </w:tcPr>
          <w:p w:rsidR="0007045D" w:rsidRPr="001043E7" w:rsidRDefault="00303873" w:rsidP="001043E7">
            <w:pPr>
              <w:spacing w:after="0" w:line="360" w:lineRule="auto"/>
              <w:rPr>
                <w:sz w:val="28"/>
                <w:szCs w:val="28"/>
              </w:rPr>
            </w:pPr>
            <w:r w:rsidRPr="001043E7">
              <w:rPr>
                <w:sz w:val="28"/>
                <w:szCs w:val="28"/>
              </w:rPr>
              <w:t>63,179</w:t>
            </w:r>
          </w:p>
        </w:tc>
        <w:tc>
          <w:tcPr>
            <w:tcW w:w="1709" w:type="dxa"/>
            <w:shd w:val="clear" w:color="auto" w:fill="auto"/>
          </w:tcPr>
          <w:p w:rsidR="0007045D" w:rsidRPr="001043E7" w:rsidRDefault="00303873" w:rsidP="001043E7">
            <w:pPr>
              <w:spacing w:after="0" w:line="360" w:lineRule="auto"/>
              <w:rPr>
                <w:sz w:val="28"/>
                <w:szCs w:val="28"/>
              </w:rPr>
            </w:pPr>
            <w:r w:rsidRPr="001043E7">
              <w:rPr>
                <w:sz w:val="28"/>
                <w:szCs w:val="28"/>
              </w:rPr>
              <w:t>8.2%</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Santa Clara</w:t>
            </w:r>
          </w:p>
        </w:tc>
        <w:tc>
          <w:tcPr>
            <w:tcW w:w="2073" w:type="dxa"/>
            <w:shd w:val="clear" w:color="auto" w:fill="D9E2F3"/>
          </w:tcPr>
          <w:p w:rsidR="0007045D" w:rsidRPr="001043E7" w:rsidRDefault="00303873" w:rsidP="001043E7">
            <w:pPr>
              <w:spacing w:after="0" w:line="360" w:lineRule="auto"/>
              <w:rPr>
                <w:sz w:val="28"/>
                <w:szCs w:val="28"/>
              </w:rPr>
            </w:pPr>
            <w:r w:rsidRPr="001043E7">
              <w:rPr>
                <w:sz w:val="28"/>
                <w:szCs w:val="28"/>
              </w:rPr>
              <w:t>1,928,741</w:t>
            </w:r>
          </w:p>
        </w:tc>
        <w:tc>
          <w:tcPr>
            <w:tcW w:w="2521" w:type="dxa"/>
            <w:shd w:val="clear" w:color="auto" w:fill="D9E2F3"/>
          </w:tcPr>
          <w:p w:rsidR="0007045D" w:rsidRPr="001043E7" w:rsidRDefault="00303873" w:rsidP="001043E7">
            <w:pPr>
              <w:spacing w:after="0" w:line="360" w:lineRule="auto"/>
              <w:rPr>
                <w:sz w:val="28"/>
                <w:szCs w:val="28"/>
              </w:rPr>
            </w:pPr>
            <w:r w:rsidRPr="001043E7">
              <w:rPr>
                <w:sz w:val="28"/>
                <w:szCs w:val="28"/>
              </w:rPr>
              <w:t>158,053</w:t>
            </w:r>
          </w:p>
        </w:tc>
        <w:tc>
          <w:tcPr>
            <w:tcW w:w="1709" w:type="dxa"/>
            <w:shd w:val="clear" w:color="auto" w:fill="D9E2F3"/>
          </w:tcPr>
          <w:p w:rsidR="0007045D" w:rsidRPr="001043E7" w:rsidRDefault="00303873" w:rsidP="001043E7">
            <w:pPr>
              <w:spacing w:after="0" w:line="360" w:lineRule="auto"/>
              <w:rPr>
                <w:sz w:val="28"/>
                <w:szCs w:val="28"/>
              </w:rPr>
            </w:pPr>
            <w:r w:rsidRPr="001043E7">
              <w:rPr>
                <w:sz w:val="28"/>
                <w:szCs w:val="28"/>
              </w:rPr>
              <w:t>8.2%</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Solano</w:t>
            </w:r>
          </w:p>
        </w:tc>
        <w:tc>
          <w:tcPr>
            <w:tcW w:w="2073" w:type="dxa"/>
            <w:shd w:val="clear" w:color="auto" w:fill="auto"/>
          </w:tcPr>
          <w:p w:rsidR="0007045D" w:rsidRPr="001043E7" w:rsidRDefault="00936646" w:rsidP="001043E7">
            <w:pPr>
              <w:spacing w:after="0" w:line="360" w:lineRule="auto"/>
              <w:rPr>
                <w:sz w:val="28"/>
                <w:szCs w:val="28"/>
              </w:rPr>
            </w:pPr>
            <w:r w:rsidRPr="001043E7">
              <w:rPr>
                <w:sz w:val="28"/>
                <w:szCs w:val="28"/>
              </w:rPr>
              <w:t>432,898</w:t>
            </w:r>
          </w:p>
        </w:tc>
        <w:tc>
          <w:tcPr>
            <w:tcW w:w="2521" w:type="dxa"/>
            <w:shd w:val="clear" w:color="auto" w:fill="auto"/>
          </w:tcPr>
          <w:p w:rsidR="0007045D" w:rsidRPr="001043E7" w:rsidRDefault="00936646" w:rsidP="001043E7">
            <w:pPr>
              <w:spacing w:after="0" w:line="360" w:lineRule="auto"/>
              <w:rPr>
                <w:sz w:val="28"/>
                <w:szCs w:val="28"/>
              </w:rPr>
            </w:pPr>
            <w:r w:rsidRPr="001043E7">
              <w:rPr>
                <w:sz w:val="28"/>
                <w:szCs w:val="28"/>
              </w:rPr>
              <w:t>56,427</w:t>
            </w:r>
          </w:p>
        </w:tc>
        <w:tc>
          <w:tcPr>
            <w:tcW w:w="1709" w:type="dxa"/>
            <w:shd w:val="clear" w:color="auto" w:fill="auto"/>
          </w:tcPr>
          <w:p w:rsidR="0007045D" w:rsidRPr="001043E7" w:rsidRDefault="00936646" w:rsidP="001043E7">
            <w:pPr>
              <w:spacing w:after="0" w:line="360" w:lineRule="auto"/>
              <w:rPr>
                <w:sz w:val="28"/>
                <w:szCs w:val="28"/>
              </w:rPr>
            </w:pPr>
            <w:r w:rsidRPr="001043E7">
              <w:rPr>
                <w:sz w:val="28"/>
                <w:szCs w:val="28"/>
              </w:rPr>
              <w:t>13.0%</w:t>
            </w:r>
          </w:p>
        </w:tc>
      </w:tr>
      <w:tr w:rsidR="0035370B" w:rsidRPr="001043E7" w:rsidTr="001043E7">
        <w:tc>
          <w:tcPr>
            <w:tcW w:w="1970" w:type="dxa"/>
            <w:tcBorders>
              <w:top w:val="nil"/>
            </w:tcBorders>
            <w:shd w:val="clear" w:color="auto" w:fill="FFFFFF"/>
          </w:tcPr>
          <w:p w:rsidR="0007045D" w:rsidRPr="001043E7" w:rsidRDefault="0007045D" w:rsidP="001043E7">
            <w:pPr>
              <w:spacing w:after="0" w:line="360" w:lineRule="auto"/>
              <w:jc w:val="right"/>
              <w:rPr>
                <w:i/>
                <w:iCs/>
                <w:sz w:val="28"/>
                <w:szCs w:val="28"/>
              </w:rPr>
            </w:pPr>
            <w:r w:rsidRPr="001043E7">
              <w:rPr>
                <w:i/>
                <w:iCs/>
                <w:sz w:val="28"/>
                <w:szCs w:val="28"/>
              </w:rPr>
              <w:t>Sonoma</w:t>
            </w:r>
          </w:p>
        </w:tc>
        <w:tc>
          <w:tcPr>
            <w:tcW w:w="2073" w:type="dxa"/>
            <w:shd w:val="clear" w:color="auto" w:fill="D9E2F3"/>
          </w:tcPr>
          <w:p w:rsidR="0007045D" w:rsidRPr="001043E7" w:rsidRDefault="00936646" w:rsidP="001043E7">
            <w:pPr>
              <w:spacing w:after="0" w:line="360" w:lineRule="auto"/>
              <w:rPr>
                <w:sz w:val="28"/>
                <w:szCs w:val="28"/>
              </w:rPr>
            </w:pPr>
            <w:r w:rsidRPr="001043E7">
              <w:rPr>
                <w:sz w:val="28"/>
                <w:szCs w:val="28"/>
              </w:rPr>
              <w:t>500,585</w:t>
            </w:r>
          </w:p>
        </w:tc>
        <w:tc>
          <w:tcPr>
            <w:tcW w:w="2521" w:type="dxa"/>
            <w:shd w:val="clear" w:color="auto" w:fill="D9E2F3"/>
          </w:tcPr>
          <w:p w:rsidR="0007045D" w:rsidRPr="001043E7" w:rsidRDefault="00936646" w:rsidP="001043E7">
            <w:pPr>
              <w:spacing w:after="0" w:line="360" w:lineRule="auto"/>
              <w:rPr>
                <w:sz w:val="28"/>
                <w:szCs w:val="28"/>
              </w:rPr>
            </w:pPr>
            <w:r w:rsidRPr="001043E7">
              <w:rPr>
                <w:sz w:val="28"/>
                <w:szCs w:val="28"/>
              </w:rPr>
              <w:t>59,402</w:t>
            </w:r>
          </w:p>
        </w:tc>
        <w:tc>
          <w:tcPr>
            <w:tcW w:w="1709" w:type="dxa"/>
            <w:shd w:val="clear" w:color="auto" w:fill="D9E2F3"/>
          </w:tcPr>
          <w:p w:rsidR="0007045D" w:rsidRPr="001043E7" w:rsidRDefault="00936646" w:rsidP="001043E7">
            <w:pPr>
              <w:spacing w:after="0" w:line="360" w:lineRule="auto"/>
              <w:rPr>
                <w:sz w:val="28"/>
                <w:szCs w:val="28"/>
              </w:rPr>
            </w:pPr>
            <w:r w:rsidRPr="001043E7">
              <w:rPr>
                <w:sz w:val="28"/>
                <w:szCs w:val="28"/>
              </w:rPr>
              <w:t>11.9%</w:t>
            </w:r>
          </w:p>
        </w:tc>
      </w:tr>
      <w:tr w:rsidR="0035370B" w:rsidRPr="001043E7" w:rsidTr="001043E7">
        <w:tc>
          <w:tcPr>
            <w:tcW w:w="1970" w:type="dxa"/>
            <w:shd w:val="clear" w:color="auto" w:fill="FFFFFF"/>
          </w:tcPr>
          <w:p w:rsidR="0007045D" w:rsidRPr="001043E7" w:rsidRDefault="0007045D" w:rsidP="001043E7">
            <w:pPr>
              <w:spacing w:after="0" w:line="360" w:lineRule="auto"/>
              <w:jc w:val="right"/>
              <w:rPr>
                <w:b/>
                <w:bCs/>
                <w:i/>
                <w:iCs/>
                <w:sz w:val="28"/>
                <w:szCs w:val="28"/>
              </w:rPr>
            </w:pPr>
            <w:r w:rsidRPr="001043E7">
              <w:rPr>
                <w:b/>
                <w:bCs/>
                <w:i/>
                <w:iCs/>
                <w:sz w:val="28"/>
                <w:szCs w:val="28"/>
              </w:rPr>
              <w:t>Total</w:t>
            </w:r>
          </w:p>
        </w:tc>
        <w:tc>
          <w:tcPr>
            <w:tcW w:w="2073" w:type="dxa"/>
            <w:shd w:val="clear" w:color="auto" w:fill="FFFFFF"/>
          </w:tcPr>
          <w:p w:rsidR="0007045D" w:rsidRPr="001043E7" w:rsidRDefault="00936646" w:rsidP="001043E7">
            <w:pPr>
              <w:spacing w:after="0" w:line="360" w:lineRule="auto"/>
              <w:rPr>
                <w:b/>
                <w:bCs/>
                <w:sz w:val="28"/>
                <w:szCs w:val="28"/>
              </w:rPr>
            </w:pPr>
            <w:r w:rsidRPr="001043E7">
              <w:rPr>
                <w:b/>
                <w:bCs/>
                <w:sz w:val="28"/>
                <w:szCs w:val="28"/>
              </w:rPr>
              <w:fldChar w:fldCharType="begin"/>
            </w:r>
            <w:r w:rsidRPr="001043E7">
              <w:rPr>
                <w:b/>
                <w:bCs/>
                <w:sz w:val="28"/>
                <w:szCs w:val="28"/>
              </w:rPr>
              <w:instrText xml:space="preserve"> =SUM(ABOVE) </w:instrText>
            </w:r>
            <w:r w:rsidRPr="001043E7">
              <w:rPr>
                <w:b/>
                <w:bCs/>
                <w:sz w:val="28"/>
                <w:szCs w:val="28"/>
              </w:rPr>
              <w:fldChar w:fldCharType="separate"/>
            </w:r>
            <w:r w:rsidRPr="001043E7">
              <w:rPr>
                <w:b/>
                <w:bCs/>
                <w:noProof/>
                <w:sz w:val="28"/>
                <w:szCs w:val="28"/>
              </w:rPr>
              <w:t>7,665,853</w:t>
            </w:r>
            <w:r w:rsidRPr="001043E7">
              <w:rPr>
                <w:b/>
                <w:bCs/>
                <w:sz w:val="28"/>
                <w:szCs w:val="28"/>
              </w:rPr>
              <w:fldChar w:fldCharType="end"/>
            </w:r>
          </w:p>
        </w:tc>
        <w:tc>
          <w:tcPr>
            <w:tcW w:w="2521" w:type="dxa"/>
            <w:shd w:val="clear" w:color="auto" w:fill="FFFFFF"/>
          </w:tcPr>
          <w:p w:rsidR="0007045D" w:rsidRPr="001043E7" w:rsidRDefault="00936646" w:rsidP="001043E7">
            <w:pPr>
              <w:spacing w:after="0" w:line="360" w:lineRule="auto"/>
              <w:rPr>
                <w:b/>
                <w:bCs/>
                <w:sz w:val="28"/>
                <w:szCs w:val="28"/>
              </w:rPr>
            </w:pPr>
            <w:r w:rsidRPr="001043E7">
              <w:rPr>
                <w:b/>
                <w:bCs/>
                <w:sz w:val="28"/>
                <w:szCs w:val="28"/>
              </w:rPr>
              <w:fldChar w:fldCharType="begin"/>
            </w:r>
            <w:r w:rsidRPr="001043E7">
              <w:rPr>
                <w:b/>
                <w:bCs/>
                <w:sz w:val="28"/>
                <w:szCs w:val="28"/>
              </w:rPr>
              <w:instrText xml:space="preserve"> =SUM(ABOVE) </w:instrText>
            </w:r>
            <w:r w:rsidRPr="001043E7">
              <w:rPr>
                <w:b/>
                <w:bCs/>
                <w:sz w:val="28"/>
                <w:szCs w:val="28"/>
              </w:rPr>
              <w:fldChar w:fldCharType="separate"/>
            </w:r>
            <w:r w:rsidRPr="001043E7">
              <w:rPr>
                <w:b/>
                <w:bCs/>
                <w:noProof/>
                <w:sz w:val="28"/>
                <w:szCs w:val="28"/>
              </w:rPr>
              <w:t>753,287</w:t>
            </w:r>
            <w:r w:rsidRPr="001043E7">
              <w:rPr>
                <w:b/>
                <w:bCs/>
                <w:sz w:val="28"/>
                <w:szCs w:val="28"/>
              </w:rPr>
              <w:fldChar w:fldCharType="end"/>
            </w:r>
          </w:p>
        </w:tc>
        <w:tc>
          <w:tcPr>
            <w:tcW w:w="1709" w:type="dxa"/>
            <w:shd w:val="clear" w:color="auto" w:fill="FFFFFF"/>
          </w:tcPr>
          <w:p w:rsidR="0007045D" w:rsidRPr="001043E7" w:rsidRDefault="00432625" w:rsidP="001043E7">
            <w:pPr>
              <w:spacing w:after="0" w:line="360" w:lineRule="auto"/>
              <w:rPr>
                <w:b/>
                <w:bCs/>
                <w:sz w:val="28"/>
                <w:szCs w:val="28"/>
              </w:rPr>
            </w:pPr>
            <w:r w:rsidRPr="001043E7">
              <w:rPr>
                <w:b/>
                <w:bCs/>
                <w:sz w:val="28"/>
                <w:szCs w:val="28"/>
              </w:rPr>
              <w:fldChar w:fldCharType="begin"/>
            </w:r>
            <w:r w:rsidRPr="001043E7">
              <w:rPr>
                <w:b/>
                <w:bCs/>
                <w:sz w:val="28"/>
                <w:szCs w:val="28"/>
              </w:rPr>
              <w:instrText xml:space="preserve"> =(753287/7665853)*100 \# "0.0%" </w:instrText>
            </w:r>
            <w:r w:rsidRPr="001043E7">
              <w:rPr>
                <w:b/>
                <w:bCs/>
                <w:sz w:val="28"/>
                <w:szCs w:val="28"/>
              </w:rPr>
              <w:fldChar w:fldCharType="separate"/>
            </w:r>
            <w:r w:rsidRPr="001043E7">
              <w:rPr>
                <w:b/>
                <w:noProof/>
                <w:sz w:val="28"/>
                <w:szCs w:val="28"/>
              </w:rPr>
              <w:t>9.8</w:t>
            </w:r>
            <w:r w:rsidRPr="001043E7">
              <w:rPr>
                <w:b/>
                <w:bCs/>
                <w:noProof/>
                <w:sz w:val="28"/>
                <w:szCs w:val="28"/>
              </w:rPr>
              <w:t>%</w:t>
            </w:r>
            <w:r w:rsidRPr="001043E7">
              <w:rPr>
                <w:b/>
                <w:bCs/>
                <w:sz w:val="28"/>
                <w:szCs w:val="28"/>
              </w:rPr>
              <w:fldChar w:fldCharType="end"/>
            </w:r>
          </w:p>
        </w:tc>
      </w:tr>
    </w:tbl>
    <w:p w:rsidR="00EB7026" w:rsidRPr="001043E7" w:rsidRDefault="00881245" w:rsidP="001043E7">
      <w:pPr>
        <w:spacing w:line="360" w:lineRule="auto"/>
        <w:rPr>
          <w:sz w:val="28"/>
          <w:szCs w:val="28"/>
        </w:rPr>
      </w:pPr>
      <w:r w:rsidRPr="001043E7">
        <w:rPr>
          <w:sz w:val="28"/>
          <w:szCs w:val="28"/>
        </w:rPr>
        <w:t>* Total Civilian Noninstitutionalized Population</w:t>
      </w:r>
    </w:p>
    <w:p w:rsidR="00936646" w:rsidRPr="001043E7" w:rsidRDefault="00EF64BA" w:rsidP="001043E7">
      <w:pPr>
        <w:spacing w:line="360" w:lineRule="auto"/>
        <w:rPr>
          <w:sz w:val="28"/>
          <w:szCs w:val="28"/>
        </w:rPr>
      </w:pPr>
      <w:r w:rsidRPr="001043E7">
        <w:rPr>
          <w:sz w:val="28"/>
          <w:szCs w:val="28"/>
        </w:rPr>
        <w:t>ACS</w:t>
      </w:r>
      <w:r w:rsidR="00EB7026" w:rsidRPr="001043E7">
        <w:rPr>
          <w:sz w:val="28"/>
          <w:szCs w:val="28"/>
        </w:rPr>
        <w:t xml:space="preserve"> data also </w:t>
      </w:r>
      <w:r w:rsidR="001A7D4A" w:rsidRPr="001043E7">
        <w:rPr>
          <w:sz w:val="28"/>
          <w:szCs w:val="28"/>
        </w:rPr>
        <w:t xml:space="preserve">provide </w:t>
      </w:r>
      <w:r w:rsidR="00EB7026" w:rsidRPr="001043E7">
        <w:rPr>
          <w:sz w:val="28"/>
          <w:szCs w:val="28"/>
        </w:rPr>
        <w:t xml:space="preserve">age distributions of </w:t>
      </w:r>
      <w:r w:rsidR="00D83775" w:rsidRPr="001043E7">
        <w:rPr>
          <w:sz w:val="28"/>
          <w:szCs w:val="28"/>
        </w:rPr>
        <w:t xml:space="preserve">both </w:t>
      </w:r>
      <w:r w:rsidR="00EB7026" w:rsidRPr="001043E7">
        <w:rPr>
          <w:sz w:val="28"/>
          <w:szCs w:val="28"/>
        </w:rPr>
        <w:t>the overall population and noninstitutionalized population in different geographies. For the sake of consistency, we will address only the noninstitutionalized population in the following statistics.</w:t>
      </w:r>
    </w:p>
    <w:p w:rsidR="006A595B" w:rsidRPr="001043E7" w:rsidRDefault="006A595B" w:rsidP="001043E7">
      <w:pPr>
        <w:spacing w:line="360" w:lineRule="auto"/>
        <w:rPr>
          <w:sz w:val="28"/>
          <w:szCs w:val="28"/>
        </w:rPr>
      </w:pPr>
      <w:r w:rsidRPr="001043E7">
        <w:rPr>
          <w:sz w:val="28"/>
          <w:szCs w:val="28"/>
        </w:rPr>
        <w:lastRenderedPageBreak/>
        <w:t>Out of 7,665,853 Bay Area residents, 1,137,821 are seniors 65 years old and over, representing 14.8% of the region’s population. Rates range from a low of 13.0% in Santa Clara County up to 21.9% in Marin County.</w:t>
      </w:r>
      <w:r w:rsidR="0016698C" w:rsidRPr="001043E7">
        <w:rPr>
          <w:sz w:val="28"/>
          <w:szCs w:val="28"/>
        </w:rPr>
        <w:t xml:space="preserve"> </w:t>
      </w:r>
      <w:r w:rsidR="00C15F16" w:rsidRPr="001043E7">
        <w:rPr>
          <w:sz w:val="28"/>
          <w:szCs w:val="28"/>
        </w:rPr>
        <w:t>This is in line with each County’s economic, geographic and related profiles, which is elaborated below.</w:t>
      </w:r>
    </w:p>
    <w:p w:rsidR="00936646" w:rsidRPr="001043E7" w:rsidRDefault="00936646" w:rsidP="001043E7">
      <w:pPr>
        <w:pStyle w:val="Heading3"/>
        <w:spacing w:line="360" w:lineRule="auto"/>
        <w:rPr>
          <w:color w:val="auto"/>
          <w:sz w:val="36"/>
        </w:rPr>
      </w:pPr>
      <w:r w:rsidRPr="001043E7">
        <w:rPr>
          <w:color w:val="auto"/>
          <w:sz w:val="36"/>
        </w:rPr>
        <w:t xml:space="preserve">Table 2: Population of </w:t>
      </w:r>
      <w:r w:rsidR="009813D5">
        <w:rPr>
          <w:color w:val="auto"/>
          <w:sz w:val="36"/>
        </w:rPr>
        <w:t xml:space="preserve">people </w:t>
      </w:r>
      <w:r w:rsidR="009813D5" w:rsidRPr="001043E7">
        <w:rPr>
          <w:color w:val="auto"/>
          <w:sz w:val="36"/>
        </w:rPr>
        <w:t>age</w:t>
      </w:r>
      <w:r w:rsidRPr="001043E7">
        <w:rPr>
          <w:color w:val="auto"/>
          <w:sz w:val="36"/>
        </w:rPr>
        <w:t xml:space="preserve"> 65+ in </w:t>
      </w:r>
      <w:r w:rsidR="00621725" w:rsidRPr="001043E7">
        <w:rPr>
          <w:color w:val="auto"/>
          <w:sz w:val="36"/>
        </w:rPr>
        <w:t>the Bay Area</w:t>
      </w:r>
    </w:p>
    <w:tbl>
      <w:tblPr>
        <w:tblW w:w="8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970"/>
        <w:gridCol w:w="2073"/>
        <w:gridCol w:w="2521"/>
        <w:gridCol w:w="1709"/>
      </w:tblGrid>
      <w:tr w:rsidR="0035370B" w:rsidRPr="00DE5D61" w:rsidTr="001043E7">
        <w:tc>
          <w:tcPr>
            <w:tcW w:w="1970" w:type="dxa"/>
            <w:shd w:val="clear" w:color="auto" w:fill="FFFFFF"/>
          </w:tcPr>
          <w:p w:rsidR="00936646" w:rsidRPr="001043E7" w:rsidRDefault="00936646" w:rsidP="001043E7">
            <w:pPr>
              <w:pStyle w:val="Heading4"/>
              <w:spacing w:line="360" w:lineRule="auto"/>
              <w:rPr>
                <w:i w:val="0"/>
                <w:color w:val="auto"/>
                <w:sz w:val="28"/>
              </w:rPr>
            </w:pPr>
            <w:r w:rsidRPr="001043E7">
              <w:rPr>
                <w:i w:val="0"/>
                <w:color w:val="auto"/>
                <w:sz w:val="28"/>
              </w:rPr>
              <w:t>County</w:t>
            </w:r>
          </w:p>
        </w:tc>
        <w:tc>
          <w:tcPr>
            <w:tcW w:w="2073" w:type="dxa"/>
            <w:shd w:val="clear" w:color="auto" w:fill="FFFFFF"/>
          </w:tcPr>
          <w:p w:rsidR="00936646" w:rsidRPr="001043E7" w:rsidRDefault="00936646" w:rsidP="001043E7">
            <w:pPr>
              <w:pStyle w:val="Heading4"/>
              <w:spacing w:line="360" w:lineRule="auto"/>
              <w:rPr>
                <w:i w:val="0"/>
                <w:color w:val="auto"/>
                <w:sz w:val="28"/>
              </w:rPr>
            </w:pPr>
            <w:r w:rsidRPr="001043E7">
              <w:rPr>
                <w:i w:val="0"/>
                <w:color w:val="auto"/>
                <w:sz w:val="28"/>
              </w:rPr>
              <w:t>Total</w:t>
            </w:r>
            <w:r w:rsidR="003D0364" w:rsidRPr="001043E7">
              <w:rPr>
                <w:i w:val="0"/>
                <w:color w:val="auto"/>
                <w:sz w:val="28"/>
              </w:rPr>
              <w:t xml:space="preserve"> </w:t>
            </w:r>
            <w:r w:rsidRPr="001043E7">
              <w:rPr>
                <w:i w:val="0"/>
                <w:color w:val="auto"/>
                <w:sz w:val="28"/>
              </w:rPr>
              <w:t>Population</w:t>
            </w:r>
          </w:p>
        </w:tc>
        <w:tc>
          <w:tcPr>
            <w:tcW w:w="2521" w:type="dxa"/>
            <w:shd w:val="clear" w:color="auto" w:fill="FFFFFF"/>
          </w:tcPr>
          <w:p w:rsidR="00936646" w:rsidRPr="001043E7" w:rsidRDefault="00090E4D" w:rsidP="001043E7">
            <w:pPr>
              <w:pStyle w:val="Heading4"/>
              <w:spacing w:line="360" w:lineRule="auto"/>
              <w:rPr>
                <w:i w:val="0"/>
                <w:color w:val="auto"/>
                <w:sz w:val="28"/>
              </w:rPr>
            </w:pPr>
            <w:r w:rsidRPr="001043E7">
              <w:rPr>
                <w:i w:val="0"/>
                <w:color w:val="auto"/>
                <w:sz w:val="28"/>
              </w:rPr>
              <w:t>65 Years and Over</w:t>
            </w:r>
          </w:p>
        </w:tc>
        <w:tc>
          <w:tcPr>
            <w:tcW w:w="1709" w:type="dxa"/>
            <w:shd w:val="clear" w:color="auto" w:fill="FFFFFF"/>
          </w:tcPr>
          <w:p w:rsidR="00936646" w:rsidRPr="001043E7" w:rsidRDefault="00936646" w:rsidP="001043E7">
            <w:pPr>
              <w:pStyle w:val="Heading4"/>
              <w:spacing w:line="360" w:lineRule="auto"/>
              <w:rPr>
                <w:i w:val="0"/>
                <w:color w:val="auto"/>
                <w:sz w:val="28"/>
              </w:rPr>
            </w:pPr>
            <w:r w:rsidRPr="001043E7">
              <w:rPr>
                <w:i w:val="0"/>
                <w:color w:val="auto"/>
                <w:sz w:val="28"/>
              </w:rPr>
              <w:t>Percent</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Alameda</w:t>
            </w:r>
          </w:p>
        </w:tc>
        <w:tc>
          <w:tcPr>
            <w:tcW w:w="2073" w:type="dxa"/>
            <w:shd w:val="clear" w:color="auto" w:fill="D9E2F3"/>
          </w:tcPr>
          <w:p w:rsidR="00EF3C73" w:rsidRPr="001043E7" w:rsidRDefault="00EF3C73" w:rsidP="001043E7">
            <w:pPr>
              <w:spacing w:after="0" w:line="360" w:lineRule="auto"/>
              <w:rPr>
                <w:sz w:val="28"/>
                <w:szCs w:val="28"/>
              </w:rPr>
            </w:pPr>
            <w:r w:rsidRPr="001043E7">
              <w:rPr>
                <w:sz w:val="28"/>
                <w:szCs w:val="28"/>
              </w:rPr>
              <w:t>1,619,367</w:t>
            </w:r>
          </w:p>
        </w:tc>
        <w:tc>
          <w:tcPr>
            <w:tcW w:w="2521" w:type="dxa"/>
            <w:shd w:val="clear" w:color="auto" w:fill="D9E2F3"/>
          </w:tcPr>
          <w:p w:rsidR="00EF3C73" w:rsidRPr="001043E7" w:rsidRDefault="00EF3C73" w:rsidP="001043E7">
            <w:pPr>
              <w:spacing w:after="0" w:line="360" w:lineRule="auto"/>
              <w:rPr>
                <w:sz w:val="28"/>
                <w:szCs w:val="28"/>
              </w:rPr>
            </w:pPr>
            <w:r w:rsidRPr="001043E7">
              <w:rPr>
                <w:sz w:val="28"/>
                <w:szCs w:val="28"/>
              </w:rPr>
              <w:t>219,776</w:t>
            </w:r>
          </w:p>
        </w:tc>
        <w:tc>
          <w:tcPr>
            <w:tcW w:w="1709" w:type="dxa"/>
            <w:shd w:val="clear" w:color="auto" w:fill="D9E2F3"/>
          </w:tcPr>
          <w:p w:rsidR="00EF3C73" w:rsidRPr="001043E7" w:rsidRDefault="00EF3C73" w:rsidP="001043E7">
            <w:pPr>
              <w:spacing w:after="0" w:line="360" w:lineRule="auto"/>
              <w:rPr>
                <w:sz w:val="28"/>
                <w:szCs w:val="28"/>
              </w:rPr>
            </w:pPr>
            <w:r w:rsidRPr="001043E7">
              <w:rPr>
                <w:sz w:val="28"/>
                <w:szCs w:val="28"/>
              </w:rPr>
              <w:t>13.6%</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Contra Costa</w:t>
            </w:r>
          </w:p>
        </w:tc>
        <w:tc>
          <w:tcPr>
            <w:tcW w:w="2073" w:type="dxa"/>
            <w:shd w:val="clear" w:color="auto" w:fill="auto"/>
          </w:tcPr>
          <w:p w:rsidR="00EF3C73" w:rsidRPr="001043E7" w:rsidRDefault="00EF3C73" w:rsidP="001043E7">
            <w:pPr>
              <w:spacing w:after="0" w:line="360" w:lineRule="auto"/>
              <w:rPr>
                <w:sz w:val="28"/>
                <w:szCs w:val="28"/>
              </w:rPr>
            </w:pPr>
            <w:r w:rsidRPr="001043E7">
              <w:rPr>
                <w:sz w:val="28"/>
                <w:szCs w:val="28"/>
              </w:rPr>
              <w:t>1,141,780</w:t>
            </w:r>
          </w:p>
        </w:tc>
        <w:tc>
          <w:tcPr>
            <w:tcW w:w="2521" w:type="dxa"/>
            <w:shd w:val="clear" w:color="auto" w:fill="auto"/>
          </w:tcPr>
          <w:p w:rsidR="00EF3C73" w:rsidRPr="001043E7" w:rsidRDefault="00EF3C73" w:rsidP="001043E7">
            <w:pPr>
              <w:spacing w:after="0" w:line="360" w:lineRule="auto"/>
              <w:rPr>
                <w:sz w:val="28"/>
                <w:szCs w:val="28"/>
              </w:rPr>
            </w:pPr>
            <w:r w:rsidRPr="001043E7">
              <w:rPr>
                <w:sz w:val="28"/>
                <w:szCs w:val="28"/>
              </w:rPr>
              <w:t>173,127</w:t>
            </w:r>
          </w:p>
        </w:tc>
        <w:tc>
          <w:tcPr>
            <w:tcW w:w="1709" w:type="dxa"/>
            <w:shd w:val="clear" w:color="auto" w:fill="auto"/>
          </w:tcPr>
          <w:p w:rsidR="00EF3C73" w:rsidRPr="001043E7" w:rsidRDefault="00EF3C73" w:rsidP="001043E7">
            <w:pPr>
              <w:spacing w:after="0" w:line="360" w:lineRule="auto"/>
              <w:rPr>
                <w:sz w:val="28"/>
                <w:szCs w:val="28"/>
              </w:rPr>
            </w:pPr>
            <w:r w:rsidRPr="001043E7">
              <w:rPr>
                <w:sz w:val="28"/>
                <w:szCs w:val="28"/>
              </w:rPr>
              <w:t>15.2%</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Marin</w:t>
            </w:r>
          </w:p>
        </w:tc>
        <w:tc>
          <w:tcPr>
            <w:tcW w:w="2073" w:type="dxa"/>
            <w:shd w:val="clear" w:color="auto" w:fill="D9E2F3"/>
          </w:tcPr>
          <w:p w:rsidR="00EF3C73" w:rsidRPr="001043E7" w:rsidRDefault="00EF3C73" w:rsidP="001043E7">
            <w:pPr>
              <w:spacing w:after="0" w:line="360" w:lineRule="auto"/>
              <w:rPr>
                <w:sz w:val="28"/>
                <w:szCs w:val="28"/>
              </w:rPr>
            </w:pPr>
            <w:r w:rsidRPr="001043E7">
              <w:rPr>
                <w:sz w:val="28"/>
                <w:szCs w:val="28"/>
              </w:rPr>
              <w:t>256,005</w:t>
            </w:r>
          </w:p>
        </w:tc>
        <w:tc>
          <w:tcPr>
            <w:tcW w:w="2521" w:type="dxa"/>
            <w:shd w:val="clear" w:color="auto" w:fill="D9E2F3"/>
          </w:tcPr>
          <w:p w:rsidR="00EF3C73" w:rsidRPr="001043E7" w:rsidRDefault="00EF3C73" w:rsidP="001043E7">
            <w:pPr>
              <w:spacing w:after="0" w:line="360" w:lineRule="auto"/>
              <w:rPr>
                <w:sz w:val="28"/>
                <w:szCs w:val="28"/>
              </w:rPr>
            </w:pPr>
            <w:r w:rsidRPr="001043E7">
              <w:rPr>
                <w:sz w:val="28"/>
                <w:szCs w:val="28"/>
              </w:rPr>
              <w:t>55,929</w:t>
            </w:r>
          </w:p>
        </w:tc>
        <w:tc>
          <w:tcPr>
            <w:tcW w:w="1709" w:type="dxa"/>
            <w:shd w:val="clear" w:color="auto" w:fill="D9E2F3"/>
          </w:tcPr>
          <w:p w:rsidR="00EF3C73" w:rsidRPr="001043E7" w:rsidRDefault="00EF3C73" w:rsidP="001043E7">
            <w:pPr>
              <w:spacing w:after="0" w:line="360" w:lineRule="auto"/>
              <w:rPr>
                <w:sz w:val="28"/>
                <w:szCs w:val="28"/>
              </w:rPr>
            </w:pPr>
            <w:r w:rsidRPr="001043E7">
              <w:rPr>
                <w:sz w:val="28"/>
                <w:szCs w:val="28"/>
              </w:rPr>
              <w:t>21.9%</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Napa</w:t>
            </w:r>
          </w:p>
        </w:tc>
        <w:tc>
          <w:tcPr>
            <w:tcW w:w="2073" w:type="dxa"/>
            <w:shd w:val="clear" w:color="auto" w:fill="auto"/>
          </w:tcPr>
          <w:p w:rsidR="00EF3C73" w:rsidRPr="001043E7" w:rsidRDefault="00EF3C73" w:rsidP="001043E7">
            <w:pPr>
              <w:spacing w:after="0" w:line="360" w:lineRule="auto"/>
              <w:rPr>
                <w:sz w:val="28"/>
                <w:szCs w:val="28"/>
              </w:rPr>
            </w:pPr>
            <w:r w:rsidRPr="001043E7">
              <w:rPr>
                <w:sz w:val="28"/>
                <w:szCs w:val="28"/>
              </w:rPr>
              <w:t>139,286</w:t>
            </w:r>
          </w:p>
        </w:tc>
        <w:tc>
          <w:tcPr>
            <w:tcW w:w="2521" w:type="dxa"/>
            <w:shd w:val="clear" w:color="auto" w:fill="auto"/>
          </w:tcPr>
          <w:p w:rsidR="00EF3C73" w:rsidRPr="001043E7" w:rsidRDefault="00EF3C73" w:rsidP="001043E7">
            <w:pPr>
              <w:spacing w:after="0" w:line="360" w:lineRule="auto"/>
              <w:rPr>
                <w:sz w:val="28"/>
                <w:szCs w:val="28"/>
              </w:rPr>
            </w:pPr>
            <w:r w:rsidRPr="001043E7">
              <w:rPr>
                <w:sz w:val="28"/>
                <w:szCs w:val="28"/>
              </w:rPr>
              <w:t>24,978</w:t>
            </w:r>
          </w:p>
        </w:tc>
        <w:tc>
          <w:tcPr>
            <w:tcW w:w="1709" w:type="dxa"/>
            <w:shd w:val="clear" w:color="auto" w:fill="auto"/>
          </w:tcPr>
          <w:p w:rsidR="00EF3C73" w:rsidRPr="001043E7" w:rsidRDefault="00EF3C73" w:rsidP="001043E7">
            <w:pPr>
              <w:spacing w:after="0" w:line="360" w:lineRule="auto"/>
              <w:rPr>
                <w:sz w:val="28"/>
                <w:szCs w:val="28"/>
              </w:rPr>
            </w:pPr>
            <w:r w:rsidRPr="001043E7">
              <w:rPr>
                <w:sz w:val="28"/>
                <w:szCs w:val="28"/>
              </w:rPr>
              <w:t>17.9%</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San Francisco</w:t>
            </w:r>
          </w:p>
        </w:tc>
        <w:tc>
          <w:tcPr>
            <w:tcW w:w="2073" w:type="dxa"/>
            <w:shd w:val="clear" w:color="auto" w:fill="D9E2F3"/>
          </w:tcPr>
          <w:p w:rsidR="00EF3C73" w:rsidRPr="001043E7" w:rsidRDefault="00EF3C73" w:rsidP="001043E7">
            <w:pPr>
              <w:spacing w:after="0" w:line="360" w:lineRule="auto"/>
              <w:rPr>
                <w:sz w:val="28"/>
                <w:szCs w:val="28"/>
              </w:rPr>
            </w:pPr>
            <w:r w:rsidRPr="001043E7">
              <w:rPr>
                <w:sz w:val="28"/>
                <w:szCs w:val="28"/>
              </w:rPr>
              <w:t>880,097</w:t>
            </w:r>
          </w:p>
        </w:tc>
        <w:tc>
          <w:tcPr>
            <w:tcW w:w="2521" w:type="dxa"/>
            <w:shd w:val="clear" w:color="auto" w:fill="D9E2F3"/>
          </w:tcPr>
          <w:p w:rsidR="00EF3C73" w:rsidRPr="001043E7" w:rsidRDefault="00EF3C73" w:rsidP="001043E7">
            <w:pPr>
              <w:spacing w:after="0" w:line="360" w:lineRule="auto"/>
              <w:rPr>
                <w:sz w:val="28"/>
                <w:szCs w:val="28"/>
              </w:rPr>
            </w:pPr>
            <w:r w:rsidRPr="001043E7">
              <w:rPr>
                <w:sz w:val="28"/>
                <w:szCs w:val="28"/>
              </w:rPr>
              <w:t>133,665</w:t>
            </w:r>
          </w:p>
        </w:tc>
        <w:tc>
          <w:tcPr>
            <w:tcW w:w="1709" w:type="dxa"/>
            <w:shd w:val="clear" w:color="auto" w:fill="D9E2F3"/>
          </w:tcPr>
          <w:p w:rsidR="00EF3C73" w:rsidRPr="001043E7" w:rsidRDefault="00EF3C73" w:rsidP="001043E7">
            <w:pPr>
              <w:spacing w:after="0" w:line="360" w:lineRule="auto"/>
              <w:rPr>
                <w:sz w:val="28"/>
                <w:szCs w:val="28"/>
              </w:rPr>
            </w:pPr>
            <w:r w:rsidRPr="001043E7">
              <w:rPr>
                <w:sz w:val="28"/>
                <w:szCs w:val="28"/>
              </w:rPr>
              <w:t>15.2%</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San Mateo</w:t>
            </w:r>
          </w:p>
        </w:tc>
        <w:tc>
          <w:tcPr>
            <w:tcW w:w="2073" w:type="dxa"/>
            <w:shd w:val="clear" w:color="auto" w:fill="auto"/>
          </w:tcPr>
          <w:p w:rsidR="00EF3C73" w:rsidRPr="001043E7" w:rsidRDefault="00EF3C73" w:rsidP="001043E7">
            <w:pPr>
              <w:spacing w:after="0" w:line="360" w:lineRule="auto"/>
              <w:rPr>
                <w:sz w:val="28"/>
                <w:szCs w:val="28"/>
              </w:rPr>
            </w:pPr>
            <w:r w:rsidRPr="001043E7">
              <w:rPr>
                <w:sz w:val="28"/>
                <w:szCs w:val="28"/>
              </w:rPr>
              <w:t>767,094</w:t>
            </w:r>
          </w:p>
        </w:tc>
        <w:tc>
          <w:tcPr>
            <w:tcW w:w="2521" w:type="dxa"/>
            <w:shd w:val="clear" w:color="auto" w:fill="auto"/>
          </w:tcPr>
          <w:p w:rsidR="00EF3C73" w:rsidRPr="001043E7" w:rsidRDefault="00EF3C73" w:rsidP="001043E7">
            <w:pPr>
              <w:spacing w:after="0" w:line="360" w:lineRule="auto"/>
              <w:rPr>
                <w:sz w:val="28"/>
                <w:szCs w:val="28"/>
              </w:rPr>
            </w:pPr>
            <w:r w:rsidRPr="001043E7">
              <w:rPr>
                <w:sz w:val="28"/>
                <w:szCs w:val="28"/>
              </w:rPr>
              <w:t>120,238</w:t>
            </w:r>
          </w:p>
        </w:tc>
        <w:tc>
          <w:tcPr>
            <w:tcW w:w="1709" w:type="dxa"/>
            <w:shd w:val="clear" w:color="auto" w:fill="auto"/>
          </w:tcPr>
          <w:p w:rsidR="00EF3C73" w:rsidRPr="001043E7" w:rsidRDefault="00EF3C73" w:rsidP="001043E7">
            <w:pPr>
              <w:spacing w:after="0" w:line="360" w:lineRule="auto"/>
              <w:rPr>
                <w:sz w:val="28"/>
                <w:szCs w:val="28"/>
              </w:rPr>
            </w:pPr>
            <w:r w:rsidRPr="001043E7">
              <w:rPr>
                <w:sz w:val="28"/>
                <w:szCs w:val="28"/>
              </w:rPr>
              <w:t>15.7%</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Santa Clara</w:t>
            </w:r>
          </w:p>
        </w:tc>
        <w:tc>
          <w:tcPr>
            <w:tcW w:w="2073" w:type="dxa"/>
            <w:shd w:val="clear" w:color="auto" w:fill="D9E2F3"/>
          </w:tcPr>
          <w:p w:rsidR="00EF3C73" w:rsidRPr="001043E7" w:rsidRDefault="00EF3C73" w:rsidP="001043E7">
            <w:pPr>
              <w:spacing w:after="0" w:line="360" w:lineRule="auto"/>
              <w:rPr>
                <w:sz w:val="28"/>
                <w:szCs w:val="28"/>
              </w:rPr>
            </w:pPr>
            <w:r w:rsidRPr="001043E7">
              <w:rPr>
                <w:sz w:val="28"/>
                <w:szCs w:val="28"/>
              </w:rPr>
              <w:t>1,928,741</w:t>
            </w:r>
          </w:p>
        </w:tc>
        <w:tc>
          <w:tcPr>
            <w:tcW w:w="2521" w:type="dxa"/>
            <w:shd w:val="clear" w:color="auto" w:fill="D9E2F3"/>
          </w:tcPr>
          <w:p w:rsidR="00EF3C73" w:rsidRPr="001043E7" w:rsidRDefault="00EF3C73" w:rsidP="001043E7">
            <w:pPr>
              <w:spacing w:after="0" w:line="360" w:lineRule="auto"/>
              <w:rPr>
                <w:sz w:val="28"/>
                <w:szCs w:val="28"/>
              </w:rPr>
            </w:pPr>
            <w:r w:rsidRPr="001043E7">
              <w:rPr>
                <w:sz w:val="28"/>
                <w:szCs w:val="28"/>
              </w:rPr>
              <w:t>251,029</w:t>
            </w:r>
          </w:p>
        </w:tc>
        <w:tc>
          <w:tcPr>
            <w:tcW w:w="1709" w:type="dxa"/>
            <w:shd w:val="clear" w:color="auto" w:fill="D9E2F3"/>
          </w:tcPr>
          <w:p w:rsidR="00EF3C73" w:rsidRPr="001043E7" w:rsidRDefault="00EF3C73" w:rsidP="001043E7">
            <w:pPr>
              <w:spacing w:after="0" w:line="360" w:lineRule="auto"/>
              <w:rPr>
                <w:sz w:val="28"/>
                <w:szCs w:val="28"/>
              </w:rPr>
            </w:pPr>
            <w:r w:rsidRPr="001043E7">
              <w:rPr>
                <w:sz w:val="28"/>
                <w:szCs w:val="28"/>
              </w:rPr>
              <w:t>13.0%</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Solano</w:t>
            </w:r>
          </w:p>
        </w:tc>
        <w:tc>
          <w:tcPr>
            <w:tcW w:w="2073" w:type="dxa"/>
            <w:shd w:val="clear" w:color="auto" w:fill="auto"/>
          </w:tcPr>
          <w:p w:rsidR="00EF3C73" w:rsidRPr="001043E7" w:rsidRDefault="00EF3C73" w:rsidP="001043E7">
            <w:pPr>
              <w:spacing w:after="0" w:line="360" w:lineRule="auto"/>
              <w:rPr>
                <w:sz w:val="28"/>
                <w:szCs w:val="28"/>
              </w:rPr>
            </w:pPr>
            <w:r w:rsidRPr="001043E7">
              <w:rPr>
                <w:sz w:val="28"/>
                <w:szCs w:val="28"/>
              </w:rPr>
              <w:t>432,898</w:t>
            </w:r>
          </w:p>
        </w:tc>
        <w:tc>
          <w:tcPr>
            <w:tcW w:w="2521" w:type="dxa"/>
            <w:shd w:val="clear" w:color="auto" w:fill="auto"/>
          </w:tcPr>
          <w:p w:rsidR="00EF3C73" w:rsidRPr="001043E7" w:rsidRDefault="00EF3C73" w:rsidP="001043E7">
            <w:pPr>
              <w:spacing w:after="0" w:line="360" w:lineRule="auto"/>
              <w:rPr>
                <w:sz w:val="28"/>
                <w:szCs w:val="28"/>
              </w:rPr>
            </w:pPr>
            <w:r w:rsidRPr="001043E7">
              <w:rPr>
                <w:sz w:val="28"/>
                <w:szCs w:val="28"/>
              </w:rPr>
              <w:t>65,680</w:t>
            </w:r>
          </w:p>
        </w:tc>
        <w:tc>
          <w:tcPr>
            <w:tcW w:w="1709" w:type="dxa"/>
            <w:shd w:val="clear" w:color="auto" w:fill="auto"/>
          </w:tcPr>
          <w:p w:rsidR="00EF3C73" w:rsidRPr="001043E7" w:rsidRDefault="00EF3C73" w:rsidP="001043E7">
            <w:pPr>
              <w:spacing w:after="0" w:line="360" w:lineRule="auto"/>
              <w:rPr>
                <w:sz w:val="28"/>
                <w:szCs w:val="28"/>
              </w:rPr>
            </w:pPr>
            <w:r w:rsidRPr="001043E7">
              <w:rPr>
                <w:sz w:val="28"/>
                <w:szCs w:val="28"/>
              </w:rPr>
              <w:t>15.2%</w:t>
            </w:r>
          </w:p>
        </w:tc>
      </w:tr>
      <w:tr w:rsidR="0035370B" w:rsidRPr="001043E7" w:rsidTr="001043E7">
        <w:tc>
          <w:tcPr>
            <w:tcW w:w="1970" w:type="dxa"/>
            <w:tcBorders>
              <w:top w:val="nil"/>
            </w:tcBorders>
            <w:shd w:val="clear" w:color="auto" w:fill="FFFFFF"/>
          </w:tcPr>
          <w:p w:rsidR="00EF3C73" w:rsidRPr="001043E7" w:rsidRDefault="00EF3C73" w:rsidP="001043E7">
            <w:pPr>
              <w:spacing w:after="0" w:line="360" w:lineRule="auto"/>
              <w:jc w:val="right"/>
              <w:rPr>
                <w:i/>
                <w:iCs/>
                <w:sz w:val="28"/>
                <w:szCs w:val="28"/>
              </w:rPr>
            </w:pPr>
            <w:r w:rsidRPr="001043E7">
              <w:rPr>
                <w:i/>
                <w:iCs/>
                <w:sz w:val="28"/>
                <w:szCs w:val="28"/>
              </w:rPr>
              <w:t>Sonoma</w:t>
            </w:r>
          </w:p>
        </w:tc>
        <w:tc>
          <w:tcPr>
            <w:tcW w:w="2073" w:type="dxa"/>
            <w:shd w:val="clear" w:color="auto" w:fill="D9E2F3"/>
          </w:tcPr>
          <w:p w:rsidR="00EF3C73" w:rsidRPr="001043E7" w:rsidRDefault="00EF3C73" w:rsidP="001043E7">
            <w:pPr>
              <w:spacing w:after="0" w:line="360" w:lineRule="auto"/>
              <w:rPr>
                <w:sz w:val="28"/>
                <w:szCs w:val="28"/>
              </w:rPr>
            </w:pPr>
            <w:r w:rsidRPr="001043E7">
              <w:rPr>
                <w:sz w:val="28"/>
                <w:szCs w:val="28"/>
              </w:rPr>
              <w:t>500,585</w:t>
            </w:r>
          </w:p>
        </w:tc>
        <w:tc>
          <w:tcPr>
            <w:tcW w:w="2521" w:type="dxa"/>
            <w:shd w:val="clear" w:color="auto" w:fill="D9E2F3"/>
          </w:tcPr>
          <w:p w:rsidR="00EF3C73" w:rsidRPr="001043E7" w:rsidRDefault="00EF3C73" w:rsidP="001043E7">
            <w:pPr>
              <w:spacing w:after="0" w:line="360" w:lineRule="auto"/>
              <w:rPr>
                <w:sz w:val="28"/>
                <w:szCs w:val="28"/>
              </w:rPr>
            </w:pPr>
            <w:r w:rsidRPr="001043E7">
              <w:rPr>
                <w:sz w:val="28"/>
                <w:szCs w:val="28"/>
              </w:rPr>
              <w:t>93,399</w:t>
            </w:r>
          </w:p>
        </w:tc>
        <w:tc>
          <w:tcPr>
            <w:tcW w:w="1709" w:type="dxa"/>
            <w:shd w:val="clear" w:color="auto" w:fill="D9E2F3"/>
          </w:tcPr>
          <w:p w:rsidR="00EF3C73" w:rsidRPr="001043E7" w:rsidRDefault="00EF3C73" w:rsidP="001043E7">
            <w:pPr>
              <w:spacing w:after="0" w:line="360" w:lineRule="auto"/>
              <w:rPr>
                <w:sz w:val="28"/>
                <w:szCs w:val="28"/>
              </w:rPr>
            </w:pPr>
            <w:r w:rsidRPr="001043E7">
              <w:rPr>
                <w:sz w:val="28"/>
                <w:szCs w:val="28"/>
              </w:rPr>
              <w:t>18.7%</w:t>
            </w:r>
          </w:p>
        </w:tc>
      </w:tr>
      <w:tr w:rsidR="0035370B" w:rsidRPr="001043E7" w:rsidTr="001043E7">
        <w:tc>
          <w:tcPr>
            <w:tcW w:w="1970" w:type="dxa"/>
            <w:tcBorders>
              <w:top w:val="single" w:sz="4" w:space="0" w:color="8EAADB"/>
              <w:right w:val="nil"/>
            </w:tcBorders>
            <w:shd w:val="clear" w:color="auto" w:fill="FFFFFF"/>
          </w:tcPr>
          <w:p w:rsidR="00EF3C73" w:rsidRPr="001043E7" w:rsidRDefault="00EF3C73" w:rsidP="001043E7">
            <w:pPr>
              <w:spacing w:after="0" w:line="360" w:lineRule="auto"/>
              <w:jc w:val="right"/>
              <w:rPr>
                <w:bCs/>
                <w:i/>
                <w:iCs/>
                <w:sz w:val="28"/>
                <w:szCs w:val="28"/>
              </w:rPr>
            </w:pPr>
            <w:r w:rsidRPr="001043E7">
              <w:rPr>
                <w:b/>
                <w:bCs/>
                <w:i/>
                <w:iCs/>
                <w:sz w:val="28"/>
                <w:szCs w:val="28"/>
              </w:rPr>
              <w:t>Total</w:t>
            </w:r>
          </w:p>
        </w:tc>
        <w:tc>
          <w:tcPr>
            <w:tcW w:w="2073" w:type="dxa"/>
            <w:tcBorders>
              <w:left w:val="nil"/>
              <w:bottom w:val="nil"/>
              <w:right w:val="nil"/>
            </w:tcBorders>
            <w:shd w:val="clear" w:color="auto" w:fill="FFFFFF"/>
          </w:tcPr>
          <w:p w:rsidR="00EF3C73" w:rsidRPr="001043E7" w:rsidRDefault="00EF3C73" w:rsidP="001043E7">
            <w:pPr>
              <w:spacing w:after="0" w:line="360" w:lineRule="auto"/>
              <w:rPr>
                <w:bCs/>
                <w:sz w:val="28"/>
                <w:szCs w:val="28"/>
              </w:rPr>
            </w:pPr>
            <w:r w:rsidRPr="001043E7">
              <w:rPr>
                <w:b/>
                <w:bCs/>
                <w:sz w:val="28"/>
                <w:szCs w:val="28"/>
              </w:rPr>
              <w:fldChar w:fldCharType="begin"/>
            </w:r>
            <w:r w:rsidRPr="001043E7">
              <w:rPr>
                <w:b/>
                <w:bCs/>
                <w:sz w:val="28"/>
                <w:szCs w:val="28"/>
              </w:rPr>
              <w:instrText xml:space="preserve"> =SUM(ABOVE) </w:instrText>
            </w:r>
            <w:r w:rsidRPr="001043E7">
              <w:rPr>
                <w:b/>
                <w:bCs/>
                <w:sz w:val="28"/>
                <w:szCs w:val="28"/>
              </w:rPr>
              <w:fldChar w:fldCharType="separate"/>
            </w:r>
            <w:r w:rsidRPr="001043E7">
              <w:rPr>
                <w:b/>
                <w:bCs/>
                <w:noProof/>
                <w:sz w:val="28"/>
                <w:szCs w:val="28"/>
              </w:rPr>
              <w:t>7,665,853</w:t>
            </w:r>
            <w:r w:rsidRPr="001043E7">
              <w:rPr>
                <w:b/>
                <w:bCs/>
                <w:sz w:val="28"/>
                <w:szCs w:val="28"/>
              </w:rPr>
              <w:fldChar w:fldCharType="end"/>
            </w:r>
          </w:p>
        </w:tc>
        <w:tc>
          <w:tcPr>
            <w:tcW w:w="2521" w:type="dxa"/>
            <w:tcBorders>
              <w:left w:val="nil"/>
              <w:bottom w:val="nil"/>
              <w:right w:val="nil"/>
            </w:tcBorders>
            <w:shd w:val="clear" w:color="auto" w:fill="FFFFFF"/>
          </w:tcPr>
          <w:p w:rsidR="00EF3C73" w:rsidRPr="001043E7" w:rsidRDefault="00EF3C73" w:rsidP="001043E7">
            <w:pPr>
              <w:spacing w:after="0" w:line="360" w:lineRule="auto"/>
              <w:rPr>
                <w:bCs/>
                <w:sz w:val="28"/>
                <w:szCs w:val="28"/>
              </w:rPr>
            </w:pPr>
            <w:r w:rsidRPr="001043E7">
              <w:rPr>
                <w:b/>
                <w:bCs/>
                <w:sz w:val="28"/>
                <w:szCs w:val="28"/>
              </w:rPr>
              <w:fldChar w:fldCharType="begin"/>
            </w:r>
            <w:r w:rsidRPr="001043E7">
              <w:rPr>
                <w:b/>
                <w:bCs/>
                <w:sz w:val="28"/>
                <w:szCs w:val="28"/>
              </w:rPr>
              <w:instrText xml:space="preserve"> =SUM(ABOVE) </w:instrText>
            </w:r>
            <w:r w:rsidRPr="001043E7">
              <w:rPr>
                <w:b/>
                <w:bCs/>
                <w:sz w:val="28"/>
                <w:szCs w:val="28"/>
              </w:rPr>
              <w:fldChar w:fldCharType="separate"/>
            </w:r>
            <w:r w:rsidRPr="001043E7">
              <w:rPr>
                <w:b/>
                <w:bCs/>
                <w:noProof/>
                <w:sz w:val="28"/>
                <w:szCs w:val="28"/>
              </w:rPr>
              <w:t>1,137,821</w:t>
            </w:r>
            <w:r w:rsidRPr="001043E7">
              <w:rPr>
                <w:b/>
                <w:bCs/>
                <w:sz w:val="28"/>
                <w:szCs w:val="28"/>
              </w:rPr>
              <w:fldChar w:fldCharType="end"/>
            </w:r>
          </w:p>
        </w:tc>
        <w:tc>
          <w:tcPr>
            <w:tcW w:w="1709" w:type="dxa"/>
            <w:tcBorders>
              <w:left w:val="nil"/>
              <w:bottom w:val="nil"/>
              <w:right w:val="nil"/>
            </w:tcBorders>
            <w:shd w:val="clear" w:color="auto" w:fill="FFFFFF"/>
          </w:tcPr>
          <w:p w:rsidR="00EF3C73" w:rsidRPr="001043E7" w:rsidRDefault="00EF3C73" w:rsidP="001043E7">
            <w:pPr>
              <w:spacing w:after="0" w:line="360" w:lineRule="auto"/>
              <w:rPr>
                <w:bCs/>
                <w:noProof/>
                <w:sz w:val="28"/>
                <w:szCs w:val="28"/>
              </w:rPr>
            </w:pPr>
            <w:r w:rsidRPr="001043E7">
              <w:rPr>
                <w:b/>
                <w:bCs/>
                <w:sz w:val="28"/>
                <w:szCs w:val="28"/>
              </w:rPr>
              <w:fldChar w:fldCharType="begin"/>
            </w:r>
            <w:r w:rsidRPr="001043E7">
              <w:rPr>
                <w:b/>
                <w:bCs/>
                <w:sz w:val="28"/>
                <w:szCs w:val="28"/>
              </w:rPr>
              <w:instrText xml:space="preserve"> =(1128500/7756158)*100 \# "0.0%" </w:instrText>
            </w:r>
            <w:r w:rsidRPr="001043E7">
              <w:rPr>
                <w:b/>
                <w:bCs/>
                <w:sz w:val="28"/>
                <w:szCs w:val="28"/>
              </w:rPr>
              <w:fldChar w:fldCharType="separate"/>
            </w:r>
            <w:r w:rsidRPr="001043E7">
              <w:rPr>
                <w:b/>
                <w:bCs/>
                <w:noProof/>
                <w:sz w:val="28"/>
                <w:szCs w:val="28"/>
              </w:rPr>
              <w:t>14.8%</w:t>
            </w:r>
            <w:r w:rsidRPr="001043E7">
              <w:rPr>
                <w:b/>
                <w:bCs/>
                <w:sz w:val="28"/>
                <w:szCs w:val="28"/>
              </w:rPr>
              <w:fldChar w:fldCharType="end"/>
            </w:r>
          </w:p>
        </w:tc>
      </w:tr>
    </w:tbl>
    <w:p w:rsidR="00881245" w:rsidRPr="001043E7" w:rsidRDefault="00881245" w:rsidP="001043E7">
      <w:pPr>
        <w:spacing w:line="360" w:lineRule="auto"/>
        <w:rPr>
          <w:sz w:val="28"/>
          <w:szCs w:val="28"/>
        </w:rPr>
      </w:pPr>
      <w:r w:rsidRPr="001043E7">
        <w:rPr>
          <w:sz w:val="28"/>
          <w:szCs w:val="28"/>
        </w:rPr>
        <w:t>* Total Civilian Noninstitutionalized Population</w:t>
      </w:r>
    </w:p>
    <w:p w:rsidR="00014CA9" w:rsidRPr="00131A8D" w:rsidRDefault="00EB7026" w:rsidP="00131A8D">
      <w:pPr>
        <w:spacing w:line="360" w:lineRule="auto"/>
        <w:rPr>
          <w:sz w:val="28"/>
          <w:szCs w:val="28"/>
        </w:rPr>
      </w:pPr>
      <w:r w:rsidRPr="001043E7">
        <w:rPr>
          <w:sz w:val="28"/>
          <w:szCs w:val="28"/>
        </w:rPr>
        <w:t xml:space="preserve">Taken together, the total estimated population of </w:t>
      </w:r>
      <w:r w:rsidR="009813D5">
        <w:rPr>
          <w:sz w:val="28"/>
          <w:szCs w:val="28"/>
        </w:rPr>
        <w:t>people with</w:t>
      </w:r>
      <w:r w:rsidR="00E535C4">
        <w:rPr>
          <w:sz w:val="28"/>
          <w:szCs w:val="28"/>
        </w:rPr>
        <w:t xml:space="preserve"> disabilities</w:t>
      </w:r>
      <w:r w:rsidRPr="001043E7">
        <w:rPr>
          <w:sz w:val="28"/>
          <w:szCs w:val="28"/>
        </w:rPr>
        <w:t xml:space="preserve"> and/or seniors in the </w:t>
      </w:r>
      <w:r w:rsidR="00951F1B" w:rsidRPr="001043E7">
        <w:rPr>
          <w:sz w:val="28"/>
          <w:szCs w:val="28"/>
        </w:rPr>
        <w:t xml:space="preserve">Bay Area </w:t>
      </w:r>
      <w:r w:rsidRPr="001043E7">
        <w:rPr>
          <w:sz w:val="28"/>
          <w:szCs w:val="28"/>
        </w:rPr>
        <w:t xml:space="preserve">is approximately 1.5 million </w:t>
      </w:r>
      <w:r w:rsidR="009813D5">
        <w:rPr>
          <w:sz w:val="28"/>
          <w:szCs w:val="28"/>
        </w:rPr>
        <w:t>people,</w:t>
      </w:r>
      <w:r w:rsidRPr="001043E7">
        <w:rPr>
          <w:sz w:val="28"/>
          <w:szCs w:val="28"/>
        </w:rPr>
        <w:t xml:space="preserve"> or 20% of the region’s residents. Rates vary from a low of 17% in Santa Clara County to 25.8% in Marin County; the </w:t>
      </w:r>
      <w:r w:rsidR="00951F1B" w:rsidRPr="001043E7">
        <w:rPr>
          <w:sz w:val="28"/>
          <w:szCs w:val="28"/>
        </w:rPr>
        <w:t xml:space="preserve">nine </w:t>
      </w:r>
      <w:r w:rsidRPr="001043E7">
        <w:rPr>
          <w:sz w:val="28"/>
          <w:szCs w:val="28"/>
        </w:rPr>
        <w:t xml:space="preserve">Bay Area counties are, from lowest to highest percentages, Santa Clara (17.0%), Alameda (18.9%), San Mateo (19.1%), San Francisco (19.9%), </w:t>
      </w:r>
      <w:r w:rsidRPr="001043E7">
        <w:rPr>
          <w:sz w:val="28"/>
          <w:szCs w:val="28"/>
        </w:rPr>
        <w:lastRenderedPageBreak/>
        <w:t xml:space="preserve">Contra Costa (22.1%), Solano (22.9%), Napa (24.7%), Sonoma (25.4%), and Marin (25.8%). </w:t>
      </w:r>
    </w:p>
    <w:p w:rsidR="00271FC3" w:rsidRPr="001043E7" w:rsidRDefault="00271FC3" w:rsidP="001043E7">
      <w:pPr>
        <w:pStyle w:val="Heading3"/>
        <w:spacing w:line="360" w:lineRule="auto"/>
        <w:rPr>
          <w:color w:val="auto"/>
          <w:sz w:val="36"/>
        </w:rPr>
      </w:pPr>
      <w:r w:rsidRPr="001043E7">
        <w:rPr>
          <w:color w:val="auto"/>
          <w:sz w:val="36"/>
        </w:rPr>
        <w:t xml:space="preserve">Table 3: </w:t>
      </w:r>
      <w:r w:rsidR="00E34BE6" w:rsidRPr="001043E7">
        <w:rPr>
          <w:color w:val="auto"/>
          <w:sz w:val="36"/>
        </w:rPr>
        <w:t xml:space="preserve">Total </w:t>
      </w:r>
      <w:r w:rsidR="009813D5">
        <w:rPr>
          <w:color w:val="auto"/>
          <w:sz w:val="36"/>
        </w:rPr>
        <w:t>people with</w:t>
      </w:r>
      <w:r w:rsidR="00E535C4">
        <w:rPr>
          <w:color w:val="auto"/>
          <w:sz w:val="36"/>
        </w:rPr>
        <w:t xml:space="preserve"> disabilities</w:t>
      </w:r>
      <w:r w:rsidR="00E34BE6" w:rsidRPr="001043E7">
        <w:rPr>
          <w:color w:val="auto"/>
          <w:sz w:val="36"/>
        </w:rPr>
        <w:t xml:space="preserve"> </w:t>
      </w:r>
      <w:r w:rsidR="00E535C4">
        <w:rPr>
          <w:color w:val="auto"/>
          <w:sz w:val="36"/>
        </w:rPr>
        <w:t xml:space="preserve">(PWDs) </w:t>
      </w:r>
      <w:r w:rsidR="00E34BE6" w:rsidRPr="001043E7">
        <w:rPr>
          <w:color w:val="auto"/>
          <w:sz w:val="36"/>
        </w:rPr>
        <w:t xml:space="preserve">and/or Seniors in the </w:t>
      </w:r>
      <w:r w:rsidR="00621725" w:rsidRPr="001043E7">
        <w:rPr>
          <w:color w:val="auto"/>
          <w:sz w:val="36"/>
        </w:rPr>
        <w:t>Bay Area</w:t>
      </w:r>
    </w:p>
    <w:tbl>
      <w:tblPr>
        <w:tblW w:w="8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880"/>
        <w:gridCol w:w="2700"/>
        <w:gridCol w:w="2175"/>
        <w:gridCol w:w="1518"/>
      </w:tblGrid>
      <w:tr w:rsidR="0035370B" w:rsidRPr="00DE5D61" w:rsidTr="001043E7">
        <w:tc>
          <w:tcPr>
            <w:tcW w:w="1880" w:type="dxa"/>
            <w:shd w:val="clear" w:color="auto" w:fill="FFFFFF"/>
          </w:tcPr>
          <w:p w:rsidR="00E34BE6" w:rsidRPr="001043E7" w:rsidRDefault="00E34BE6" w:rsidP="001043E7">
            <w:pPr>
              <w:pStyle w:val="Heading4"/>
              <w:spacing w:line="360" w:lineRule="auto"/>
              <w:rPr>
                <w:i w:val="0"/>
                <w:color w:val="auto"/>
                <w:sz w:val="28"/>
              </w:rPr>
            </w:pPr>
            <w:r w:rsidRPr="001043E7">
              <w:rPr>
                <w:i w:val="0"/>
                <w:color w:val="auto"/>
                <w:sz w:val="28"/>
              </w:rPr>
              <w:t>County</w:t>
            </w:r>
          </w:p>
        </w:tc>
        <w:tc>
          <w:tcPr>
            <w:tcW w:w="2700" w:type="dxa"/>
            <w:shd w:val="clear" w:color="auto" w:fill="FFFFFF"/>
          </w:tcPr>
          <w:p w:rsidR="00E34BE6" w:rsidRPr="001043E7" w:rsidRDefault="00E34BE6" w:rsidP="001043E7">
            <w:pPr>
              <w:pStyle w:val="Heading4"/>
              <w:spacing w:line="360" w:lineRule="auto"/>
              <w:rPr>
                <w:i w:val="0"/>
                <w:color w:val="auto"/>
                <w:sz w:val="28"/>
              </w:rPr>
            </w:pPr>
            <w:r w:rsidRPr="001043E7">
              <w:rPr>
                <w:i w:val="0"/>
                <w:color w:val="auto"/>
                <w:sz w:val="28"/>
              </w:rPr>
              <w:t>Total Population</w:t>
            </w:r>
          </w:p>
        </w:tc>
        <w:tc>
          <w:tcPr>
            <w:tcW w:w="2175" w:type="dxa"/>
            <w:shd w:val="clear" w:color="auto" w:fill="FFFFFF"/>
          </w:tcPr>
          <w:p w:rsidR="00E34BE6" w:rsidRPr="001043E7" w:rsidRDefault="00E34BE6" w:rsidP="001043E7">
            <w:pPr>
              <w:pStyle w:val="Heading4"/>
              <w:spacing w:line="360" w:lineRule="auto"/>
              <w:rPr>
                <w:i w:val="0"/>
                <w:color w:val="auto"/>
                <w:sz w:val="28"/>
              </w:rPr>
            </w:pPr>
            <w:r w:rsidRPr="001043E7">
              <w:rPr>
                <w:i w:val="0"/>
                <w:color w:val="auto"/>
                <w:sz w:val="28"/>
              </w:rPr>
              <w:t xml:space="preserve">PWDs and/or </w:t>
            </w:r>
            <w:r w:rsidR="00621725" w:rsidRPr="001043E7">
              <w:rPr>
                <w:i w:val="0"/>
                <w:color w:val="auto"/>
                <w:sz w:val="28"/>
              </w:rPr>
              <w:t>S</w:t>
            </w:r>
            <w:r w:rsidRPr="001043E7">
              <w:rPr>
                <w:i w:val="0"/>
                <w:color w:val="auto"/>
                <w:sz w:val="28"/>
              </w:rPr>
              <w:t xml:space="preserve">eniors </w:t>
            </w:r>
          </w:p>
        </w:tc>
        <w:tc>
          <w:tcPr>
            <w:tcW w:w="1518" w:type="dxa"/>
            <w:shd w:val="clear" w:color="auto" w:fill="FFFFFF"/>
          </w:tcPr>
          <w:p w:rsidR="00E34BE6" w:rsidRPr="001043E7" w:rsidRDefault="00E34BE6" w:rsidP="001043E7">
            <w:pPr>
              <w:pStyle w:val="Heading4"/>
              <w:spacing w:line="360" w:lineRule="auto"/>
              <w:rPr>
                <w:i w:val="0"/>
                <w:color w:val="auto"/>
                <w:sz w:val="28"/>
              </w:rPr>
            </w:pPr>
            <w:r w:rsidRPr="001043E7">
              <w:rPr>
                <w:i w:val="0"/>
                <w:color w:val="auto"/>
                <w:sz w:val="28"/>
              </w:rPr>
              <w:t>Percent</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Alameda</w:t>
            </w:r>
          </w:p>
        </w:tc>
        <w:tc>
          <w:tcPr>
            <w:tcW w:w="2700" w:type="dxa"/>
            <w:shd w:val="clear" w:color="auto" w:fill="D9E2F3"/>
          </w:tcPr>
          <w:p w:rsidR="00E34BE6" w:rsidRPr="001043E7" w:rsidRDefault="00E34BE6" w:rsidP="001043E7">
            <w:pPr>
              <w:spacing w:after="0" w:line="360" w:lineRule="auto"/>
              <w:rPr>
                <w:sz w:val="28"/>
                <w:szCs w:val="28"/>
              </w:rPr>
            </w:pPr>
            <w:r w:rsidRPr="001043E7">
              <w:rPr>
                <w:sz w:val="28"/>
                <w:szCs w:val="28"/>
              </w:rPr>
              <w:t>1,619,367</w:t>
            </w:r>
          </w:p>
        </w:tc>
        <w:tc>
          <w:tcPr>
            <w:tcW w:w="2175" w:type="dxa"/>
            <w:shd w:val="clear" w:color="auto" w:fill="D9E2F3"/>
          </w:tcPr>
          <w:p w:rsidR="00E34BE6" w:rsidRPr="001043E7" w:rsidRDefault="00E34BE6" w:rsidP="001043E7">
            <w:pPr>
              <w:spacing w:after="0" w:line="360" w:lineRule="auto"/>
              <w:rPr>
                <w:sz w:val="28"/>
                <w:szCs w:val="28"/>
              </w:rPr>
            </w:pPr>
            <w:r w:rsidRPr="001043E7">
              <w:rPr>
                <w:sz w:val="28"/>
                <w:szCs w:val="28"/>
              </w:rPr>
              <w:t>306,080</w:t>
            </w:r>
          </w:p>
        </w:tc>
        <w:tc>
          <w:tcPr>
            <w:tcW w:w="1518" w:type="dxa"/>
            <w:shd w:val="clear" w:color="auto" w:fill="D9E2F3"/>
          </w:tcPr>
          <w:p w:rsidR="00E34BE6" w:rsidRPr="001043E7" w:rsidRDefault="00E34BE6" w:rsidP="001043E7">
            <w:pPr>
              <w:spacing w:after="0" w:line="360" w:lineRule="auto"/>
              <w:rPr>
                <w:sz w:val="28"/>
                <w:szCs w:val="28"/>
              </w:rPr>
            </w:pPr>
            <w:r w:rsidRPr="001043E7">
              <w:rPr>
                <w:sz w:val="28"/>
                <w:szCs w:val="28"/>
              </w:rPr>
              <w:t>18.9%</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Contra Costa</w:t>
            </w:r>
          </w:p>
        </w:tc>
        <w:tc>
          <w:tcPr>
            <w:tcW w:w="2700" w:type="dxa"/>
            <w:shd w:val="clear" w:color="auto" w:fill="auto"/>
          </w:tcPr>
          <w:p w:rsidR="00E34BE6" w:rsidRPr="001043E7" w:rsidRDefault="00E34BE6" w:rsidP="001043E7">
            <w:pPr>
              <w:spacing w:after="0" w:line="360" w:lineRule="auto"/>
              <w:rPr>
                <w:sz w:val="28"/>
                <w:szCs w:val="28"/>
              </w:rPr>
            </w:pPr>
            <w:r w:rsidRPr="001043E7">
              <w:rPr>
                <w:sz w:val="28"/>
                <w:szCs w:val="28"/>
              </w:rPr>
              <w:t>1,141,780</w:t>
            </w:r>
          </w:p>
        </w:tc>
        <w:tc>
          <w:tcPr>
            <w:tcW w:w="2175" w:type="dxa"/>
            <w:shd w:val="clear" w:color="auto" w:fill="auto"/>
          </w:tcPr>
          <w:p w:rsidR="00E34BE6" w:rsidRPr="001043E7" w:rsidRDefault="00E34BE6" w:rsidP="001043E7">
            <w:pPr>
              <w:spacing w:after="0" w:line="360" w:lineRule="auto"/>
              <w:rPr>
                <w:sz w:val="28"/>
                <w:szCs w:val="28"/>
              </w:rPr>
            </w:pPr>
            <w:r w:rsidRPr="001043E7">
              <w:rPr>
                <w:sz w:val="28"/>
                <w:szCs w:val="28"/>
              </w:rPr>
              <w:t>252,108</w:t>
            </w:r>
          </w:p>
        </w:tc>
        <w:tc>
          <w:tcPr>
            <w:tcW w:w="1518" w:type="dxa"/>
            <w:shd w:val="clear" w:color="auto" w:fill="auto"/>
          </w:tcPr>
          <w:p w:rsidR="00E34BE6" w:rsidRPr="001043E7" w:rsidRDefault="00E34BE6" w:rsidP="001043E7">
            <w:pPr>
              <w:spacing w:after="0" w:line="360" w:lineRule="auto"/>
              <w:rPr>
                <w:sz w:val="28"/>
                <w:szCs w:val="28"/>
              </w:rPr>
            </w:pPr>
            <w:r w:rsidRPr="001043E7">
              <w:rPr>
                <w:sz w:val="28"/>
                <w:szCs w:val="28"/>
              </w:rPr>
              <w:t>22.1%</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Marin</w:t>
            </w:r>
          </w:p>
        </w:tc>
        <w:tc>
          <w:tcPr>
            <w:tcW w:w="2700" w:type="dxa"/>
            <w:shd w:val="clear" w:color="auto" w:fill="D9E2F3"/>
          </w:tcPr>
          <w:p w:rsidR="00E34BE6" w:rsidRPr="001043E7" w:rsidRDefault="00E34BE6" w:rsidP="001043E7">
            <w:pPr>
              <w:spacing w:after="0" w:line="360" w:lineRule="auto"/>
              <w:rPr>
                <w:sz w:val="28"/>
                <w:szCs w:val="28"/>
              </w:rPr>
            </w:pPr>
            <w:r w:rsidRPr="001043E7">
              <w:rPr>
                <w:sz w:val="28"/>
                <w:szCs w:val="28"/>
              </w:rPr>
              <w:t>256,005</w:t>
            </w:r>
          </w:p>
        </w:tc>
        <w:tc>
          <w:tcPr>
            <w:tcW w:w="2175" w:type="dxa"/>
            <w:shd w:val="clear" w:color="auto" w:fill="D9E2F3"/>
          </w:tcPr>
          <w:p w:rsidR="00E34BE6" w:rsidRPr="001043E7" w:rsidRDefault="00E34BE6" w:rsidP="001043E7">
            <w:pPr>
              <w:spacing w:after="0" w:line="360" w:lineRule="auto"/>
              <w:rPr>
                <w:sz w:val="28"/>
                <w:szCs w:val="28"/>
              </w:rPr>
            </w:pPr>
            <w:r w:rsidRPr="001043E7">
              <w:rPr>
                <w:sz w:val="28"/>
                <w:szCs w:val="28"/>
              </w:rPr>
              <w:t>65,949</w:t>
            </w:r>
          </w:p>
        </w:tc>
        <w:tc>
          <w:tcPr>
            <w:tcW w:w="1518" w:type="dxa"/>
            <w:shd w:val="clear" w:color="auto" w:fill="D9E2F3"/>
          </w:tcPr>
          <w:p w:rsidR="00E34BE6" w:rsidRPr="001043E7" w:rsidRDefault="00E34BE6" w:rsidP="001043E7">
            <w:pPr>
              <w:spacing w:after="0" w:line="360" w:lineRule="auto"/>
              <w:rPr>
                <w:sz w:val="28"/>
                <w:szCs w:val="28"/>
              </w:rPr>
            </w:pPr>
            <w:r w:rsidRPr="001043E7">
              <w:rPr>
                <w:sz w:val="28"/>
                <w:szCs w:val="28"/>
              </w:rPr>
              <w:t>25.8%</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Napa</w:t>
            </w:r>
          </w:p>
        </w:tc>
        <w:tc>
          <w:tcPr>
            <w:tcW w:w="2700" w:type="dxa"/>
            <w:shd w:val="clear" w:color="auto" w:fill="auto"/>
          </w:tcPr>
          <w:p w:rsidR="00E34BE6" w:rsidRPr="001043E7" w:rsidRDefault="00E34BE6" w:rsidP="001043E7">
            <w:pPr>
              <w:spacing w:after="0" w:line="360" w:lineRule="auto"/>
              <w:rPr>
                <w:sz w:val="28"/>
                <w:szCs w:val="28"/>
              </w:rPr>
            </w:pPr>
            <w:r w:rsidRPr="001043E7">
              <w:rPr>
                <w:sz w:val="28"/>
                <w:szCs w:val="28"/>
              </w:rPr>
              <w:t>139,286</w:t>
            </w:r>
          </w:p>
        </w:tc>
        <w:tc>
          <w:tcPr>
            <w:tcW w:w="2175" w:type="dxa"/>
            <w:shd w:val="clear" w:color="auto" w:fill="auto"/>
          </w:tcPr>
          <w:p w:rsidR="00E34BE6" w:rsidRPr="001043E7" w:rsidRDefault="00E34BE6" w:rsidP="001043E7">
            <w:pPr>
              <w:spacing w:after="0" w:line="360" w:lineRule="auto"/>
              <w:rPr>
                <w:sz w:val="28"/>
                <w:szCs w:val="28"/>
              </w:rPr>
            </w:pPr>
            <w:r w:rsidRPr="001043E7">
              <w:rPr>
                <w:sz w:val="28"/>
                <w:szCs w:val="28"/>
              </w:rPr>
              <w:t>34,390</w:t>
            </w:r>
          </w:p>
        </w:tc>
        <w:tc>
          <w:tcPr>
            <w:tcW w:w="1518" w:type="dxa"/>
            <w:shd w:val="clear" w:color="auto" w:fill="auto"/>
          </w:tcPr>
          <w:p w:rsidR="00E34BE6" w:rsidRPr="001043E7" w:rsidRDefault="00E34BE6" w:rsidP="001043E7">
            <w:pPr>
              <w:spacing w:after="0" w:line="360" w:lineRule="auto"/>
              <w:rPr>
                <w:sz w:val="28"/>
                <w:szCs w:val="28"/>
              </w:rPr>
            </w:pPr>
            <w:r w:rsidRPr="001043E7">
              <w:rPr>
                <w:sz w:val="28"/>
                <w:szCs w:val="28"/>
              </w:rPr>
              <w:t>24.7%</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San Francisco</w:t>
            </w:r>
          </w:p>
        </w:tc>
        <w:tc>
          <w:tcPr>
            <w:tcW w:w="2700" w:type="dxa"/>
            <w:shd w:val="clear" w:color="auto" w:fill="D9E2F3"/>
          </w:tcPr>
          <w:p w:rsidR="00E34BE6" w:rsidRPr="001043E7" w:rsidRDefault="00E34BE6" w:rsidP="001043E7">
            <w:pPr>
              <w:spacing w:after="0" w:line="360" w:lineRule="auto"/>
              <w:rPr>
                <w:sz w:val="28"/>
                <w:szCs w:val="28"/>
              </w:rPr>
            </w:pPr>
            <w:r w:rsidRPr="001043E7">
              <w:rPr>
                <w:sz w:val="28"/>
                <w:szCs w:val="28"/>
              </w:rPr>
              <w:t>880,097</w:t>
            </w:r>
          </w:p>
        </w:tc>
        <w:tc>
          <w:tcPr>
            <w:tcW w:w="2175" w:type="dxa"/>
            <w:shd w:val="clear" w:color="auto" w:fill="D9E2F3"/>
          </w:tcPr>
          <w:p w:rsidR="00E34BE6" w:rsidRPr="001043E7" w:rsidRDefault="00E34BE6" w:rsidP="001043E7">
            <w:pPr>
              <w:spacing w:after="0" w:line="360" w:lineRule="auto"/>
              <w:rPr>
                <w:sz w:val="28"/>
                <w:szCs w:val="28"/>
              </w:rPr>
            </w:pPr>
            <w:r w:rsidRPr="001043E7">
              <w:rPr>
                <w:sz w:val="28"/>
                <w:szCs w:val="28"/>
              </w:rPr>
              <w:t>174,710</w:t>
            </w:r>
          </w:p>
        </w:tc>
        <w:tc>
          <w:tcPr>
            <w:tcW w:w="1518" w:type="dxa"/>
            <w:shd w:val="clear" w:color="auto" w:fill="D9E2F3"/>
          </w:tcPr>
          <w:p w:rsidR="00E34BE6" w:rsidRPr="001043E7" w:rsidRDefault="00E34BE6" w:rsidP="001043E7">
            <w:pPr>
              <w:spacing w:after="0" w:line="360" w:lineRule="auto"/>
              <w:rPr>
                <w:sz w:val="28"/>
                <w:szCs w:val="28"/>
              </w:rPr>
            </w:pPr>
            <w:r w:rsidRPr="001043E7">
              <w:rPr>
                <w:sz w:val="28"/>
                <w:szCs w:val="28"/>
              </w:rPr>
              <w:t>19.9%</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San Mateo</w:t>
            </w:r>
          </w:p>
        </w:tc>
        <w:tc>
          <w:tcPr>
            <w:tcW w:w="2700" w:type="dxa"/>
            <w:shd w:val="clear" w:color="auto" w:fill="auto"/>
          </w:tcPr>
          <w:p w:rsidR="00E34BE6" w:rsidRPr="001043E7" w:rsidRDefault="00E34BE6" w:rsidP="001043E7">
            <w:pPr>
              <w:spacing w:after="0" w:line="360" w:lineRule="auto"/>
              <w:rPr>
                <w:sz w:val="28"/>
                <w:szCs w:val="28"/>
              </w:rPr>
            </w:pPr>
            <w:r w:rsidRPr="001043E7">
              <w:rPr>
                <w:sz w:val="28"/>
                <w:szCs w:val="28"/>
              </w:rPr>
              <w:t>767,094</w:t>
            </w:r>
          </w:p>
        </w:tc>
        <w:tc>
          <w:tcPr>
            <w:tcW w:w="2175" w:type="dxa"/>
            <w:shd w:val="clear" w:color="auto" w:fill="auto"/>
          </w:tcPr>
          <w:p w:rsidR="00E34BE6" w:rsidRPr="001043E7" w:rsidRDefault="00E34BE6" w:rsidP="001043E7">
            <w:pPr>
              <w:spacing w:after="0" w:line="360" w:lineRule="auto"/>
              <w:rPr>
                <w:sz w:val="28"/>
                <w:szCs w:val="28"/>
              </w:rPr>
            </w:pPr>
            <w:r w:rsidRPr="001043E7">
              <w:rPr>
                <w:sz w:val="28"/>
                <w:szCs w:val="28"/>
              </w:rPr>
              <w:t>146,612</w:t>
            </w:r>
          </w:p>
        </w:tc>
        <w:tc>
          <w:tcPr>
            <w:tcW w:w="1518" w:type="dxa"/>
            <w:shd w:val="clear" w:color="auto" w:fill="auto"/>
          </w:tcPr>
          <w:p w:rsidR="00E34BE6" w:rsidRPr="001043E7" w:rsidRDefault="00E34BE6" w:rsidP="001043E7">
            <w:pPr>
              <w:spacing w:after="0" w:line="360" w:lineRule="auto"/>
              <w:rPr>
                <w:sz w:val="28"/>
                <w:szCs w:val="28"/>
              </w:rPr>
            </w:pPr>
            <w:r w:rsidRPr="001043E7">
              <w:rPr>
                <w:sz w:val="28"/>
                <w:szCs w:val="28"/>
              </w:rPr>
              <w:t>19.1%</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Santa Clara</w:t>
            </w:r>
          </w:p>
        </w:tc>
        <w:tc>
          <w:tcPr>
            <w:tcW w:w="2700" w:type="dxa"/>
            <w:shd w:val="clear" w:color="auto" w:fill="D9E2F3"/>
          </w:tcPr>
          <w:p w:rsidR="00E34BE6" w:rsidRPr="001043E7" w:rsidRDefault="00E34BE6" w:rsidP="001043E7">
            <w:pPr>
              <w:spacing w:after="0" w:line="360" w:lineRule="auto"/>
              <w:rPr>
                <w:sz w:val="28"/>
                <w:szCs w:val="28"/>
              </w:rPr>
            </w:pPr>
            <w:r w:rsidRPr="001043E7">
              <w:rPr>
                <w:sz w:val="28"/>
                <w:szCs w:val="28"/>
              </w:rPr>
              <w:t>1,928,741</w:t>
            </w:r>
          </w:p>
        </w:tc>
        <w:tc>
          <w:tcPr>
            <w:tcW w:w="2175" w:type="dxa"/>
            <w:shd w:val="clear" w:color="auto" w:fill="D9E2F3"/>
          </w:tcPr>
          <w:p w:rsidR="00E34BE6" w:rsidRPr="001043E7" w:rsidRDefault="00E34BE6" w:rsidP="001043E7">
            <w:pPr>
              <w:spacing w:after="0" w:line="360" w:lineRule="auto"/>
              <w:rPr>
                <w:sz w:val="28"/>
                <w:szCs w:val="28"/>
              </w:rPr>
            </w:pPr>
            <w:r w:rsidRPr="001043E7">
              <w:rPr>
                <w:sz w:val="28"/>
                <w:szCs w:val="28"/>
              </w:rPr>
              <w:t>328,071</w:t>
            </w:r>
          </w:p>
        </w:tc>
        <w:tc>
          <w:tcPr>
            <w:tcW w:w="1518" w:type="dxa"/>
            <w:shd w:val="clear" w:color="auto" w:fill="D9E2F3"/>
          </w:tcPr>
          <w:p w:rsidR="00E34BE6" w:rsidRPr="001043E7" w:rsidRDefault="00E34BE6" w:rsidP="001043E7">
            <w:pPr>
              <w:spacing w:after="0" w:line="360" w:lineRule="auto"/>
              <w:rPr>
                <w:sz w:val="28"/>
                <w:szCs w:val="28"/>
              </w:rPr>
            </w:pPr>
            <w:r w:rsidRPr="001043E7">
              <w:rPr>
                <w:sz w:val="28"/>
                <w:szCs w:val="28"/>
              </w:rPr>
              <w:t>17.0%</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Solano</w:t>
            </w:r>
          </w:p>
        </w:tc>
        <w:tc>
          <w:tcPr>
            <w:tcW w:w="2700" w:type="dxa"/>
            <w:shd w:val="clear" w:color="auto" w:fill="auto"/>
          </w:tcPr>
          <w:p w:rsidR="00E34BE6" w:rsidRPr="001043E7" w:rsidRDefault="00E34BE6" w:rsidP="001043E7">
            <w:pPr>
              <w:spacing w:after="0" w:line="360" w:lineRule="auto"/>
              <w:rPr>
                <w:sz w:val="28"/>
                <w:szCs w:val="28"/>
              </w:rPr>
            </w:pPr>
            <w:r w:rsidRPr="001043E7">
              <w:rPr>
                <w:sz w:val="28"/>
                <w:szCs w:val="28"/>
              </w:rPr>
              <w:t>432,898</w:t>
            </w:r>
          </w:p>
        </w:tc>
        <w:tc>
          <w:tcPr>
            <w:tcW w:w="2175" w:type="dxa"/>
            <w:shd w:val="clear" w:color="auto" w:fill="auto"/>
          </w:tcPr>
          <w:p w:rsidR="00E34BE6" w:rsidRPr="001043E7" w:rsidRDefault="00E34BE6" w:rsidP="001043E7">
            <w:pPr>
              <w:spacing w:after="0" w:line="360" w:lineRule="auto"/>
              <w:rPr>
                <w:sz w:val="28"/>
                <w:szCs w:val="28"/>
              </w:rPr>
            </w:pPr>
            <w:r w:rsidRPr="001043E7">
              <w:rPr>
                <w:sz w:val="28"/>
                <w:szCs w:val="28"/>
              </w:rPr>
              <w:t>99,030</w:t>
            </w:r>
          </w:p>
        </w:tc>
        <w:tc>
          <w:tcPr>
            <w:tcW w:w="1518" w:type="dxa"/>
            <w:shd w:val="clear" w:color="auto" w:fill="auto"/>
          </w:tcPr>
          <w:p w:rsidR="00E34BE6" w:rsidRPr="001043E7" w:rsidRDefault="00E34BE6" w:rsidP="001043E7">
            <w:pPr>
              <w:spacing w:after="0" w:line="360" w:lineRule="auto"/>
              <w:rPr>
                <w:sz w:val="28"/>
                <w:szCs w:val="28"/>
              </w:rPr>
            </w:pPr>
            <w:r w:rsidRPr="001043E7">
              <w:rPr>
                <w:sz w:val="28"/>
                <w:szCs w:val="28"/>
              </w:rPr>
              <w:t>22.9%</w:t>
            </w:r>
          </w:p>
        </w:tc>
      </w:tr>
      <w:tr w:rsidR="0035370B" w:rsidRPr="001043E7" w:rsidTr="001043E7">
        <w:tc>
          <w:tcPr>
            <w:tcW w:w="1880" w:type="dxa"/>
            <w:tcBorders>
              <w:top w:val="nil"/>
            </w:tcBorders>
            <w:shd w:val="clear" w:color="auto" w:fill="FFFFFF"/>
          </w:tcPr>
          <w:p w:rsidR="00E34BE6" w:rsidRPr="001043E7" w:rsidRDefault="00E34BE6" w:rsidP="001043E7">
            <w:pPr>
              <w:spacing w:after="0" w:line="360" w:lineRule="auto"/>
              <w:jc w:val="right"/>
              <w:rPr>
                <w:i/>
                <w:iCs/>
                <w:sz w:val="28"/>
                <w:szCs w:val="28"/>
              </w:rPr>
            </w:pPr>
            <w:r w:rsidRPr="001043E7">
              <w:rPr>
                <w:i/>
                <w:iCs/>
                <w:sz w:val="28"/>
                <w:szCs w:val="28"/>
              </w:rPr>
              <w:t>Sonoma</w:t>
            </w:r>
          </w:p>
        </w:tc>
        <w:tc>
          <w:tcPr>
            <w:tcW w:w="2700" w:type="dxa"/>
            <w:shd w:val="clear" w:color="auto" w:fill="D9E2F3"/>
          </w:tcPr>
          <w:p w:rsidR="00E34BE6" w:rsidRPr="001043E7" w:rsidRDefault="00E34BE6" w:rsidP="001043E7">
            <w:pPr>
              <w:spacing w:after="0" w:line="360" w:lineRule="auto"/>
              <w:rPr>
                <w:sz w:val="28"/>
                <w:szCs w:val="28"/>
              </w:rPr>
            </w:pPr>
            <w:r w:rsidRPr="001043E7">
              <w:rPr>
                <w:sz w:val="28"/>
                <w:szCs w:val="28"/>
              </w:rPr>
              <w:t>500,585</w:t>
            </w:r>
          </w:p>
        </w:tc>
        <w:tc>
          <w:tcPr>
            <w:tcW w:w="2175" w:type="dxa"/>
            <w:shd w:val="clear" w:color="auto" w:fill="D9E2F3"/>
          </w:tcPr>
          <w:p w:rsidR="00E34BE6" w:rsidRPr="001043E7" w:rsidRDefault="00E34BE6" w:rsidP="001043E7">
            <w:pPr>
              <w:spacing w:after="0" w:line="360" w:lineRule="auto"/>
              <w:rPr>
                <w:sz w:val="28"/>
                <w:szCs w:val="28"/>
              </w:rPr>
            </w:pPr>
            <w:r w:rsidRPr="001043E7">
              <w:rPr>
                <w:sz w:val="28"/>
                <w:szCs w:val="28"/>
              </w:rPr>
              <w:t>127,215</w:t>
            </w:r>
          </w:p>
        </w:tc>
        <w:tc>
          <w:tcPr>
            <w:tcW w:w="1518" w:type="dxa"/>
            <w:shd w:val="clear" w:color="auto" w:fill="D9E2F3"/>
          </w:tcPr>
          <w:p w:rsidR="00E34BE6" w:rsidRPr="001043E7" w:rsidRDefault="00E34BE6" w:rsidP="001043E7">
            <w:pPr>
              <w:spacing w:after="0" w:line="360" w:lineRule="auto"/>
              <w:rPr>
                <w:sz w:val="28"/>
                <w:szCs w:val="28"/>
              </w:rPr>
            </w:pPr>
            <w:r w:rsidRPr="001043E7">
              <w:rPr>
                <w:sz w:val="28"/>
                <w:szCs w:val="28"/>
              </w:rPr>
              <w:t>25.4%</w:t>
            </w:r>
          </w:p>
        </w:tc>
      </w:tr>
      <w:tr w:rsidR="0035370B" w:rsidRPr="001043E7" w:rsidTr="001043E7">
        <w:tc>
          <w:tcPr>
            <w:tcW w:w="1880" w:type="dxa"/>
            <w:shd w:val="clear" w:color="auto" w:fill="FFFFFF"/>
          </w:tcPr>
          <w:p w:rsidR="00E34BE6" w:rsidRPr="001043E7" w:rsidRDefault="00E34BE6" w:rsidP="001043E7">
            <w:pPr>
              <w:spacing w:after="0" w:line="360" w:lineRule="auto"/>
              <w:jc w:val="right"/>
              <w:rPr>
                <w:b/>
                <w:bCs/>
                <w:i/>
                <w:iCs/>
                <w:sz w:val="28"/>
                <w:szCs w:val="28"/>
              </w:rPr>
            </w:pPr>
            <w:r w:rsidRPr="001043E7">
              <w:rPr>
                <w:b/>
                <w:bCs/>
                <w:i/>
                <w:iCs/>
                <w:sz w:val="28"/>
                <w:szCs w:val="28"/>
              </w:rPr>
              <w:t>Total</w:t>
            </w:r>
          </w:p>
        </w:tc>
        <w:tc>
          <w:tcPr>
            <w:tcW w:w="2700" w:type="dxa"/>
            <w:shd w:val="clear" w:color="auto" w:fill="FFFFFF"/>
          </w:tcPr>
          <w:p w:rsidR="00E34BE6" w:rsidRPr="001043E7" w:rsidRDefault="00E34BE6" w:rsidP="001043E7">
            <w:pPr>
              <w:spacing w:after="0" w:line="360" w:lineRule="auto"/>
              <w:rPr>
                <w:b/>
                <w:bCs/>
                <w:sz w:val="28"/>
                <w:szCs w:val="28"/>
              </w:rPr>
            </w:pPr>
            <w:r w:rsidRPr="001043E7">
              <w:rPr>
                <w:b/>
                <w:bCs/>
                <w:sz w:val="28"/>
                <w:szCs w:val="28"/>
              </w:rPr>
              <w:fldChar w:fldCharType="begin"/>
            </w:r>
            <w:r w:rsidRPr="001043E7">
              <w:rPr>
                <w:b/>
                <w:bCs/>
                <w:sz w:val="28"/>
                <w:szCs w:val="28"/>
              </w:rPr>
              <w:instrText xml:space="preserve"> =SUM(ABOVE) </w:instrText>
            </w:r>
            <w:r w:rsidRPr="001043E7">
              <w:rPr>
                <w:b/>
                <w:bCs/>
                <w:sz w:val="28"/>
                <w:szCs w:val="28"/>
              </w:rPr>
              <w:fldChar w:fldCharType="separate"/>
            </w:r>
            <w:r w:rsidRPr="001043E7">
              <w:rPr>
                <w:b/>
                <w:bCs/>
                <w:noProof/>
                <w:sz w:val="28"/>
                <w:szCs w:val="28"/>
              </w:rPr>
              <w:t>7,665,853</w:t>
            </w:r>
            <w:r w:rsidRPr="001043E7">
              <w:rPr>
                <w:b/>
                <w:bCs/>
                <w:sz w:val="28"/>
                <w:szCs w:val="28"/>
              </w:rPr>
              <w:fldChar w:fldCharType="end"/>
            </w:r>
          </w:p>
        </w:tc>
        <w:tc>
          <w:tcPr>
            <w:tcW w:w="2175" w:type="dxa"/>
            <w:shd w:val="clear" w:color="auto" w:fill="FFFFFF"/>
          </w:tcPr>
          <w:p w:rsidR="00E34BE6" w:rsidRPr="001043E7" w:rsidRDefault="00E34BE6" w:rsidP="001043E7">
            <w:pPr>
              <w:spacing w:after="0" w:line="360" w:lineRule="auto"/>
              <w:rPr>
                <w:b/>
                <w:bCs/>
                <w:sz w:val="28"/>
                <w:szCs w:val="28"/>
              </w:rPr>
            </w:pPr>
            <w:r w:rsidRPr="001043E7">
              <w:rPr>
                <w:b/>
                <w:bCs/>
                <w:sz w:val="28"/>
                <w:szCs w:val="28"/>
              </w:rPr>
              <w:fldChar w:fldCharType="begin"/>
            </w:r>
            <w:r w:rsidRPr="001043E7">
              <w:rPr>
                <w:b/>
                <w:bCs/>
                <w:sz w:val="28"/>
                <w:szCs w:val="28"/>
              </w:rPr>
              <w:instrText xml:space="preserve"> =SUM(ABOVE) </w:instrText>
            </w:r>
            <w:r w:rsidRPr="001043E7">
              <w:rPr>
                <w:b/>
                <w:bCs/>
                <w:sz w:val="28"/>
                <w:szCs w:val="28"/>
              </w:rPr>
              <w:fldChar w:fldCharType="separate"/>
            </w:r>
            <w:r w:rsidRPr="001043E7">
              <w:rPr>
                <w:b/>
                <w:bCs/>
                <w:noProof/>
                <w:sz w:val="28"/>
                <w:szCs w:val="28"/>
              </w:rPr>
              <w:t>1,534,165</w:t>
            </w:r>
            <w:r w:rsidRPr="001043E7">
              <w:rPr>
                <w:b/>
                <w:bCs/>
                <w:sz w:val="28"/>
                <w:szCs w:val="28"/>
              </w:rPr>
              <w:fldChar w:fldCharType="end"/>
            </w:r>
          </w:p>
        </w:tc>
        <w:tc>
          <w:tcPr>
            <w:tcW w:w="1518" w:type="dxa"/>
            <w:shd w:val="clear" w:color="auto" w:fill="FFFFFF"/>
          </w:tcPr>
          <w:p w:rsidR="00E34BE6" w:rsidRPr="001043E7" w:rsidRDefault="00E34BE6" w:rsidP="001043E7">
            <w:pPr>
              <w:spacing w:after="0" w:line="360" w:lineRule="auto"/>
              <w:rPr>
                <w:b/>
                <w:bCs/>
                <w:sz w:val="28"/>
                <w:szCs w:val="28"/>
              </w:rPr>
            </w:pPr>
            <w:r w:rsidRPr="001043E7">
              <w:rPr>
                <w:b/>
                <w:bCs/>
                <w:sz w:val="28"/>
                <w:szCs w:val="28"/>
              </w:rPr>
              <w:t>20.0%</w:t>
            </w:r>
          </w:p>
        </w:tc>
      </w:tr>
    </w:tbl>
    <w:p w:rsidR="00C15F16" w:rsidRPr="001043E7" w:rsidRDefault="00951F1B" w:rsidP="001043E7">
      <w:pPr>
        <w:spacing w:line="360" w:lineRule="auto"/>
        <w:rPr>
          <w:sz w:val="28"/>
          <w:szCs w:val="28"/>
        </w:rPr>
      </w:pPr>
      <w:r w:rsidRPr="001043E7">
        <w:rPr>
          <w:sz w:val="28"/>
          <w:szCs w:val="28"/>
        </w:rPr>
        <w:t>* Total Civilian Noninstitutionalized Population</w:t>
      </w:r>
    </w:p>
    <w:p w:rsidR="007F7E7B" w:rsidRPr="001043E7" w:rsidRDefault="007F7E7B" w:rsidP="001043E7">
      <w:pPr>
        <w:spacing w:line="360" w:lineRule="auto"/>
        <w:rPr>
          <w:sz w:val="28"/>
          <w:szCs w:val="28"/>
        </w:rPr>
      </w:pPr>
      <w:r w:rsidRPr="001043E7">
        <w:rPr>
          <w:sz w:val="28"/>
          <w:szCs w:val="28"/>
        </w:rPr>
        <w:t xml:space="preserve">It is important to note that rates of disability increase with age. For example, across the Bay Area, </w:t>
      </w:r>
      <w:r w:rsidR="000B02A4" w:rsidRPr="001043E7">
        <w:rPr>
          <w:sz w:val="28"/>
          <w:szCs w:val="28"/>
        </w:rPr>
        <w:t xml:space="preserve">2017 </w:t>
      </w:r>
      <w:r w:rsidR="00EF64BA" w:rsidRPr="001043E7">
        <w:rPr>
          <w:sz w:val="28"/>
          <w:szCs w:val="28"/>
        </w:rPr>
        <w:t>ACS</w:t>
      </w:r>
      <w:r w:rsidRPr="001043E7">
        <w:rPr>
          <w:sz w:val="28"/>
          <w:szCs w:val="28"/>
        </w:rPr>
        <w:t xml:space="preserve"> data shows that </w:t>
      </w:r>
      <w:r w:rsidR="000B02A4" w:rsidRPr="001043E7">
        <w:rPr>
          <w:sz w:val="28"/>
          <w:szCs w:val="28"/>
        </w:rPr>
        <w:t xml:space="preserve">approximately </w:t>
      </w:r>
      <w:r w:rsidRPr="001043E7">
        <w:rPr>
          <w:sz w:val="28"/>
          <w:szCs w:val="28"/>
        </w:rPr>
        <w:t>753,287 Bay Area residents</w:t>
      </w:r>
      <w:r w:rsidR="0089571E" w:rsidRPr="001043E7">
        <w:rPr>
          <w:sz w:val="28"/>
          <w:szCs w:val="28"/>
        </w:rPr>
        <w:t xml:space="preserve"> in the “noninstitutionalized population”</w:t>
      </w:r>
      <w:r w:rsidRPr="001043E7">
        <w:rPr>
          <w:sz w:val="28"/>
          <w:szCs w:val="28"/>
        </w:rPr>
        <w:t xml:space="preserve"> have disabilities</w:t>
      </w:r>
      <w:r w:rsidR="0089571E" w:rsidRPr="001043E7">
        <w:rPr>
          <w:sz w:val="28"/>
          <w:szCs w:val="28"/>
        </w:rPr>
        <w:t>,</w:t>
      </w:r>
      <w:r w:rsidRPr="001043E7">
        <w:rPr>
          <w:sz w:val="28"/>
          <w:szCs w:val="28"/>
        </w:rPr>
        <w:t xml:space="preserve"> out of the total </w:t>
      </w:r>
      <w:r w:rsidR="0089571E" w:rsidRPr="001043E7">
        <w:rPr>
          <w:sz w:val="28"/>
          <w:szCs w:val="28"/>
        </w:rPr>
        <w:t xml:space="preserve">noninstitutionalized </w:t>
      </w:r>
      <w:r w:rsidRPr="001043E7">
        <w:rPr>
          <w:sz w:val="28"/>
          <w:szCs w:val="28"/>
        </w:rPr>
        <w:t>population of 7,665,853</w:t>
      </w:r>
      <w:r w:rsidR="000B02A4" w:rsidRPr="001043E7">
        <w:rPr>
          <w:sz w:val="28"/>
          <w:szCs w:val="28"/>
        </w:rPr>
        <w:t xml:space="preserve"> –</w:t>
      </w:r>
      <w:r w:rsidRPr="001043E7">
        <w:rPr>
          <w:sz w:val="28"/>
          <w:szCs w:val="28"/>
        </w:rPr>
        <w:t xml:space="preserve"> for a rate of disability of 9.83%. </w:t>
      </w:r>
      <w:r w:rsidR="000B02A4" w:rsidRPr="001043E7">
        <w:rPr>
          <w:sz w:val="28"/>
          <w:szCs w:val="28"/>
        </w:rPr>
        <w:t xml:space="preserve">However, </w:t>
      </w:r>
      <w:r w:rsidR="0089571E" w:rsidRPr="001043E7">
        <w:rPr>
          <w:sz w:val="28"/>
          <w:szCs w:val="28"/>
        </w:rPr>
        <w:t>delineated</w:t>
      </w:r>
      <w:r w:rsidRPr="001043E7">
        <w:rPr>
          <w:sz w:val="28"/>
          <w:szCs w:val="28"/>
        </w:rPr>
        <w:t xml:space="preserve"> age groups reveal large disparities in rates of disability</w:t>
      </w:r>
      <w:r w:rsidR="0089571E" w:rsidRPr="001043E7">
        <w:rPr>
          <w:sz w:val="28"/>
          <w:szCs w:val="28"/>
        </w:rPr>
        <w:t xml:space="preserve">, which </w:t>
      </w:r>
      <w:r w:rsidRPr="001043E7">
        <w:rPr>
          <w:sz w:val="28"/>
          <w:szCs w:val="28"/>
        </w:rPr>
        <w:t xml:space="preserve">are: 0.5% of children under 5 years old; 3.7% of children aged 5 </w:t>
      </w:r>
      <w:r w:rsidRPr="001043E7">
        <w:rPr>
          <w:sz w:val="28"/>
          <w:szCs w:val="28"/>
        </w:rPr>
        <w:lastRenderedPageBreak/>
        <w:t>to 17; 4.7% of adults aged 18 to 34; 8.3% of adults aged 35 to 64; 19.6% of adults age 65 to 74; and 48% of adults 75 and over.</w:t>
      </w:r>
      <w:r w:rsidR="00937F35" w:rsidRPr="001043E7">
        <w:rPr>
          <w:rStyle w:val="FootnoteReference"/>
          <w:sz w:val="28"/>
          <w:szCs w:val="28"/>
        </w:rPr>
        <w:footnoteReference w:id="1"/>
      </w:r>
      <w:r w:rsidRPr="001043E7">
        <w:rPr>
          <w:sz w:val="28"/>
          <w:szCs w:val="28"/>
        </w:rPr>
        <w:t xml:space="preserve"> In fact, </w:t>
      </w:r>
      <w:r w:rsidRPr="001043E7">
        <w:rPr>
          <w:i/>
          <w:sz w:val="28"/>
          <w:szCs w:val="28"/>
        </w:rPr>
        <w:t xml:space="preserve">nearly half of all </w:t>
      </w:r>
      <w:r w:rsidR="009813D5">
        <w:rPr>
          <w:i/>
          <w:sz w:val="28"/>
          <w:szCs w:val="28"/>
        </w:rPr>
        <w:t>people with</w:t>
      </w:r>
      <w:r w:rsidRPr="001043E7">
        <w:rPr>
          <w:i/>
          <w:sz w:val="28"/>
          <w:szCs w:val="28"/>
        </w:rPr>
        <w:t xml:space="preserve"> disabilities</w:t>
      </w:r>
      <w:r w:rsidRPr="001043E7">
        <w:rPr>
          <w:sz w:val="28"/>
          <w:szCs w:val="28"/>
        </w:rPr>
        <w:t xml:space="preserve"> are seniors</w:t>
      </w:r>
      <w:r w:rsidR="00C95C74" w:rsidRPr="001043E7">
        <w:rPr>
          <w:sz w:val="28"/>
          <w:szCs w:val="28"/>
        </w:rPr>
        <w:t>:</w:t>
      </w:r>
      <w:r w:rsidRPr="001043E7">
        <w:rPr>
          <w:sz w:val="28"/>
          <w:szCs w:val="28"/>
        </w:rPr>
        <w:t xml:space="preserve"> 17.34% of all </w:t>
      </w:r>
      <w:r w:rsidR="009813D5">
        <w:rPr>
          <w:sz w:val="28"/>
          <w:szCs w:val="28"/>
        </w:rPr>
        <w:t>people with</w:t>
      </w:r>
      <w:r w:rsidR="00E535C4">
        <w:rPr>
          <w:sz w:val="28"/>
          <w:szCs w:val="28"/>
        </w:rPr>
        <w:t xml:space="preserve"> disabilities</w:t>
      </w:r>
      <w:r w:rsidRPr="001043E7">
        <w:rPr>
          <w:sz w:val="28"/>
          <w:szCs w:val="28"/>
        </w:rPr>
        <w:t xml:space="preserve"> are age 65 to 74 and 30.05% of all </w:t>
      </w:r>
      <w:r w:rsidR="009813D5">
        <w:rPr>
          <w:sz w:val="28"/>
          <w:szCs w:val="28"/>
        </w:rPr>
        <w:t>people with</w:t>
      </w:r>
      <w:r w:rsidR="00E535C4">
        <w:rPr>
          <w:sz w:val="28"/>
          <w:szCs w:val="28"/>
        </w:rPr>
        <w:t xml:space="preserve"> disabilities</w:t>
      </w:r>
      <w:r w:rsidRPr="001043E7">
        <w:rPr>
          <w:sz w:val="28"/>
          <w:szCs w:val="28"/>
        </w:rPr>
        <w:t xml:space="preserve"> are age 75 and over, for a cumulative 47.38%. Given the aging population (40.8% of Bay Area residents are age 35 to 64), these numbers are projected to increase over the next several decades.</w:t>
      </w:r>
    </w:p>
    <w:p w:rsidR="007F7E7B" w:rsidRPr="001043E7" w:rsidRDefault="0089571E" w:rsidP="001043E7">
      <w:pPr>
        <w:pStyle w:val="Heading3"/>
        <w:spacing w:line="360" w:lineRule="auto"/>
        <w:rPr>
          <w:color w:val="auto"/>
          <w:sz w:val="36"/>
        </w:rPr>
      </w:pPr>
      <w:r w:rsidRPr="001043E7">
        <w:rPr>
          <w:color w:val="auto"/>
          <w:sz w:val="36"/>
        </w:rPr>
        <w:t xml:space="preserve">Figure 1: </w:t>
      </w:r>
      <w:r w:rsidR="003D0364" w:rsidRPr="001043E7">
        <w:rPr>
          <w:color w:val="auto"/>
          <w:sz w:val="36"/>
        </w:rPr>
        <w:t xml:space="preserve">Civilian </w:t>
      </w:r>
      <w:r w:rsidRPr="001043E7">
        <w:rPr>
          <w:color w:val="auto"/>
          <w:sz w:val="36"/>
        </w:rPr>
        <w:t>Noninstitutionalized Population Characteristics</w:t>
      </w:r>
    </w:p>
    <w:p w:rsidR="0047408E" w:rsidRDefault="006C41EE" w:rsidP="001043E7">
      <w:pPr>
        <w:spacing w:line="360" w:lineRule="auto"/>
      </w:pPr>
      <w:r w:rsidRPr="009176B6">
        <w:rPr>
          <w:noProof/>
        </w:rPr>
        <w:drawing>
          <wp:inline distT="0" distB="0" distL="0" distR="0">
            <wp:extent cx="5951220" cy="3589020"/>
            <wp:effectExtent l="0" t="0" r="0" b="0"/>
            <wp:docPr id="1" name="Chart 2" descr="Figure 1: Civilian Noninstitutionalized Population Charcteristics- Bay Area 2017.&#10;Three multi-colored bar graphs in one frame show blue, orange, grey, yellow, light blue, &amp; green bars, the first graph comparing percent of population of PWD, &amp; PWD as % of age group. Under age 5, 5.7%; age 5 to 17, 15.1%; 18 to 35, 24%; 35 to 64, 49.8.5; 65 to 74, 8.7%; 75 &amp; over, 6.2.5.&#10;&#10;The second graph comparing percent of all PWD. Under age 5, 0.3%; age 5 to 17, 5.7%; 18 to 35, 11.6%; 35 to 64, 34%; .4 65 to 74, %; 75 &amp; over, 6.2.5.&#10;&#10;The third graph comparing percent of PWD as % of age group. Under age 5, 0.5%; &#10;age 5 to 17, 3.7%;  18 to 35, 4.7%; 35 to 63, 8.3.%19.6%; 65 to  74, 8.7%; 75 &amp; over,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descr="Figure 1: Civilian Noninstitutionalized Population Charcteristics- Bay Area 2017.&#10;Three multi-colored bar graphs in one frame show blue, orange, grey, yellow, light blue, &amp; green bars, the first graph comparing percent of population of PWD, &amp; PWD as % of age group. Under age 5, 5.7%; age 5 to 17, 15.1%; 18 to 35, 24%; 35 to 64, 49.8.5; 65 to 74, 8.7%; 75 &amp; over, 6.2.5.&#10;&#10;The second graph comparing percent of all PWD. Under age 5, 0.3%; age 5 to 17, 5.7%; 18 to 35, 11.6%; 35 to 64, 34%; .4 65 to 74, %; 75 &amp; over, 6.2.5.&#10;&#10;The third graph comparing percent of PWD as % of age group. Under age 5, 0.5%; &#10;age 5 to 17, 3.7%;  18 to 35, 4.7%; 35 to 63, 8.3.%19.6%; 65 to  74, 8.7%; 75 &amp; over, 48.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220" cy="3589020"/>
                    </a:xfrm>
                    <a:prstGeom prst="rect">
                      <a:avLst/>
                    </a:prstGeom>
                    <a:noFill/>
                    <a:ln>
                      <a:noFill/>
                    </a:ln>
                  </pic:spPr>
                </pic:pic>
              </a:graphicData>
            </a:graphic>
          </wp:inline>
        </w:drawing>
      </w:r>
    </w:p>
    <w:p w:rsidR="005B50EA" w:rsidRPr="001043E7" w:rsidRDefault="005B50EA" w:rsidP="001043E7">
      <w:pPr>
        <w:spacing w:line="360" w:lineRule="auto"/>
        <w:rPr>
          <w:sz w:val="28"/>
        </w:rPr>
      </w:pPr>
      <w:r w:rsidRPr="001043E7">
        <w:rPr>
          <w:sz w:val="28"/>
        </w:rPr>
        <w:t xml:space="preserve">These and other figures make sense given each County’s layout, economy, and other factors. For example, Santa Clara County hosts a dense and robust </w:t>
      </w:r>
      <w:r w:rsidRPr="001043E7">
        <w:rPr>
          <w:sz w:val="28"/>
        </w:rPr>
        <w:lastRenderedPageBreak/>
        <w:t xml:space="preserve">economy, largely focused around “tech” jobs and related industries, and has a high cost-of-living that usually must be supported through active employment that is out-of-reach for </w:t>
      </w:r>
      <w:r w:rsidR="00891010" w:rsidRPr="001043E7">
        <w:rPr>
          <w:sz w:val="28"/>
        </w:rPr>
        <w:t xml:space="preserve">many </w:t>
      </w:r>
      <w:r w:rsidR="009813D5">
        <w:rPr>
          <w:sz w:val="28"/>
        </w:rPr>
        <w:t>people with</w:t>
      </w:r>
      <w:r w:rsidRPr="001043E7">
        <w:rPr>
          <w:sz w:val="28"/>
        </w:rPr>
        <w:t xml:space="preserve"> disabilities (who have lower rates of employment and income) and retirees. Conversely, Marin County is less densely developed, has a local service-oriented economy, and is recognized as a prime location for retirement and for wealthier individuals who work in other job centers, e.g. San Francisco and Alameda Counties. This is supported by other data: just looking at homeownership as a proxy for</w:t>
      </w:r>
      <w:r w:rsidR="00673411" w:rsidRPr="001043E7">
        <w:rPr>
          <w:sz w:val="28"/>
        </w:rPr>
        <w:t xml:space="preserve"> wealth and</w:t>
      </w:r>
      <w:r w:rsidRPr="001043E7">
        <w:rPr>
          <w:sz w:val="28"/>
        </w:rPr>
        <w:t xml:space="preserve"> depth into one’s career or retirement, 57% of Santa Clara’s occupied housing units are owner-occupied, while 64% of Marin County’s units are owner-occupied – a 12% </w:t>
      </w:r>
      <w:r w:rsidR="00EC7B72" w:rsidRPr="001043E7">
        <w:rPr>
          <w:sz w:val="28"/>
        </w:rPr>
        <w:t>difference</w:t>
      </w:r>
      <w:r w:rsidRPr="001043E7">
        <w:rPr>
          <w:sz w:val="28"/>
        </w:rPr>
        <w:t xml:space="preserve">. Understandably, leaders in areas with aging demographic profiles (namely Napa, Marin, Sonoma and Solano Counties) are cognizant that projected increases in the number of seniors and </w:t>
      </w:r>
      <w:r w:rsidR="009813D5">
        <w:rPr>
          <w:sz w:val="28"/>
        </w:rPr>
        <w:t>people with</w:t>
      </w:r>
      <w:r w:rsidR="00E535C4">
        <w:rPr>
          <w:sz w:val="28"/>
        </w:rPr>
        <w:t xml:space="preserve"> disabilities</w:t>
      </w:r>
      <w:r w:rsidRPr="001043E7">
        <w:rPr>
          <w:sz w:val="28"/>
        </w:rPr>
        <w:t xml:space="preserve"> will impact local economies, government revenues, and residents’ needs ranging from social services to medical supports to transportation infrastructure.</w:t>
      </w:r>
    </w:p>
    <w:p w:rsidR="00186E33" w:rsidRPr="001043E7" w:rsidRDefault="00186E33" w:rsidP="001043E7">
      <w:pPr>
        <w:pStyle w:val="Heading2"/>
        <w:spacing w:line="360" w:lineRule="auto"/>
        <w:rPr>
          <w:color w:val="auto"/>
          <w:sz w:val="48"/>
        </w:rPr>
      </w:pPr>
      <w:bookmarkStart w:id="4" w:name="_Toc27562953"/>
      <w:r w:rsidRPr="001043E7">
        <w:rPr>
          <w:color w:val="auto"/>
          <w:sz w:val="48"/>
        </w:rPr>
        <w:t>Census Tract Data</w:t>
      </w:r>
      <w:r w:rsidR="00E535C4">
        <w:rPr>
          <w:color w:val="auto"/>
          <w:sz w:val="48"/>
        </w:rPr>
        <w:t>:</w:t>
      </w:r>
      <w:r w:rsidRPr="001043E7">
        <w:rPr>
          <w:color w:val="auto"/>
          <w:sz w:val="48"/>
        </w:rPr>
        <w:t xml:space="preserve"> Seniors and </w:t>
      </w:r>
      <w:r w:rsidR="009813D5">
        <w:rPr>
          <w:color w:val="auto"/>
          <w:sz w:val="48"/>
        </w:rPr>
        <w:t>people with</w:t>
      </w:r>
      <w:r w:rsidR="00E535C4">
        <w:rPr>
          <w:color w:val="auto"/>
          <w:sz w:val="48"/>
        </w:rPr>
        <w:t xml:space="preserve"> disabilities</w:t>
      </w:r>
      <w:bookmarkEnd w:id="4"/>
    </w:p>
    <w:p w:rsidR="00C227E3" w:rsidRPr="001043E7" w:rsidRDefault="001D2F24" w:rsidP="001043E7">
      <w:pPr>
        <w:spacing w:line="360" w:lineRule="auto"/>
        <w:rPr>
          <w:sz w:val="28"/>
        </w:rPr>
      </w:pPr>
      <w:r w:rsidRPr="001043E7">
        <w:rPr>
          <w:sz w:val="28"/>
        </w:rPr>
        <w:t xml:space="preserve">Decennial Census and </w:t>
      </w:r>
      <w:r w:rsidR="00186E33" w:rsidRPr="001043E7">
        <w:rPr>
          <w:sz w:val="28"/>
        </w:rPr>
        <w:t xml:space="preserve">American Communities Survey (ACS) data can be used to identify </w:t>
      </w:r>
      <w:r w:rsidRPr="001043E7">
        <w:rPr>
          <w:sz w:val="28"/>
        </w:rPr>
        <w:t xml:space="preserve">estimated </w:t>
      </w:r>
      <w:r w:rsidR="00186E33" w:rsidRPr="001043E7">
        <w:rPr>
          <w:sz w:val="28"/>
        </w:rPr>
        <w:t>demographics at census tract levels</w:t>
      </w:r>
      <w:r w:rsidRPr="001043E7">
        <w:rPr>
          <w:sz w:val="28"/>
        </w:rPr>
        <w:t xml:space="preserve">, with figures covering overall population, age distribution, numbers of </w:t>
      </w:r>
      <w:r w:rsidR="009813D5">
        <w:rPr>
          <w:sz w:val="28"/>
        </w:rPr>
        <w:t>people with</w:t>
      </w:r>
      <w:r w:rsidRPr="001043E7">
        <w:rPr>
          <w:sz w:val="28"/>
        </w:rPr>
        <w:t xml:space="preserve"> disabilities, </w:t>
      </w:r>
      <w:r w:rsidR="009813D5">
        <w:rPr>
          <w:sz w:val="28"/>
        </w:rPr>
        <w:t>people with</w:t>
      </w:r>
      <w:r w:rsidR="00E535C4">
        <w:rPr>
          <w:sz w:val="28"/>
        </w:rPr>
        <w:t xml:space="preserve"> disabilities</w:t>
      </w:r>
      <w:r w:rsidRPr="001043E7">
        <w:rPr>
          <w:sz w:val="28"/>
        </w:rPr>
        <w:t xml:space="preserve"> as parts of other demographic groups (i.e. by age, gender, race, ethnicity, etc.), household income, and dozens of other characteristics. </w:t>
      </w:r>
      <w:r w:rsidR="00C227E3" w:rsidRPr="001043E7">
        <w:rPr>
          <w:sz w:val="28"/>
        </w:rPr>
        <w:t>The following analysis addresses statistics for</w:t>
      </w:r>
      <w:r w:rsidR="00120B6B" w:rsidRPr="001043E7">
        <w:rPr>
          <w:sz w:val="28"/>
        </w:rPr>
        <w:t xml:space="preserve"> </w:t>
      </w:r>
      <w:r w:rsidR="009813D5">
        <w:rPr>
          <w:sz w:val="28"/>
        </w:rPr>
        <w:t>people with</w:t>
      </w:r>
      <w:r w:rsidR="00E535C4">
        <w:rPr>
          <w:sz w:val="28"/>
        </w:rPr>
        <w:t xml:space="preserve"> disabilities</w:t>
      </w:r>
      <w:r w:rsidR="00120B6B" w:rsidRPr="001043E7">
        <w:rPr>
          <w:sz w:val="28"/>
        </w:rPr>
        <w:t xml:space="preserve">, seniors (age 65 </w:t>
      </w:r>
      <w:r w:rsidR="00120B6B" w:rsidRPr="001043E7">
        <w:rPr>
          <w:sz w:val="28"/>
        </w:rPr>
        <w:lastRenderedPageBreak/>
        <w:t xml:space="preserve">and over), and the combined </w:t>
      </w:r>
      <w:r w:rsidR="009813D5">
        <w:rPr>
          <w:sz w:val="28"/>
        </w:rPr>
        <w:t>people with</w:t>
      </w:r>
      <w:r w:rsidR="00E535C4">
        <w:rPr>
          <w:sz w:val="28"/>
        </w:rPr>
        <w:t xml:space="preserve"> disabilities</w:t>
      </w:r>
      <w:r w:rsidR="00120B6B" w:rsidRPr="001043E7">
        <w:rPr>
          <w:sz w:val="28"/>
        </w:rPr>
        <w:t xml:space="preserve">/senior populations; the two statistics for each group are their percentage of the overall population and population density per </w:t>
      </w:r>
      <w:r w:rsidR="004C39BF" w:rsidRPr="001043E7">
        <w:rPr>
          <w:sz w:val="28"/>
        </w:rPr>
        <w:t>mi</w:t>
      </w:r>
      <w:r w:rsidR="00120B6B" w:rsidRPr="001043E7">
        <w:rPr>
          <w:sz w:val="28"/>
          <w:vertAlign w:val="superscript"/>
        </w:rPr>
        <w:t>2</w:t>
      </w:r>
      <w:r w:rsidR="00120B6B" w:rsidRPr="001043E7">
        <w:rPr>
          <w:sz w:val="28"/>
        </w:rPr>
        <w:t>.</w:t>
      </w:r>
    </w:p>
    <w:p w:rsidR="00EE26F1" w:rsidRPr="001043E7" w:rsidRDefault="00120B6B" w:rsidP="001043E7">
      <w:pPr>
        <w:spacing w:line="360" w:lineRule="auto"/>
        <w:rPr>
          <w:sz w:val="28"/>
        </w:rPr>
      </w:pPr>
      <w:r w:rsidRPr="001043E7">
        <w:rPr>
          <w:sz w:val="28"/>
        </w:rPr>
        <w:t xml:space="preserve">Our analysis focuses on defined municipal boundaries rather than every acre of Bay Area (which includes forests, unincorporated areas, and other geographies not covered by transit agencies). </w:t>
      </w:r>
      <w:r w:rsidR="00287FBE" w:rsidRPr="001043E7">
        <w:rPr>
          <w:sz w:val="28"/>
        </w:rPr>
        <w:t>T</w:t>
      </w:r>
      <w:r w:rsidR="001D2F24" w:rsidRPr="001043E7">
        <w:rPr>
          <w:sz w:val="28"/>
        </w:rPr>
        <w:t xml:space="preserve">he </w:t>
      </w:r>
      <w:r w:rsidR="00951F1B" w:rsidRPr="001043E7">
        <w:rPr>
          <w:sz w:val="28"/>
        </w:rPr>
        <w:t xml:space="preserve">nine </w:t>
      </w:r>
      <w:r w:rsidR="001D2F24" w:rsidRPr="001043E7">
        <w:rPr>
          <w:sz w:val="28"/>
        </w:rPr>
        <w:t xml:space="preserve">County Bay Area has </w:t>
      </w:r>
      <w:r w:rsidR="00287FBE" w:rsidRPr="001043E7">
        <w:rPr>
          <w:sz w:val="28"/>
        </w:rPr>
        <w:t xml:space="preserve">1,581 </w:t>
      </w:r>
      <w:r w:rsidR="005828C4" w:rsidRPr="001043E7">
        <w:rPr>
          <w:sz w:val="28"/>
        </w:rPr>
        <w:t xml:space="preserve">non-water </w:t>
      </w:r>
      <w:r w:rsidR="001D2F24" w:rsidRPr="001043E7">
        <w:rPr>
          <w:sz w:val="28"/>
        </w:rPr>
        <w:t xml:space="preserve">census </w:t>
      </w:r>
      <w:r w:rsidRPr="001043E7">
        <w:rPr>
          <w:sz w:val="28"/>
        </w:rPr>
        <w:t>tracts</w:t>
      </w:r>
      <w:r w:rsidR="001D2F24" w:rsidRPr="001043E7">
        <w:rPr>
          <w:sz w:val="28"/>
        </w:rPr>
        <w:t xml:space="preserve"> with land areas ranging from </w:t>
      </w:r>
      <w:r w:rsidR="00C227E3" w:rsidRPr="001043E7">
        <w:rPr>
          <w:sz w:val="28"/>
        </w:rPr>
        <w:t>0</w:t>
      </w:r>
      <w:r w:rsidR="001D2F24" w:rsidRPr="001043E7">
        <w:rPr>
          <w:sz w:val="28"/>
        </w:rPr>
        <w:t>.</w:t>
      </w:r>
      <w:r w:rsidR="00A874DE" w:rsidRPr="001043E7">
        <w:rPr>
          <w:sz w:val="28"/>
        </w:rPr>
        <w:t>022</w:t>
      </w:r>
      <w:r w:rsidR="001D2F24" w:rsidRPr="001043E7">
        <w:rPr>
          <w:sz w:val="28"/>
        </w:rPr>
        <w:t xml:space="preserve"> </w:t>
      </w:r>
      <w:r w:rsidR="00CA05B1" w:rsidRPr="001043E7">
        <w:rPr>
          <w:sz w:val="28"/>
        </w:rPr>
        <w:t>mi</w:t>
      </w:r>
      <w:r w:rsidR="001D2F24" w:rsidRPr="001043E7">
        <w:rPr>
          <w:sz w:val="28"/>
          <w:vertAlign w:val="superscript"/>
        </w:rPr>
        <w:t>2</w:t>
      </w:r>
      <w:r w:rsidR="001D2F24" w:rsidRPr="001043E7">
        <w:rPr>
          <w:sz w:val="28"/>
        </w:rPr>
        <w:t xml:space="preserve"> to </w:t>
      </w:r>
      <w:r w:rsidR="00A874DE" w:rsidRPr="001043E7">
        <w:rPr>
          <w:sz w:val="28"/>
        </w:rPr>
        <w:t>589.759</w:t>
      </w:r>
      <w:r w:rsidR="00CA05B1" w:rsidRPr="001043E7">
        <w:rPr>
          <w:sz w:val="28"/>
        </w:rPr>
        <w:t xml:space="preserve"> mi</w:t>
      </w:r>
      <w:r w:rsidR="00C227E3" w:rsidRPr="001043E7">
        <w:rPr>
          <w:sz w:val="28"/>
          <w:vertAlign w:val="superscript"/>
        </w:rPr>
        <w:t>2</w:t>
      </w:r>
      <w:r w:rsidR="00C227E3" w:rsidRPr="001043E7">
        <w:rPr>
          <w:sz w:val="28"/>
        </w:rPr>
        <w:t xml:space="preserve"> </w:t>
      </w:r>
      <w:r w:rsidR="001D2F24" w:rsidRPr="001043E7">
        <w:rPr>
          <w:sz w:val="28"/>
        </w:rPr>
        <w:t>and population estimates ranging from 58 to 13,864</w:t>
      </w:r>
      <w:r w:rsidR="00287FBE" w:rsidRPr="001043E7">
        <w:rPr>
          <w:sz w:val="28"/>
        </w:rPr>
        <w:t xml:space="preserve"> (using ACS 5-year data, 2017)</w:t>
      </w:r>
      <w:r w:rsidR="001D2F24" w:rsidRPr="001043E7">
        <w:rPr>
          <w:sz w:val="28"/>
        </w:rPr>
        <w:t>.</w:t>
      </w:r>
      <w:r w:rsidR="004C39BF" w:rsidRPr="001043E7">
        <w:rPr>
          <w:sz w:val="28"/>
        </w:rPr>
        <w:t xml:space="preserve">  </w:t>
      </w:r>
    </w:p>
    <w:p w:rsidR="00EF64BA" w:rsidRPr="001043E7" w:rsidRDefault="00EF64BA" w:rsidP="001043E7">
      <w:pPr>
        <w:spacing w:line="360" w:lineRule="auto"/>
        <w:rPr>
          <w:sz w:val="28"/>
        </w:rPr>
      </w:pPr>
      <w:r w:rsidRPr="001043E7">
        <w:rPr>
          <w:sz w:val="28"/>
        </w:rPr>
        <w:t xml:space="preserve">Appendix </w:t>
      </w:r>
      <w:r w:rsidR="00532DBC" w:rsidRPr="001043E7">
        <w:rPr>
          <w:sz w:val="28"/>
        </w:rPr>
        <w:t>1</w:t>
      </w:r>
      <w:r w:rsidRPr="001043E7">
        <w:rPr>
          <w:sz w:val="28"/>
        </w:rPr>
        <w:t xml:space="preserve">features </w:t>
      </w:r>
      <w:r w:rsidR="00A874DE" w:rsidRPr="001043E7">
        <w:rPr>
          <w:sz w:val="28"/>
        </w:rPr>
        <w:t>several</w:t>
      </w:r>
      <w:r w:rsidRPr="001043E7">
        <w:rPr>
          <w:sz w:val="28"/>
        </w:rPr>
        <w:t xml:space="preserve"> maps highlighting geographic trends for disability, </w:t>
      </w:r>
      <w:r w:rsidR="007D79AE" w:rsidRPr="001043E7">
        <w:rPr>
          <w:sz w:val="28"/>
        </w:rPr>
        <w:t>s</w:t>
      </w:r>
      <w:r w:rsidRPr="001043E7">
        <w:rPr>
          <w:sz w:val="28"/>
        </w:rPr>
        <w:t>enior, and combined populations</w:t>
      </w:r>
      <w:r w:rsidR="007D79AE" w:rsidRPr="001043E7">
        <w:rPr>
          <w:sz w:val="28"/>
        </w:rPr>
        <w:t>. The maps show these groups as a percent of the area’s population and density per square mile. Planners and other stakeholders can utilize these maps as they deem fit.</w:t>
      </w:r>
    </w:p>
    <w:p w:rsidR="009C1E05" w:rsidRPr="001043E7" w:rsidRDefault="009C1E05" w:rsidP="001043E7">
      <w:pPr>
        <w:pStyle w:val="Heading3"/>
        <w:spacing w:line="360" w:lineRule="auto"/>
        <w:rPr>
          <w:color w:val="auto"/>
          <w:sz w:val="36"/>
        </w:rPr>
      </w:pPr>
      <w:r w:rsidRPr="001043E7">
        <w:rPr>
          <w:color w:val="auto"/>
          <w:sz w:val="36"/>
        </w:rPr>
        <w:t>Overview of Population Percentage and Density</w:t>
      </w:r>
    </w:p>
    <w:p w:rsidR="00186E33" w:rsidRPr="001043E7" w:rsidRDefault="00EE26F1" w:rsidP="001043E7">
      <w:pPr>
        <w:spacing w:line="360" w:lineRule="auto"/>
        <w:rPr>
          <w:sz w:val="28"/>
        </w:rPr>
      </w:pPr>
      <w:r w:rsidRPr="001043E7">
        <w:rPr>
          <w:sz w:val="28"/>
        </w:rPr>
        <w:t xml:space="preserve">Demographic estimates for </w:t>
      </w:r>
      <w:r w:rsidR="009813D5">
        <w:rPr>
          <w:sz w:val="28"/>
        </w:rPr>
        <w:t>people with</w:t>
      </w:r>
      <w:r w:rsidR="00E535C4">
        <w:rPr>
          <w:sz w:val="28"/>
        </w:rPr>
        <w:t xml:space="preserve"> disabilities</w:t>
      </w:r>
      <w:r w:rsidRPr="001043E7">
        <w:rPr>
          <w:sz w:val="28"/>
        </w:rPr>
        <w:t xml:space="preserve"> vary widely by region and census tract. </w:t>
      </w:r>
      <w:r w:rsidR="009813D5">
        <w:rPr>
          <w:sz w:val="28"/>
        </w:rPr>
        <w:t>people with</w:t>
      </w:r>
      <w:r w:rsidR="00E535C4">
        <w:rPr>
          <w:sz w:val="28"/>
        </w:rPr>
        <w:t xml:space="preserve"> disabilities</w:t>
      </w:r>
      <w:r w:rsidRPr="001043E7">
        <w:rPr>
          <w:sz w:val="28"/>
        </w:rPr>
        <w:t xml:space="preserve"> a</w:t>
      </w:r>
      <w:r w:rsidR="00287FBE" w:rsidRPr="001043E7">
        <w:rPr>
          <w:sz w:val="28"/>
        </w:rPr>
        <w:t>s a percent of the population range from 0% up to 43.1%</w:t>
      </w:r>
      <w:r w:rsidR="005F7D6B" w:rsidRPr="001043E7">
        <w:rPr>
          <w:sz w:val="28"/>
        </w:rPr>
        <w:t>. O</w:t>
      </w:r>
      <w:r w:rsidRPr="001043E7">
        <w:rPr>
          <w:sz w:val="28"/>
        </w:rPr>
        <w:t xml:space="preserve">n the low end, only one tract has 0%, while </w:t>
      </w:r>
      <w:r w:rsidR="00101AAD" w:rsidRPr="001043E7">
        <w:rPr>
          <w:sz w:val="28"/>
        </w:rPr>
        <w:t>three</w:t>
      </w:r>
      <w:r w:rsidRPr="001043E7">
        <w:rPr>
          <w:sz w:val="28"/>
        </w:rPr>
        <w:t xml:space="preserve"> others are under 2%</w:t>
      </w:r>
      <w:r w:rsidR="005F7D6B" w:rsidRPr="001043E7">
        <w:rPr>
          <w:sz w:val="28"/>
        </w:rPr>
        <w:t>,</w:t>
      </w:r>
      <w:r w:rsidRPr="001043E7">
        <w:rPr>
          <w:sz w:val="28"/>
        </w:rPr>
        <w:t xml:space="preserve"> 15 more are under 3%</w:t>
      </w:r>
      <w:r w:rsidR="0085350F" w:rsidRPr="001043E7">
        <w:rPr>
          <w:sz w:val="28"/>
        </w:rPr>
        <w:t>,</w:t>
      </w:r>
      <w:r w:rsidR="00F476B8" w:rsidRPr="001043E7">
        <w:rPr>
          <w:sz w:val="28"/>
        </w:rPr>
        <w:t xml:space="preserve"> </w:t>
      </w:r>
      <w:r w:rsidR="006155A5" w:rsidRPr="001043E7">
        <w:rPr>
          <w:sz w:val="28"/>
        </w:rPr>
        <w:t>70</w:t>
      </w:r>
      <w:r w:rsidR="00F476B8" w:rsidRPr="001043E7">
        <w:rPr>
          <w:sz w:val="28"/>
        </w:rPr>
        <w:t xml:space="preserve"> are between</w:t>
      </w:r>
      <w:r w:rsidR="0085350F" w:rsidRPr="001043E7">
        <w:rPr>
          <w:sz w:val="28"/>
        </w:rPr>
        <w:t xml:space="preserve"> 3-5%, 82</w:t>
      </w:r>
      <w:r w:rsidR="006155A5" w:rsidRPr="001043E7">
        <w:rPr>
          <w:sz w:val="28"/>
        </w:rPr>
        <w:t>1</w:t>
      </w:r>
      <w:r w:rsidR="0085350F" w:rsidRPr="001043E7">
        <w:rPr>
          <w:sz w:val="28"/>
        </w:rPr>
        <w:t xml:space="preserve"> are between 5-10%, 62</w:t>
      </w:r>
      <w:r w:rsidR="006155A5" w:rsidRPr="001043E7">
        <w:rPr>
          <w:sz w:val="28"/>
        </w:rPr>
        <w:t>2</w:t>
      </w:r>
      <w:r w:rsidR="0085350F" w:rsidRPr="001043E7">
        <w:rPr>
          <w:sz w:val="28"/>
        </w:rPr>
        <w:t xml:space="preserve"> are between 10-20%, 35 are between 20-30%</w:t>
      </w:r>
      <w:r w:rsidR="006155A5" w:rsidRPr="001043E7">
        <w:rPr>
          <w:sz w:val="28"/>
        </w:rPr>
        <w:t>, and nine are over 30%</w:t>
      </w:r>
      <w:r w:rsidR="00287FBE" w:rsidRPr="001043E7">
        <w:rPr>
          <w:sz w:val="28"/>
        </w:rPr>
        <w:t xml:space="preserve">; </w:t>
      </w:r>
      <w:r w:rsidRPr="001043E7">
        <w:rPr>
          <w:sz w:val="28"/>
        </w:rPr>
        <w:t xml:space="preserve">meanwhile, </w:t>
      </w:r>
      <w:r w:rsidR="00287FBE" w:rsidRPr="001043E7">
        <w:rPr>
          <w:sz w:val="28"/>
        </w:rPr>
        <w:t>the highest percentage (</w:t>
      </w:r>
      <w:r w:rsidRPr="001043E7">
        <w:rPr>
          <w:sz w:val="28"/>
        </w:rPr>
        <w:t>T</w:t>
      </w:r>
      <w:r w:rsidR="00287FBE" w:rsidRPr="001043E7">
        <w:rPr>
          <w:sz w:val="28"/>
        </w:rPr>
        <w:t>ract 2009, Napa County</w:t>
      </w:r>
      <w:r w:rsidRPr="001043E7">
        <w:rPr>
          <w:sz w:val="28"/>
        </w:rPr>
        <w:t>, at 43.1%</w:t>
      </w:r>
      <w:r w:rsidR="00287FBE" w:rsidRPr="001043E7">
        <w:rPr>
          <w:sz w:val="28"/>
        </w:rPr>
        <w:t>) has a small overall population and thus a large margin-of-error (MOE), although</w:t>
      </w:r>
      <w:r w:rsidR="006155A5" w:rsidRPr="001043E7">
        <w:rPr>
          <w:sz w:val="28"/>
        </w:rPr>
        <w:t xml:space="preserve"> some tracts with higher densities (above 30%) do </w:t>
      </w:r>
      <w:r w:rsidRPr="001043E7">
        <w:rPr>
          <w:sz w:val="28"/>
        </w:rPr>
        <w:t>have relatively small MOEs</w:t>
      </w:r>
      <w:r w:rsidR="00287FBE" w:rsidRPr="001043E7">
        <w:rPr>
          <w:sz w:val="28"/>
        </w:rPr>
        <w:t>.</w:t>
      </w:r>
      <w:r w:rsidRPr="001043E7">
        <w:rPr>
          <w:sz w:val="28"/>
        </w:rPr>
        <w:t xml:space="preserve"> </w:t>
      </w:r>
      <w:r w:rsidR="009F45C3" w:rsidRPr="001043E7">
        <w:rPr>
          <w:sz w:val="28"/>
        </w:rPr>
        <w:t xml:space="preserve">Outside of the one census tract with 0% </w:t>
      </w:r>
      <w:r w:rsidR="009813D5">
        <w:rPr>
          <w:sz w:val="28"/>
        </w:rPr>
        <w:t>people with</w:t>
      </w:r>
      <w:r w:rsidR="00E535C4">
        <w:rPr>
          <w:sz w:val="28"/>
        </w:rPr>
        <w:t xml:space="preserve"> disabilities</w:t>
      </w:r>
      <w:r w:rsidR="009F45C3" w:rsidRPr="001043E7">
        <w:rPr>
          <w:sz w:val="28"/>
        </w:rPr>
        <w:t xml:space="preserve">, the population density of </w:t>
      </w:r>
      <w:r w:rsidR="009813D5">
        <w:rPr>
          <w:sz w:val="28"/>
        </w:rPr>
        <w:t>people with</w:t>
      </w:r>
      <w:r w:rsidR="00E535C4">
        <w:rPr>
          <w:sz w:val="28"/>
        </w:rPr>
        <w:t xml:space="preserve"> disabilities</w:t>
      </w:r>
      <w:r w:rsidRPr="001043E7">
        <w:rPr>
          <w:sz w:val="28"/>
        </w:rPr>
        <w:t xml:space="preserve"> per </w:t>
      </w:r>
      <w:r w:rsidR="00A874DE" w:rsidRPr="001043E7">
        <w:rPr>
          <w:sz w:val="28"/>
        </w:rPr>
        <w:t>mi</w:t>
      </w:r>
      <w:r w:rsidRPr="001043E7">
        <w:rPr>
          <w:sz w:val="28"/>
          <w:vertAlign w:val="superscript"/>
        </w:rPr>
        <w:t>2</w:t>
      </w:r>
      <w:r w:rsidRPr="001043E7">
        <w:rPr>
          <w:sz w:val="28"/>
        </w:rPr>
        <w:t xml:space="preserve"> range from </w:t>
      </w:r>
      <w:r w:rsidR="00A874DE" w:rsidRPr="001043E7">
        <w:rPr>
          <w:sz w:val="28"/>
        </w:rPr>
        <w:t>0.24</w:t>
      </w:r>
      <w:r w:rsidRPr="001043E7">
        <w:rPr>
          <w:sz w:val="28"/>
        </w:rPr>
        <w:t xml:space="preserve"> to </w:t>
      </w:r>
      <w:r w:rsidR="00F7744C" w:rsidRPr="001043E7">
        <w:rPr>
          <w:sz w:val="28"/>
        </w:rPr>
        <w:t>56,338.93</w:t>
      </w:r>
      <w:r w:rsidR="009F45C3" w:rsidRPr="001043E7">
        <w:rPr>
          <w:sz w:val="28"/>
        </w:rPr>
        <w:t xml:space="preserve">. </w:t>
      </w:r>
      <w:r w:rsidR="002F6C07" w:rsidRPr="001043E7">
        <w:rPr>
          <w:sz w:val="28"/>
        </w:rPr>
        <w:t>Four</w:t>
      </w:r>
      <w:r w:rsidR="0085350F" w:rsidRPr="001043E7">
        <w:rPr>
          <w:sz w:val="28"/>
        </w:rPr>
        <w:t xml:space="preserve"> tracts are under 1 </w:t>
      </w:r>
      <w:r w:rsidR="0085350F" w:rsidRPr="001043E7">
        <w:rPr>
          <w:sz w:val="28"/>
        </w:rPr>
        <w:lastRenderedPageBreak/>
        <w:t xml:space="preserve">PWD per </w:t>
      </w:r>
      <w:r w:rsidR="00F7744C" w:rsidRPr="001043E7">
        <w:rPr>
          <w:sz w:val="28"/>
        </w:rPr>
        <w:t>mi</w:t>
      </w:r>
      <w:r w:rsidR="0085350F" w:rsidRPr="001043E7">
        <w:rPr>
          <w:sz w:val="28"/>
          <w:vertAlign w:val="superscript"/>
        </w:rPr>
        <w:t>2</w:t>
      </w:r>
      <w:r w:rsidR="0085350F" w:rsidRPr="001043E7">
        <w:rPr>
          <w:sz w:val="28"/>
        </w:rPr>
        <w:t xml:space="preserve">, </w:t>
      </w:r>
      <w:r w:rsidR="002F6C07" w:rsidRPr="001043E7">
        <w:rPr>
          <w:sz w:val="28"/>
        </w:rPr>
        <w:t>16</w:t>
      </w:r>
      <w:r w:rsidR="0085350F" w:rsidRPr="001043E7">
        <w:rPr>
          <w:sz w:val="28"/>
        </w:rPr>
        <w:t xml:space="preserve"> are </w:t>
      </w:r>
      <w:r w:rsidR="002F6C07" w:rsidRPr="001043E7">
        <w:rPr>
          <w:sz w:val="28"/>
        </w:rPr>
        <w:t>between 1-5</w:t>
      </w:r>
      <w:r w:rsidR="0085350F" w:rsidRPr="001043E7">
        <w:rPr>
          <w:sz w:val="28"/>
        </w:rPr>
        <w:t xml:space="preserve">, </w:t>
      </w:r>
      <w:r w:rsidR="002F6C07" w:rsidRPr="001043E7">
        <w:rPr>
          <w:sz w:val="28"/>
        </w:rPr>
        <w:t>27</w:t>
      </w:r>
      <w:r w:rsidR="0085350F" w:rsidRPr="001043E7">
        <w:rPr>
          <w:sz w:val="28"/>
        </w:rPr>
        <w:t xml:space="preserve"> are between </w:t>
      </w:r>
      <w:r w:rsidR="002F6C07" w:rsidRPr="001043E7">
        <w:rPr>
          <w:sz w:val="28"/>
        </w:rPr>
        <w:t>5-10</w:t>
      </w:r>
      <w:r w:rsidR="0085350F" w:rsidRPr="001043E7">
        <w:rPr>
          <w:sz w:val="28"/>
        </w:rPr>
        <w:t xml:space="preserve">, </w:t>
      </w:r>
      <w:r w:rsidR="002F6C07" w:rsidRPr="001043E7">
        <w:rPr>
          <w:sz w:val="28"/>
        </w:rPr>
        <w:t>17</w:t>
      </w:r>
      <w:r w:rsidR="0085350F" w:rsidRPr="001043E7">
        <w:rPr>
          <w:sz w:val="28"/>
        </w:rPr>
        <w:t xml:space="preserve"> are between </w:t>
      </w:r>
      <w:r w:rsidR="002F6C07" w:rsidRPr="001043E7">
        <w:rPr>
          <w:sz w:val="28"/>
        </w:rPr>
        <w:t>10-20</w:t>
      </w:r>
      <w:r w:rsidR="0085350F" w:rsidRPr="001043E7">
        <w:rPr>
          <w:sz w:val="28"/>
        </w:rPr>
        <w:t xml:space="preserve">, </w:t>
      </w:r>
      <w:r w:rsidR="002F6C07" w:rsidRPr="001043E7">
        <w:rPr>
          <w:sz w:val="28"/>
        </w:rPr>
        <w:t>42</w:t>
      </w:r>
      <w:r w:rsidR="0085350F" w:rsidRPr="001043E7">
        <w:rPr>
          <w:sz w:val="28"/>
        </w:rPr>
        <w:t xml:space="preserve"> are between </w:t>
      </w:r>
      <w:r w:rsidR="002F6C07" w:rsidRPr="001043E7">
        <w:rPr>
          <w:sz w:val="28"/>
        </w:rPr>
        <w:t>20-50</w:t>
      </w:r>
      <w:r w:rsidR="0085350F" w:rsidRPr="001043E7">
        <w:rPr>
          <w:sz w:val="28"/>
        </w:rPr>
        <w:t xml:space="preserve">, </w:t>
      </w:r>
      <w:r w:rsidR="002F6C07" w:rsidRPr="001043E7">
        <w:rPr>
          <w:sz w:val="28"/>
        </w:rPr>
        <w:t>67</w:t>
      </w:r>
      <w:r w:rsidR="0085350F" w:rsidRPr="001043E7">
        <w:rPr>
          <w:sz w:val="28"/>
        </w:rPr>
        <w:t xml:space="preserve"> are between </w:t>
      </w:r>
      <w:r w:rsidR="002F6C07" w:rsidRPr="001043E7">
        <w:rPr>
          <w:sz w:val="28"/>
        </w:rPr>
        <w:t>50-100</w:t>
      </w:r>
      <w:r w:rsidR="0085350F" w:rsidRPr="001043E7">
        <w:rPr>
          <w:sz w:val="28"/>
        </w:rPr>
        <w:t xml:space="preserve">, </w:t>
      </w:r>
      <w:r w:rsidR="00101AAD" w:rsidRPr="001043E7">
        <w:rPr>
          <w:sz w:val="28"/>
        </w:rPr>
        <w:t xml:space="preserve">and </w:t>
      </w:r>
      <w:r w:rsidR="0085350F" w:rsidRPr="001043E7">
        <w:rPr>
          <w:sz w:val="28"/>
        </w:rPr>
        <w:t>2</w:t>
      </w:r>
      <w:r w:rsidR="002F6C07" w:rsidRPr="001043E7">
        <w:rPr>
          <w:sz w:val="28"/>
        </w:rPr>
        <w:t>00</w:t>
      </w:r>
      <w:r w:rsidR="0085350F" w:rsidRPr="001043E7">
        <w:rPr>
          <w:sz w:val="28"/>
        </w:rPr>
        <w:t xml:space="preserve"> are between </w:t>
      </w:r>
      <w:r w:rsidR="002F6C07" w:rsidRPr="001043E7">
        <w:rPr>
          <w:sz w:val="28"/>
        </w:rPr>
        <w:t>100-200</w:t>
      </w:r>
      <w:r w:rsidR="0085350F" w:rsidRPr="001043E7">
        <w:rPr>
          <w:sz w:val="28"/>
        </w:rPr>
        <w:t xml:space="preserve"> </w:t>
      </w:r>
      <w:r w:rsidR="009813D5">
        <w:rPr>
          <w:sz w:val="28"/>
        </w:rPr>
        <w:t>people with</w:t>
      </w:r>
      <w:r w:rsidR="00E535C4">
        <w:rPr>
          <w:sz w:val="28"/>
        </w:rPr>
        <w:t xml:space="preserve"> disabilities</w:t>
      </w:r>
      <w:r w:rsidR="00F7744C" w:rsidRPr="001043E7">
        <w:rPr>
          <w:sz w:val="28"/>
        </w:rPr>
        <w:t xml:space="preserve"> </w:t>
      </w:r>
      <w:r w:rsidR="0085350F" w:rsidRPr="001043E7">
        <w:rPr>
          <w:sz w:val="28"/>
        </w:rPr>
        <w:t xml:space="preserve">per </w:t>
      </w:r>
      <w:r w:rsidR="00F7744C" w:rsidRPr="001043E7">
        <w:rPr>
          <w:sz w:val="28"/>
        </w:rPr>
        <w:t>mi</w:t>
      </w:r>
      <w:r w:rsidR="0085350F" w:rsidRPr="001043E7">
        <w:rPr>
          <w:sz w:val="28"/>
          <w:vertAlign w:val="superscript"/>
        </w:rPr>
        <w:t>2</w:t>
      </w:r>
      <w:r w:rsidR="0085350F" w:rsidRPr="001043E7">
        <w:rPr>
          <w:sz w:val="28"/>
        </w:rPr>
        <w:t xml:space="preserve">; on the high end, one tract has </w:t>
      </w:r>
      <w:r w:rsidR="00F7744C" w:rsidRPr="001043E7">
        <w:rPr>
          <w:sz w:val="28"/>
        </w:rPr>
        <w:t>56,338.93</w:t>
      </w:r>
      <w:r w:rsidR="0085350F" w:rsidRPr="001043E7">
        <w:rPr>
          <w:sz w:val="28"/>
        </w:rPr>
        <w:t xml:space="preserve">, one has </w:t>
      </w:r>
      <w:r w:rsidR="00F7744C" w:rsidRPr="001043E7">
        <w:rPr>
          <w:sz w:val="28"/>
        </w:rPr>
        <w:t>33,567.41</w:t>
      </w:r>
      <w:r w:rsidR="0085350F" w:rsidRPr="001043E7">
        <w:rPr>
          <w:sz w:val="28"/>
        </w:rPr>
        <w:t xml:space="preserve">, </w:t>
      </w:r>
      <w:r w:rsidR="00F7744C" w:rsidRPr="001043E7">
        <w:rPr>
          <w:sz w:val="28"/>
        </w:rPr>
        <w:t>three</w:t>
      </w:r>
      <w:r w:rsidR="0085350F" w:rsidRPr="001043E7">
        <w:rPr>
          <w:sz w:val="28"/>
        </w:rPr>
        <w:t xml:space="preserve"> are between </w:t>
      </w:r>
      <w:r w:rsidR="00F7744C" w:rsidRPr="001043E7">
        <w:rPr>
          <w:sz w:val="28"/>
        </w:rPr>
        <w:t>20</w:t>
      </w:r>
      <w:r w:rsidR="0085350F" w:rsidRPr="001043E7">
        <w:rPr>
          <w:sz w:val="28"/>
        </w:rPr>
        <w:t>,000-</w:t>
      </w:r>
      <w:r w:rsidR="00F7744C" w:rsidRPr="001043E7">
        <w:rPr>
          <w:sz w:val="28"/>
        </w:rPr>
        <w:t>25</w:t>
      </w:r>
      <w:r w:rsidR="0085350F" w:rsidRPr="001043E7">
        <w:rPr>
          <w:sz w:val="28"/>
        </w:rPr>
        <w:t xml:space="preserve">,000, </w:t>
      </w:r>
      <w:r w:rsidR="00F7744C" w:rsidRPr="001043E7">
        <w:rPr>
          <w:sz w:val="28"/>
        </w:rPr>
        <w:t>seven</w:t>
      </w:r>
      <w:r w:rsidR="0085350F" w:rsidRPr="001043E7">
        <w:rPr>
          <w:sz w:val="28"/>
        </w:rPr>
        <w:t xml:space="preserve"> are between 1</w:t>
      </w:r>
      <w:r w:rsidR="00F7744C" w:rsidRPr="001043E7">
        <w:rPr>
          <w:sz w:val="28"/>
        </w:rPr>
        <w:t>0</w:t>
      </w:r>
      <w:r w:rsidR="0085350F" w:rsidRPr="001043E7">
        <w:rPr>
          <w:sz w:val="28"/>
        </w:rPr>
        <w:t>,000-</w:t>
      </w:r>
      <w:r w:rsidR="00F7744C" w:rsidRPr="001043E7">
        <w:rPr>
          <w:sz w:val="28"/>
        </w:rPr>
        <w:t>20</w:t>
      </w:r>
      <w:r w:rsidR="0085350F" w:rsidRPr="001043E7">
        <w:rPr>
          <w:sz w:val="28"/>
        </w:rPr>
        <w:t>,000</w:t>
      </w:r>
      <w:r w:rsidR="00F7744C" w:rsidRPr="001043E7">
        <w:rPr>
          <w:sz w:val="28"/>
        </w:rPr>
        <w:t>, and 27 are between 5,000-10,000</w:t>
      </w:r>
      <w:r w:rsidR="0085350F" w:rsidRPr="001043E7">
        <w:rPr>
          <w:sz w:val="28"/>
        </w:rPr>
        <w:t xml:space="preserve"> </w:t>
      </w:r>
      <w:r w:rsidR="009813D5">
        <w:rPr>
          <w:sz w:val="28"/>
        </w:rPr>
        <w:t>people with</w:t>
      </w:r>
      <w:r w:rsidR="00E535C4">
        <w:rPr>
          <w:sz w:val="28"/>
        </w:rPr>
        <w:t xml:space="preserve"> disabilities</w:t>
      </w:r>
      <w:r w:rsidR="00F7744C" w:rsidRPr="001043E7">
        <w:rPr>
          <w:sz w:val="28"/>
        </w:rPr>
        <w:t xml:space="preserve"> </w:t>
      </w:r>
      <w:r w:rsidR="0085350F" w:rsidRPr="001043E7">
        <w:rPr>
          <w:sz w:val="28"/>
        </w:rPr>
        <w:t xml:space="preserve">per </w:t>
      </w:r>
      <w:r w:rsidR="00F7744C" w:rsidRPr="001043E7">
        <w:rPr>
          <w:sz w:val="28"/>
        </w:rPr>
        <w:t>mi</w:t>
      </w:r>
      <w:r w:rsidR="0085350F" w:rsidRPr="001043E7">
        <w:rPr>
          <w:sz w:val="28"/>
          <w:vertAlign w:val="superscript"/>
        </w:rPr>
        <w:t>2</w:t>
      </w:r>
      <w:r w:rsidR="0085350F" w:rsidRPr="001043E7">
        <w:rPr>
          <w:sz w:val="28"/>
        </w:rPr>
        <w:t>.</w:t>
      </w:r>
    </w:p>
    <w:p w:rsidR="0019017E" w:rsidRPr="001043E7" w:rsidRDefault="00084583" w:rsidP="001043E7">
      <w:pPr>
        <w:spacing w:line="360" w:lineRule="auto"/>
        <w:rPr>
          <w:sz w:val="28"/>
        </w:rPr>
      </w:pPr>
      <w:r w:rsidRPr="001043E7">
        <w:rPr>
          <w:sz w:val="28"/>
        </w:rPr>
        <w:t>Demographic estimates for seniors likewise vary widely. Seniors as a percent of the population range from 0% to 89.74%</w:t>
      </w:r>
      <w:r w:rsidR="00482D1B" w:rsidRPr="001043E7">
        <w:rPr>
          <w:sz w:val="28"/>
        </w:rPr>
        <w:t>, where approximately one quarter of all tracts are under 10%, over half are between 10-20%, around 14% are between 20-30%,</w:t>
      </w:r>
      <w:r w:rsidR="00027F91" w:rsidRPr="001043E7">
        <w:rPr>
          <w:sz w:val="28"/>
        </w:rPr>
        <w:t xml:space="preserve"> 23 (under 2%) are between 30-50%, and </w:t>
      </w:r>
      <w:r w:rsidR="005F7D6B" w:rsidRPr="001043E7">
        <w:rPr>
          <w:sz w:val="28"/>
        </w:rPr>
        <w:t>seven</w:t>
      </w:r>
      <w:r w:rsidR="00027F91" w:rsidRPr="001043E7">
        <w:rPr>
          <w:sz w:val="28"/>
        </w:rPr>
        <w:t xml:space="preserve"> are over 50%. O</w:t>
      </w:r>
      <w:r w:rsidRPr="001043E7">
        <w:rPr>
          <w:sz w:val="28"/>
        </w:rPr>
        <w:t xml:space="preserve">n the low end, </w:t>
      </w:r>
      <w:r w:rsidR="002F6C07" w:rsidRPr="001043E7">
        <w:rPr>
          <w:sz w:val="28"/>
        </w:rPr>
        <w:t>four</w:t>
      </w:r>
      <w:r w:rsidRPr="001043E7">
        <w:rPr>
          <w:sz w:val="28"/>
        </w:rPr>
        <w:t xml:space="preserve"> census tracts show 0% seniors, while </w:t>
      </w:r>
      <w:r w:rsidR="00101AAD" w:rsidRPr="001043E7">
        <w:rPr>
          <w:sz w:val="28"/>
        </w:rPr>
        <w:t>seven</w:t>
      </w:r>
      <w:r w:rsidRPr="001043E7">
        <w:rPr>
          <w:sz w:val="28"/>
        </w:rPr>
        <w:t xml:space="preserve"> are under 1%, two more are between 1-2%, and </w:t>
      </w:r>
      <w:r w:rsidR="00101AAD" w:rsidRPr="001043E7">
        <w:rPr>
          <w:sz w:val="28"/>
        </w:rPr>
        <w:t>nine</w:t>
      </w:r>
      <w:r w:rsidRPr="001043E7">
        <w:rPr>
          <w:sz w:val="28"/>
        </w:rPr>
        <w:t xml:space="preserve"> are between 2-3%;</w:t>
      </w:r>
      <w:r w:rsidR="00482D1B" w:rsidRPr="001043E7">
        <w:rPr>
          <w:sz w:val="28"/>
        </w:rPr>
        <w:t xml:space="preserve"> </w:t>
      </w:r>
      <w:r w:rsidRPr="001043E7">
        <w:rPr>
          <w:sz w:val="28"/>
        </w:rPr>
        <w:t xml:space="preserve">on the high end, </w:t>
      </w:r>
      <w:r w:rsidR="00101AAD" w:rsidRPr="001043E7">
        <w:rPr>
          <w:sz w:val="28"/>
        </w:rPr>
        <w:t>three</w:t>
      </w:r>
      <w:r w:rsidR="009F45C3" w:rsidRPr="001043E7">
        <w:rPr>
          <w:sz w:val="28"/>
        </w:rPr>
        <w:t xml:space="preserve"> adjacent</w:t>
      </w:r>
      <w:r w:rsidRPr="001043E7">
        <w:rPr>
          <w:sz w:val="28"/>
        </w:rPr>
        <w:t xml:space="preserve"> tracts </w:t>
      </w:r>
      <w:r w:rsidR="009F45C3" w:rsidRPr="001043E7">
        <w:rPr>
          <w:sz w:val="28"/>
        </w:rPr>
        <w:t xml:space="preserve">(Tracts 3511.01-3511.03, Contra Costa County) </w:t>
      </w:r>
      <w:r w:rsidRPr="001043E7">
        <w:rPr>
          <w:sz w:val="28"/>
        </w:rPr>
        <w:t>are between 88.78-89.74%, while one tract has 74.04%, one has 66.01%, and two are in the mid-high 50s.</w:t>
      </w:r>
      <w:r w:rsidR="009F45C3" w:rsidRPr="001043E7">
        <w:rPr>
          <w:sz w:val="28"/>
        </w:rPr>
        <w:t xml:space="preserve"> Outside of the census tracts with 0% seniors, the population density of seniors range</w:t>
      </w:r>
      <w:r w:rsidR="005F7D6B" w:rsidRPr="001043E7">
        <w:rPr>
          <w:sz w:val="28"/>
        </w:rPr>
        <w:t>s</w:t>
      </w:r>
      <w:r w:rsidR="009F45C3" w:rsidRPr="001043E7">
        <w:rPr>
          <w:sz w:val="28"/>
        </w:rPr>
        <w:t xml:space="preserve"> from 0.</w:t>
      </w:r>
      <w:r w:rsidR="002F6C07" w:rsidRPr="001043E7">
        <w:rPr>
          <w:sz w:val="28"/>
        </w:rPr>
        <w:t>385</w:t>
      </w:r>
      <w:r w:rsidR="009F45C3" w:rsidRPr="001043E7">
        <w:rPr>
          <w:sz w:val="28"/>
        </w:rPr>
        <w:t xml:space="preserve"> up to </w:t>
      </w:r>
      <w:r w:rsidR="008A0E46" w:rsidRPr="001043E7">
        <w:rPr>
          <w:sz w:val="28"/>
        </w:rPr>
        <w:t>44</w:t>
      </w:r>
      <w:r w:rsidR="0074522F" w:rsidRPr="001043E7">
        <w:rPr>
          <w:sz w:val="28"/>
        </w:rPr>
        <w:t>,</w:t>
      </w:r>
      <w:r w:rsidR="008A0E46" w:rsidRPr="001043E7">
        <w:rPr>
          <w:sz w:val="28"/>
        </w:rPr>
        <w:t>083.677</w:t>
      </w:r>
      <w:r w:rsidR="00175B71" w:rsidRPr="001043E7">
        <w:rPr>
          <w:sz w:val="28"/>
        </w:rPr>
        <w:t xml:space="preserve"> seniors</w:t>
      </w:r>
      <w:r w:rsidR="005F7D6B" w:rsidRPr="001043E7">
        <w:rPr>
          <w:sz w:val="28"/>
        </w:rPr>
        <w:t xml:space="preserve"> per </w:t>
      </w:r>
      <w:r w:rsidR="008A0E46" w:rsidRPr="001043E7">
        <w:rPr>
          <w:sz w:val="28"/>
        </w:rPr>
        <w:t>mi</w:t>
      </w:r>
      <w:r w:rsidR="005F7D6B" w:rsidRPr="001043E7">
        <w:rPr>
          <w:sz w:val="28"/>
          <w:vertAlign w:val="superscript"/>
        </w:rPr>
        <w:t>2</w:t>
      </w:r>
      <w:r w:rsidR="0019017E" w:rsidRPr="001043E7">
        <w:rPr>
          <w:sz w:val="28"/>
        </w:rPr>
        <w:t>. O</w:t>
      </w:r>
      <w:r w:rsidR="00373650" w:rsidRPr="001043E7">
        <w:rPr>
          <w:sz w:val="28"/>
        </w:rPr>
        <w:t xml:space="preserve">n the low end, only </w:t>
      </w:r>
      <w:r w:rsidR="008A0E46" w:rsidRPr="001043E7">
        <w:rPr>
          <w:sz w:val="28"/>
        </w:rPr>
        <w:t>one</w:t>
      </w:r>
      <w:r w:rsidR="00373650" w:rsidRPr="001043E7">
        <w:rPr>
          <w:sz w:val="28"/>
        </w:rPr>
        <w:t xml:space="preserve"> trac</w:t>
      </w:r>
      <w:r w:rsidR="0019017E" w:rsidRPr="001043E7">
        <w:rPr>
          <w:sz w:val="28"/>
        </w:rPr>
        <w:t>t</w:t>
      </w:r>
      <w:r w:rsidR="00373650" w:rsidRPr="001043E7">
        <w:rPr>
          <w:sz w:val="28"/>
        </w:rPr>
        <w:t xml:space="preserve"> </w:t>
      </w:r>
      <w:r w:rsidR="008A0E46" w:rsidRPr="001043E7">
        <w:rPr>
          <w:sz w:val="28"/>
        </w:rPr>
        <w:t>is</w:t>
      </w:r>
      <w:r w:rsidR="00373650" w:rsidRPr="001043E7">
        <w:rPr>
          <w:sz w:val="28"/>
        </w:rPr>
        <w:t xml:space="preserve"> under </w:t>
      </w:r>
      <w:r w:rsidR="008A0E46" w:rsidRPr="001043E7">
        <w:rPr>
          <w:sz w:val="28"/>
        </w:rPr>
        <w:t>1</w:t>
      </w:r>
      <w:r w:rsidR="00BD5F98" w:rsidRPr="001043E7">
        <w:rPr>
          <w:sz w:val="28"/>
        </w:rPr>
        <w:t xml:space="preserve">, while </w:t>
      </w:r>
      <w:r w:rsidR="008A0E46" w:rsidRPr="001043E7">
        <w:rPr>
          <w:sz w:val="28"/>
        </w:rPr>
        <w:t>11</w:t>
      </w:r>
      <w:r w:rsidR="0019017E" w:rsidRPr="001043E7">
        <w:rPr>
          <w:sz w:val="28"/>
        </w:rPr>
        <w:t xml:space="preserve"> are between 1-</w:t>
      </w:r>
      <w:r w:rsidR="008A0E46" w:rsidRPr="001043E7">
        <w:rPr>
          <w:sz w:val="28"/>
        </w:rPr>
        <w:t>5</w:t>
      </w:r>
      <w:r w:rsidR="00BD5F98" w:rsidRPr="001043E7">
        <w:rPr>
          <w:sz w:val="28"/>
        </w:rPr>
        <w:t xml:space="preserve">, </w:t>
      </w:r>
      <w:r w:rsidR="008A0E46" w:rsidRPr="001043E7">
        <w:rPr>
          <w:sz w:val="28"/>
        </w:rPr>
        <w:t>8</w:t>
      </w:r>
      <w:r w:rsidR="00BD5F98" w:rsidRPr="001043E7">
        <w:rPr>
          <w:sz w:val="28"/>
        </w:rPr>
        <w:t xml:space="preserve"> are between </w:t>
      </w:r>
      <w:r w:rsidR="008A0E46" w:rsidRPr="001043E7">
        <w:rPr>
          <w:sz w:val="28"/>
        </w:rPr>
        <w:t>5</w:t>
      </w:r>
      <w:r w:rsidR="00BD5F98" w:rsidRPr="001043E7">
        <w:rPr>
          <w:sz w:val="28"/>
        </w:rPr>
        <w:t xml:space="preserve">-10, </w:t>
      </w:r>
      <w:r w:rsidR="008A0E46" w:rsidRPr="001043E7">
        <w:rPr>
          <w:sz w:val="28"/>
        </w:rPr>
        <w:t>25</w:t>
      </w:r>
      <w:r w:rsidR="00BD5F98" w:rsidRPr="001043E7">
        <w:rPr>
          <w:sz w:val="28"/>
        </w:rPr>
        <w:t xml:space="preserve"> are between 10-20, </w:t>
      </w:r>
      <w:r w:rsidR="008A0E46" w:rsidRPr="001043E7">
        <w:rPr>
          <w:sz w:val="28"/>
        </w:rPr>
        <w:t>36</w:t>
      </w:r>
      <w:r w:rsidR="00BD5F98" w:rsidRPr="001043E7">
        <w:rPr>
          <w:sz w:val="28"/>
        </w:rPr>
        <w:t xml:space="preserve"> are between 20-50, </w:t>
      </w:r>
      <w:r w:rsidR="008A0E46" w:rsidRPr="001043E7">
        <w:rPr>
          <w:sz w:val="28"/>
        </w:rPr>
        <w:t>43</w:t>
      </w:r>
      <w:r w:rsidR="00BD5F98" w:rsidRPr="001043E7">
        <w:rPr>
          <w:sz w:val="28"/>
        </w:rPr>
        <w:t xml:space="preserve"> are between </w:t>
      </w:r>
      <w:r w:rsidR="008A0E46" w:rsidRPr="001043E7">
        <w:rPr>
          <w:sz w:val="28"/>
        </w:rPr>
        <w:t>50-100, and 94 are between 100-200</w:t>
      </w:r>
      <w:r w:rsidR="00175B71" w:rsidRPr="001043E7">
        <w:rPr>
          <w:sz w:val="28"/>
        </w:rPr>
        <w:t xml:space="preserve"> seniors </w:t>
      </w:r>
      <w:r w:rsidR="00BD5F98" w:rsidRPr="001043E7">
        <w:rPr>
          <w:sz w:val="28"/>
        </w:rPr>
        <w:t xml:space="preserve">per </w:t>
      </w:r>
      <w:r w:rsidR="008A0E46" w:rsidRPr="001043E7">
        <w:rPr>
          <w:sz w:val="28"/>
        </w:rPr>
        <w:t>mi</w:t>
      </w:r>
      <w:r w:rsidR="00BD5F98" w:rsidRPr="001043E7">
        <w:rPr>
          <w:sz w:val="28"/>
        </w:rPr>
        <w:t>²</w:t>
      </w:r>
      <w:r w:rsidR="0019017E" w:rsidRPr="001043E7">
        <w:rPr>
          <w:sz w:val="28"/>
        </w:rPr>
        <w:t xml:space="preserve">; on the high end, one tract has </w:t>
      </w:r>
      <w:r w:rsidR="008A0E46" w:rsidRPr="001043E7">
        <w:rPr>
          <w:sz w:val="28"/>
        </w:rPr>
        <w:t>44</w:t>
      </w:r>
      <w:r w:rsidR="0074522F" w:rsidRPr="001043E7">
        <w:rPr>
          <w:sz w:val="28"/>
        </w:rPr>
        <w:t>,083.677</w:t>
      </w:r>
      <w:r w:rsidR="0019017E" w:rsidRPr="001043E7">
        <w:rPr>
          <w:sz w:val="28"/>
        </w:rPr>
        <w:t xml:space="preserve">, </w:t>
      </w:r>
      <w:r w:rsidR="0074522F" w:rsidRPr="001043E7">
        <w:rPr>
          <w:sz w:val="28"/>
        </w:rPr>
        <w:t>two</w:t>
      </w:r>
      <w:r w:rsidR="0019017E" w:rsidRPr="001043E7">
        <w:rPr>
          <w:sz w:val="28"/>
        </w:rPr>
        <w:t xml:space="preserve"> are between </w:t>
      </w:r>
      <w:r w:rsidR="0074522F" w:rsidRPr="001043E7">
        <w:rPr>
          <w:sz w:val="28"/>
        </w:rPr>
        <w:t>20,000-25,000, 14 are between 10,000-20,000</w:t>
      </w:r>
      <w:r w:rsidR="0019017E" w:rsidRPr="001043E7">
        <w:rPr>
          <w:sz w:val="28"/>
        </w:rPr>
        <w:t>,</w:t>
      </w:r>
      <w:r w:rsidR="007F3CB0" w:rsidRPr="001043E7">
        <w:rPr>
          <w:sz w:val="28"/>
        </w:rPr>
        <w:t xml:space="preserve"> </w:t>
      </w:r>
      <w:r w:rsidR="0074522F" w:rsidRPr="001043E7">
        <w:rPr>
          <w:sz w:val="28"/>
        </w:rPr>
        <w:t>and 34 are between 5,000-10,000</w:t>
      </w:r>
      <w:r w:rsidR="00175B71" w:rsidRPr="001043E7">
        <w:rPr>
          <w:sz w:val="28"/>
        </w:rPr>
        <w:t xml:space="preserve"> seniors </w:t>
      </w:r>
      <w:r w:rsidR="00BD5F98" w:rsidRPr="001043E7">
        <w:rPr>
          <w:sz w:val="28"/>
        </w:rPr>
        <w:t>per m</w:t>
      </w:r>
      <w:r w:rsidR="008A0E46" w:rsidRPr="001043E7">
        <w:rPr>
          <w:sz w:val="28"/>
        </w:rPr>
        <w:t>i</w:t>
      </w:r>
      <w:r w:rsidR="00BD5F98" w:rsidRPr="001043E7">
        <w:rPr>
          <w:sz w:val="28"/>
        </w:rPr>
        <w:t>²</w:t>
      </w:r>
      <w:r w:rsidR="00027F91" w:rsidRPr="001043E7">
        <w:rPr>
          <w:sz w:val="28"/>
        </w:rPr>
        <w:t xml:space="preserve">. </w:t>
      </w:r>
    </w:p>
    <w:p w:rsidR="00084583" w:rsidRPr="001043E7" w:rsidRDefault="00CA3303" w:rsidP="001043E7">
      <w:pPr>
        <w:spacing w:line="360" w:lineRule="auto"/>
        <w:rPr>
          <w:sz w:val="28"/>
        </w:rPr>
      </w:pPr>
      <w:r w:rsidRPr="001043E7">
        <w:rPr>
          <w:sz w:val="28"/>
        </w:rPr>
        <w:t xml:space="preserve">Figures around </w:t>
      </w:r>
      <w:r w:rsidR="0019017E" w:rsidRPr="001043E7">
        <w:rPr>
          <w:sz w:val="28"/>
        </w:rPr>
        <w:t>the</w:t>
      </w:r>
      <w:r w:rsidRPr="001043E7">
        <w:rPr>
          <w:sz w:val="28"/>
        </w:rPr>
        <w:t xml:space="preserve"> sum </w:t>
      </w:r>
      <w:r w:rsidR="0019017E" w:rsidRPr="001043E7">
        <w:rPr>
          <w:sz w:val="28"/>
        </w:rPr>
        <w:t xml:space="preserve">of </w:t>
      </w:r>
      <w:r w:rsidR="009813D5">
        <w:rPr>
          <w:sz w:val="28"/>
        </w:rPr>
        <w:t>people with</w:t>
      </w:r>
      <w:r w:rsidR="00E535C4">
        <w:rPr>
          <w:sz w:val="28"/>
        </w:rPr>
        <w:t xml:space="preserve"> disabilities</w:t>
      </w:r>
      <w:r w:rsidR="0019017E" w:rsidRPr="001043E7">
        <w:rPr>
          <w:sz w:val="28"/>
        </w:rPr>
        <w:t xml:space="preserve"> and seniors</w:t>
      </w:r>
      <w:r w:rsidRPr="001043E7">
        <w:rPr>
          <w:sz w:val="28"/>
        </w:rPr>
        <w:t xml:space="preserve"> (</w:t>
      </w:r>
      <w:r w:rsidR="009813D5">
        <w:rPr>
          <w:sz w:val="28"/>
        </w:rPr>
        <w:t>people with</w:t>
      </w:r>
      <w:r w:rsidR="00E535C4">
        <w:rPr>
          <w:sz w:val="28"/>
        </w:rPr>
        <w:t xml:space="preserve"> disabilities</w:t>
      </w:r>
      <w:r w:rsidRPr="001043E7">
        <w:rPr>
          <w:sz w:val="28"/>
        </w:rPr>
        <w:t xml:space="preserve"> age 0-64 and everyone 65+) follow similar trends to </w:t>
      </w:r>
      <w:r w:rsidR="009813D5">
        <w:rPr>
          <w:sz w:val="28"/>
        </w:rPr>
        <w:t>people with</w:t>
      </w:r>
      <w:r w:rsidR="00E535C4">
        <w:rPr>
          <w:sz w:val="28"/>
        </w:rPr>
        <w:t xml:space="preserve"> disabilities</w:t>
      </w:r>
      <w:r w:rsidRPr="001043E7">
        <w:rPr>
          <w:sz w:val="28"/>
        </w:rPr>
        <w:t xml:space="preserve"> and seniors on their own</w:t>
      </w:r>
      <w:r w:rsidR="007F3CB0" w:rsidRPr="001043E7">
        <w:rPr>
          <w:sz w:val="28"/>
        </w:rPr>
        <w:t>, but skew higher simply by combining groups</w:t>
      </w:r>
      <w:r w:rsidRPr="001043E7">
        <w:rPr>
          <w:sz w:val="28"/>
        </w:rPr>
        <w:t>. This</w:t>
      </w:r>
      <w:r w:rsidR="00EC1E94" w:rsidRPr="001043E7">
        <w:rPr>
          <w:sz w:val="28"/>
        </w:rPr>
        <w:t xml:space="preserve"> constituency </w:t>
      </w:r>
      <w:r w:rsidRPr="001043E7">
        <w:rPr>
          <w:sz w:val="28"/>
        </w:rPr>
        <w:t xml:space="preserve">as a percentage of population ranges from a low of 0.62% up to </w:t>
      </w:r>
      <w:r w:rsidRPr="001043E7">
        <w:rPr>
          <w:sz w:val="28"/>
        </w:rPr>
        <w:lastRenderedPageBreak/>
        <w:t>90.11%</w:t>
      </w:r>
      <w:r w:rsidR="00BC6724" w:rsidRPr="001043E7">
        <w:rPr>
          <w:sz w:val="28"/>
        </w:rPr>
        <w:t>; n</w:t>
      </w:r>
      <w:r w:rsidRPr="001043E7">
        <w:rPr>
          <w:sz w:val="28"/>
        </w:rPr>
        <w:t xml:space="preserve">ine tracts are under 5%, 50 are between 5-10%, 849 are between 10-20%, 573 are between 20-30%, 77 are between 30-40%, </w:t>
      </w:r>
      <w:r w:rsidR="00591232" w:rsidRPr="001043E7">
        <w:rPr>
          <w:sz w:val="28"/>
        </w:rPr>
        <w:t xml:space="preserve">nine </w:t>
      </w:r>
      <w:r w:rsidRPr="001043E7">
        <w:rPr>
          <w:sz w:val="28"/>
        </w:rPr>
        <w:t xml:space="preserve">are between 40-50%, there are </w:t>
      </w:r>
      <w:r w:rsidR="00591232" w:rsidRPr="001043E7">
        <w:rPr>
          <w:sz w:val="28"/>
        </w:rPr>
        <w:t xml:space="preserve">two </w:t>
      </w:r>
      <w:r w:rsidRPr="001043E7">
        <w:rPr>
          <w:sz w:val="28"/>
        </w:rPr>
        <w:t>each in the 50s, 60s, 70s, and 80s, and a single high of 90.11%.</w:t>
      </w:r>
      <w:r w:rsidR="00BC6724" w:rsidRPr="001043E7">
        <w:rPr>
          <w:sz w:val="28"/>
        </w:rPr>
        <w:t xml:space="preserve"> Densities range from a low of 0.</w:t>
      </w:r>
      <w:r w:rsidR="007F3CB0" w:rsidRPr="001043E7">
        <w:rPr>
          <w:sz w:val="28"/>
        </w:rPr>
        <w:t>519</w:t>
      </w:r>
      <w:r w:rsidR="00BC6724" w:rsidRPr="001043E7">
        <w:rPr>
          <w:sz w:val="28"/>
        </w:rPr>
        <w:t xml:space="preserve"> </w:t>
      </w:r>
      <w:r w:rsidR="00EC1E94" w:rsidRPr="001043E7">
        <w:rPr>
          <w:sz w:val="28"/>
        </w:rPr>
        <w:t xml:space="preserve">seniors and </w:t>
      </w:r>
      <w:r w:rsidR="009813D5">
        <w:rPr>
          <w:sz w:val="28"/>
        </w:rPr>
        <w:t>people with</w:t>
      </w:r>
      <w:r w:rsidR="00E535C4">
        <w:rPr>
          <w:sz w:val="28"/>
        </w:rPr>
        <w:t xml:space="preserve"> disabilities</w:t>
      </w:r>
      <w:r w:rsidR="00EC1E94" w:rsidRPr="001043E7">
        <w:rPr>
          <w:sz w:val="28"/>
        </w:rPr>
        <w:t xml:space="preserve"> </w:t>
      </w:r>
      <w:r w:rsidR="00BC6724" w:rsidRPr="001043E7">
        <w:rPr>
          <w:sz w:val="28"/>
        </w:rPr>
        <w:t>per m</w:t>
      </w:r>
      <w:r w:rsidR="007F3CB0" w:rsidRPr="001043E7">
        <w:rPr>
          <w:sz w:val="28"/>
        </w:rPr>
        <w:t>i</w:t>
      </w:r>
      <w:r w:rsidR="00BC6724" w:rsidRPr="001043E7">
        <w:rPr>
          <w:sz w:val="28"/>
        </w:rPr>
        <w:t xml:space="preserve">² to a high of </w:t>
      </w:r>
      <w:r w:rsidR="007F3CB0" w:rsidRPr="001043E7">
        <w:rPr>
          <w:sz w:val="28"/>
        </w:rPr>
        <w:t>73,754.57</w:t>
      </w:r>
      <w:r w:rsidR="00BC6724" w:rsidRPr="001043E7">
        <w:rPr>
          <w:sz w:val="28"/>
        </w:rPr>
        <w:t xml:space="preserve"> </w:t>
      </w:r>
      <w:r w:rsidR="00175B71" w:rsidRPr="001043E7">
        <w:rPr>
          <w:sz w:val="28"/>
        </w:rPr>
        <w:t xml:space="preserve">seniors and </w:t>
      </w:r>
      <w:r w:rsidR="009813D5">
        <w:rPr>
          <w:sz w:val="28"/>
        </w:rPr>
        <w:t>people with</w:t>
      </w:r>
      <w:r w:rsidR="00E535C4">
        <w:rPr>
          <w:sz w:val="28"/>
        </w:rPr>
        <w:t xml:space="preserve"> disabilities</w:t>
      </w:r>
      <w:r w:rsidR="00175B71" w:rsidRPr="001043E7">
        <w:rPr>
          <w:sz w:val="28"/>
        </w:rPr>
        <w:t xml:space="preserve"> </w:t>
      </w:r>
      <w:r w:rsidR="00BC6724" w:rsidRPr="001043E7">
        <w:rPr>
          <w:sz w:val="28"/>
        </w:rPr>
        <w:t>per m</w:t>
      </w:r>
      <w:r w:rsidR="007F3CB0" w:rsidRPr="001043E7">
        <w:rPr>
          <w:sz w:val="28"/>
        </w:rPr>
        <w:t>i</w:t>
      </w:r>
      <w:r w:rsidR="00BC6724" w:rsidRPr="001043E7">
        <w:rPr>
          <w:sz w:val="28"/>
        </w:rPr>
        <w:t>²</w:t>
      </w:r>
      <w:r w:rsidR="007F3CB0" w:rsidRPr="001043E7">
        <w:rPr>
          <w:sz w:val="28"/>
        </w:rPr>
        <w:t>.</w:t>
      </w:r>
      <w:r w:rsidR="00BC6724" w:rsidRPr="001043E7">
        <w:rPr>
          <w:sz w:val="28"/>
        </w:rPr>
        <w:t xml:space="preserve"> </w:t>
      </w:r>
      <w:r w:rsidR="007F3CB0" w:rsidRPr="001043E7">
        <w:rPr>
          <w:sz w:val="28"/>
        </w:rPr>
        <w:t>On the low end, only one tract is under 1</w:t>
      </w:r>
      <w:r w:rsidR="00EC1E94" w:rsidRPr="001043E7">
        <w:rPr>
          <w:sz w:val="28"/>
        </w:rPr>
        <w:t xml:space="preserve"> person per mi²</w:t>
      </w:r>
      <w:r w:rsidR="007F3CB0" w:rsidRPr="001043E7">
        <w:rPr>
          <w:sz w:val="28"/>
        </w:rPr>
        <w:t xml:space="preserve">, nine are between 1-5, six are between 5-10, 16 are between 10-20, 32 are between 20-50, 34 are between 50-100, and </w:t>
      </w:r>
      <w:r w:rsidR="00175B71" w:rsidRPr="001043E7">
        <w:rPr>
          <w:sz w:val="28"/>
        </w:rPr>
        <w:t>76</w:t>
      </w:r>
      <w:r w:rsidR="007F3CB0" w:rsidRPr="001043E7">
        <w:rPr>
          <w:sz w:val="28"/>
        </w:rPr>
        <w:t xml:space="preserve"> are between 100-200 </w:t>
      </w:r>
      <w:r w:rsidR="00175B71" w:rsidRPr="001043E7">
        <w:rPr>
          <w:sz w:val="28"/>
        </w:rPr>
        <w:t xml:space="preserve">seniors and </w:t>
      </w:r>
      <w:r w:rsidR="009813D5">
        <w:rPr>
          <w:sz w:val="28"/>
        </w:rPr>
        <w:t>people with</w:t>
      </w:r>
      <w:r w:rsidR="00E535C4">
        <w:rPr>
          <w:sz w:val="28"/>
        </w:rPr>
        <w:t xml:space="preserve"> disabilities</w:t>
      </w:r>
      <w:r w:rsidR="007F3CB0" w:rsidRPr="001043E7">
        <w:rPr>
          <w:sz w:val="28"/>
        </w:rPr>
        <w:t xml:space="preserve"> per mi²; on the high end, one tract has </w:t>
      </w:r>
      <w:r w:rsidR="00175B71" w:rsidRPr="001043E7">
        <w:rPr>
          <w:sz w:val="28"/>
        </w:rPr>
        <w:t>73,754.57</w:t>
      </w:r>
      <w:r w:rsidR="007F3CB0" w:rsidRPr="001043E7">
        <w:rPr>
          <w:sz w:val="28"/>
        </w:rPr>
        <w:t xml:space="preserve">, </w:t>
      </w:r>
      <w:r w:rsidR="00175B71" w:rsidRPr="001043E7">
        <w:rPr>
          <w:sz w:val="28"/>
        </w:rPr>
        <w:t>9</w:t>
      </w:r>
      <w:r w:rsidR="007F3CB0" w:rsidRPr="001043E7">
        <w:rPr>
          <w:sz w:val="28"/>
        </w:rPr>
        <w:t xml:space="preserve"> are between 20,000-</w:t>
      </w:r>
      <w:r w:rsidR="00175B71" w:rsidRPr="001043E7">
        <w:rPr>
          <w:sz w:val="28"/>
        </w:rPr>
        <w:t>40</w:t>
      </w:r>
      <w:r w:rsidR="007F3CB0" w:rsidRPr="001043E7">
        <w:rPr>
          <w:sz w:val="28"/>
        </w:rPr>
        <w:t xml:space="preserve">,000, </w:t>
      </w:r>
      <w:r w:rsidR="00175B71" w:rsidRPr="001043E7">
        <w:rPr>
          <w:sz w:val="28"/>
        </w:rPr>
        <w:t>20</w:t>
      </w:r>
      <w:r w:rsidR="007F3CB0" w:rsidRPr="001043E7">
        <w:rPr>
          <w:sz w:val="28"/>
        </w:rPr>
        <w:t xml:space="preserve"> are between 10,000-20,000, and </w:t>
      </w:r>
      <w:r w:rsidR="00175B71" w:rsidRPr="001043E7">
        <w:rPr>
          <w:sz w:val="28"/>
        </w:rPr>
        <w:t>a full 78</w:t>
      </w:r>
      <w:r w:rsidR="007F3CB0" w:rsidRPr="001043E7">
        <w:rPr>
          <w:sz w:val="28"/>
        </w:rPr>
        <w:t xml:space="preserve"> are between 5,000-10,000 </w:t>
      </w:r>
      <w:r w:rsidR="00175B71" w:rsidRPr="001043E7">
        <w:rPr>
          <w:sz w:val="28"/>
        </w:rPr>
        <w:t xml:space="preserve">seniors and </w:t>
      </w:r>
      <w:r w:rsidR="009813D5">
        <w:rPr>
          <w:sz w:val="28"/>
        </w:rPr>
        <w:t>people with</w:t>
      </w:r>
      <w:r w:rsidR="00E535C4">
        <w:rPr>
          <w:sz w:val="28"/>
        </w:rPr>
        <w:t xml:space="preserve"> disabilities</w:t>
      </w:r>
      <w:r w:rsidR="007F3CB0" w:rsidRPr="001043E7">
        <w:rPr>
          <w:sz w:val="28"/>
        </w:rPr>
        <w:t xml:space="preserve"> per mi².</w:t>
      </w:r>
    </w:p>
    <w:p w:rsidR="003D6AF9" w:rsidRPr="001043E7" w:rsidRDefault="00EC1E94" w:rsidP="001043E7">
      <w:pPr>
        <w:spacing w:line="360" w:lineRule="auto"/>
        <w:rPr>
          <w:sz w:val="28"/>
        </w:rPr>
      </w:pPr>
      <w:r w:rsidRPr="001043E7">
        <w:rPr>
          <w:sz w:val="28"/>
        </w:rPr>
        <w:t>A graph showing numbers of census tracts by percentage of population is in Figure 2, below. With regards to persons per mi², the categories not noted above</w:t>
      </w:r>
      <w:r w:rsidR="00175B71" w:rsidRPr="001043E7">
        <w:rPr>
          <w:sz w:val="28"/>
        </w:rPr>
        <w:t xml:space="preserve"> </w:t>
      </w:r>
      <w:r w:rsidRPr="001043E7">
        <w:rPr>
          <w:sz w:val="28"/>
        </w:rPr>
        <w:t xml:space="preserve">– ranging </w:t>
      </w:r>
      <w:r w:rsidR="00175B71" w:rsidRPr="001043E7">
        <w:rPr>
          <w:sz w:val="28"/>
        </w:rPr>
        <w:t>between 200 and 5,000 persons per mi²</w:t>
      </w:r>
      <w:r w:rsidRPr="001043E7">
        <w:rPr>
          <w:sz w:val="28"/>
        </w:rPr>
        <w:t xml:space="preserve"> –</w:t>
      </w:r>
      <w:r w:rsidR="00175B71" w:rsidRPr="001043E7">
        <w:rPr>
          <w:sz w:val="28"/>
        </w:rPr>
        <w:t xml:space="preserve"> can be found in Figure 3</w:t>
      </w:r>
      <w:r w:rsidRPr="001043E7">
        <w:rPr>
          <w:sz w:val="28"/>
        </w:rPr>
        <w:t xml:space="preserve"> </w:t>
      </w:r>
      <w:r w:rsidR="00175B71" w:rsidRPr="001043E7">
        <w:rPr>
          <w:sz w:val="28"/>
        </w:rPr>
        <w:t xml:space="preserve">(with figures denoted in hundreds of persons per mi²). Categories of 200 persons per mi² are used through 2,000, followed by categories of 1,000 apiece from 2,000 through 5,000 per mi². </w:t>
      </w:r>
    </w:p>
    <w:p w:rsidR="00495DD0" w:rsidRPr="001043E7" w:rsidRDefault="00175B71" w:rsidP="001043E7">
      <w:pPr>
        <w:spacing w:line="360" w:lineRule="auto"/>
        <w:rPr>
          <w:sz w:val="28"/>
        </w:rPr>
      </w:pPr>
      <w:r w:rsidRPr="001043E7">
        <w:rPr>
          <w:sz w:val="28"/>
        </w:rPr>
        <w:t>The general trend</w:t>
      </w:r>
      <w:r w:rsidR="00EC1E94" w:rsidRPr="001043E7">
        <w:rPr>
          <w:sz w:val="28"/>
        </w:rPr>
        <w:t xml:space="preserve"> of both graphs shows a lower percentage and density of </w:t>
      </w:r>
      <w:r w:rsidR="009813D5">
        <w:rPr>
          <w:sz w:val="28"/>
        </w:rPr>
        <w:t>people with</w:t>
      </w:r>
      <w:r w:rsidR="00E535C4">
        <w:rPr>
          <w:sz w:val="28"/>
        </w:rPr>
        <w:t xml:space="preserve"> disabilities</w:t>
      </w:r>
      <w:r w:rsidR="00EC1E94" w:rsidRPr="001043E7">
        <w:rPr>
          <w:sz w:val="28"/>
        </w:rPr>
        <w:t xml:space="preserve"> compared to that of seniors and, ultimately, the combined seniors and </w:t>
      </w:r>
      <w:r w:rsidR="009813D5">
        <w:rPr>
          <w:sz w:val="28"/>
        </w:rPr>
        <w:t>people with</w:t>
      </w:r>
      <w:r w:rsidR="00E535C4">
        <w:rPr>
          <w:sz w:val="28"/>
        </w:rPr>
        <w:t xml:space="preserve"> disabilities</w:t>
      </w:r>
      <w:r w:rsidR="00EA4E87" w:rsidRPr="001043E7">
        <w:rPr>
          <w:sz w:val="28"/>
        </w:rPr>
        <w:t xml:space="preserve"> figures</w:t>
      </w:r>
      <w:r w:rsidR="00EC1E94" w:rsidRPr="001043E7">
        <w:rPr>
          <w:sz w:val="28"/>
        </w:rPr>
        <w:t xml:space="preserve">. </w:t>
      </w:r>
      <w:r w:rsidR="009813D5">
        <w:rPr>
          <w:sz w:val="28"/>
        </w:rPr>
        <w:t>people with</w:t>
      </w:r>
      <w:r w:rsidR="00E535C4">
        <w:rPr>
          <w:sz w:val="28"/>
        </w:rPr>
        <w:t xml:space="preserve"> disabilities</w:t>
      </w:r>
      <w:r w:rsidR="00EC1E94" w:rsidRPr="001043E7">
        <w:rPr>
          <w:sz w:val="28"/>
        </w:rPr>
        <w:t xml:space="preserve"> as a percentage of the population is skewed</w:t>
      </w:r>
      <w:r w:rsidR="00143840" w:rsidRPr="001043E7">
        <w:rPr>
          <w:sz w:val="28"/>
        </w:rPr>
        <w:t xml:space="preserve"> relatively low</w:t>
      </w:r>
      <w:r w:rsidR="00EC1E94" w:rsidRPr="001043E7">
        <w:rPr>
          <w:sz w:val="28"/>
        </w:rPr>
        <w:t>, where</w:t>
      </w:r>
      <w:r w:rsidR="00143840" w:rsidRPr="001043E7">
        <w:rPr>
          <w:sz w:val="28"/>
        </w:rPr>
        <w:t xml:space="preserve"> more than three-quarters of census tracts (1214 total) have less than 12% </w:t>
      </w:r>
      <w:r w:rsidR="009813D5">
        <w:rPr>
          <w:sz w:val="28"/>
        </w:rPr>
        <w:t>people with</w:t>
      </w:r>
      <w:r w:rsidR="00E535C4">
        <w:rPr>
          <w:sz w:val="28"/>
        </w:rPr>
        <w:t xml:space="preserve"> disabilities</w:t>
      </w:r>
      <w:r w:rsidR="00143840" w:rsidRPr="001043E7">
        <w:rPr>
          <w:sz w:val="28"/>
        </w:rPr>
        <w:t xml:space="preserve">, while nearly half (732) are under 9%; the largest single group is 6-9%, with 533 census tracts – or just over one-third of all tracts. Seniors, on the other hand, </w:t>
      </w:r>
      <w:r w:rsidR="00143840" w:rsidRPr="001043E7">
        <w:rPr>
          <w:sz w:val="28"/>
        </w:rPr>
        <w:lastRenderedPageBreak/>
        <w:t xml:space="preserve">have a bell curve that is more even than </w:t>
      </w:r>
      <w:r w:rsidR="009813D5">
        <w:rPr>
          <w:sz w:val="28"/>
        </w:rPr>
        <w:t>people with</w:t>
      </w:r>
      <w:r w:rsidR="00E535C4">
        <w:rPr>
          <w:sz w:val="28"/>
        </w:rPr>
        <w:t xml:space="preserve"> disabilities</w:t>
      </w:r>
      <w:r w:rsidR="003D6AF9" w:rsidRPr="001043E7">
        <w:rPr>
          <w:sz w:val="28"/>
        </w:rPr>
        <w:t xml:space="preserve"> and is</w:t>
      </w:r>
      <w:r w:rsidR="00143840" w:rsidRPr="001043E7">
        <w:rPr>
          <w:sz w:val="28"/>
        </w:rPr>
        <w:t xml:space="preserve"> skewed slightly left-of-center, but still farther right than </w:t>
      </w:r>
      <w:r w:rsidR="009813D5">
        <w:rPr>
          <w:sz w:val="28"/>
        </w:rPr>
        <w:t>people with</w:t>
      </w:r>
      <w:r w:rsidR="00E535C4">
        <w:rPr>
          <w:sz w:val="28"/>
        </w:rPr>
        <w:t xml:space="preserve"> disabilities</w:t>
      </w:r>
      <w:r w:rsidR="00143840" w:rsidRPr="001043E7">
        <w:rPr>
          <w:sz w:val="28"/>
        </w:rPr>
        <w:t xml:space="preserve"> alone</w:t>
      </w:r>
      <w:r w:rsidR="003D6AF9" w:rsidRPr="001043E7">
        <w:rPr>
          <w:sz w:val="28"/>
        </w:rPr>
        <w:t>. T</w:t>
      </w:r>
      <w:r w:rsidR="00143840" w:rsidRPr="001043E7">
        <w:rPr>
          <w:sz w:val="28"/>
        </w:rPr>
        <w:t>he largest percentage group is 12-15% (332 tracts), fitting the median of 13.5%</w:t>
      </w:r>
      <w:r w:rsidR="003D6AF9" w:rsidRPr="001043E7">
        <w:rPr>
          <w:sz w:val="28"/>
        </w:rPr>
        <w:t xml:space="preserve">; meanwhile, nearly 20% of tracts have senior populations under 12% and just under one-quarter have tracts with 15% or more. Finally, the combined groups feature a bell curve similar to seniors alone, but shifted (and skewed) farther right. </w:t>
      </w:r>
      <w:r w:rsidR="00495DD0" w:rsidRPr="001043E7">
        <w:rPr>
          <w:sz w:val="28"/>
        </w:rPr>
        <w:t>Very few tracts have small population groups: only 12 have fewer than 6% of the combined senior/PWD population, with less than 10% of all tracts having under 12% combined senior/</w:t>
      </w:r>
      <w:r w:rsidR="009813D5">
        <w:rPr>
          <w:sz w:val="28"/>
        </w:rPr>
        <w:t>people with</w:t>
      </w:r>
      <w:r w:rsidR="00E535C4">
        <w:rPr>
          <w:sz w:val="28"/>
        </w:rPr>
        <w:t xml:space="preserve"> disabilities</w:t>
      </w:r>
      <w:r w:rsidR="00495DD0" w:rsidRPr="001043E7">
        <w:rPr>
          <w:sz w:val="28"/>
        </w:rPr>
        <w:t>. Next, the t</w:t>
      </w:r>
      <w:r w:rsidR="003D6AF9" w:rsidRPr="001043E7">
        <w:rPr>
          <w:sz w:val="28"/>
        </w:rPr>
        <w:t>wo tallest groups are adjacent and nearly identical – 15-18% has 328 tracts, while 18-21% has 327 (fitting the median of 18.9%)</w:t>
      </w:r>
      <w:r w:rsidR="00495DD0" w:rsidRPr="001043E7">
        <w:rPr>
          <w:sz w:val="28"/>
        </w:rPr>
        <w:t xml:space="preserve"> – over one-fifth of all tracts have greater than 24% of this population, and one-tenth have over 24%. 95 census tracts (nearly 6% of the total) have greater than 30% combined </w:t>
      </w:r>
      <w:r w:rsidR="009813D5">
        <w:rPr>
          <w:sz w:val="28"/>
        </w:rPr>
        <w:t>people with</w:t>
      </w:r>
      <w:r w:rsidR="00E535C4">
        <w:rPr>
          <w:sz w:val="28"/>
        </w:rPr>
        <w:t xml:space="preserve"> disabilities</w:t>
      </w:r>
      <w:r w:rsidR="00495DD0" w:rsidRPr="001043E7">
        <w:rPr>
          <w:sz w:val="28"/>
        </w:rPr>
        <w:t>/seniors.</w:t>
      </w:r>
    </w:p>
    <w:p w:rsidR="005F7D6B" w:rsidRPr="001043E7" w:rsidRDefault="007F3CB0" w:rsidP="001043E7">
      <w:pPr>
        <w:pStyle w:val="Heading3"/>
        <w:spacing w:line="360" w:lineRule="auto"/>
        <w:rPr>
          <w:color w:val="auto"/>
          <w:sz w:val="36"/>
        </w:rPr>
      </w:pPr>
      <w:r w:rsidRPr="001043E7">
        <w:rPr>
          <w:color w:val="auto"/>
          <w:sz w:val="36"/>
        </w:rPr>
        <w:t>Figure</w:t>
      </w:r>
      <w:r w:rsidR="005F7D6B" w:rsidRPr="001043E7">
        <w:rPr>
          <w:color w:val="auto"/>
          <w:sz w:val="36"/>
        </w:rPr>
        <w:t xml:space="preserve"> </w:t>
      </w:r>
      <w:r w:rsidRPr="001043E7">
        <w:rPr>
          <w:color w:val="auto"/>
          <w:sz w:val="36"/>
        </w:rPr>
        <w:t>2</w:t>
      </w:r>
      <w:r w:rsidR="005F7D6B" w:rsidRPr="001043E7">
        <w:rPr>
          <w:color w:val="auto"/>
          <w:sz w:val="36"/>
        </w:rPr>
        <w:t xml:space="preserve">: </w:t>
      </w:r>
      <w:r w:rsidR="00FA1B25" w:rsidRPr="001043E7">
        <w:rPr>
          <w:color w:val="auto"/>
          <w:sz w:val="36"/>
        </w:rPr>
        <w:t>Count of</w:t>
      </w:r>
      <w:r w:rsidR="005F7D6B" w:rsidRPr="001043E7">
        <w:rPr>
          <w:color w:val="auto"/>
          <w:sz w:val="36"/>
        </w:rPr>
        <w:t xml:space="preserve"> Census Tracts by Percentage</w:t>
      </w:r>
      <w:r w:rsidR="00037941" w:rsidRPr="001043E7">
        <w:rPr>
          <w:color w:val="auto"/>
          <w:sz w:val="36"/>
        </w:rPr>
        <w:t xml:space="preserve"> of Population</w:t>
      </w:r>
    </w:p>
    <w:p w:rsidR="005F7D6B" w:rsidRDefault="006C41EE" w:rsidP="001043E7">
      <w:pPr>
        <w:spacing w:line="360" w:lineRule="auto"/>
      </w:pPr>
      <w:r w:rsidRPr="009176B6">
        <w:rPr>
          <w:noProof/>
        </w:rPr>
        <w:drawing>
          <wp:inline distT="0" distB="0" distL="0" distR="0">
            <wp:extent cx="5935980" cy="3208020"/>
            <wp:effectExtent l="0" t="0" r="7620" b="11430"/>
            <wp:docPr id="2" name="Chart 3" descr="Figure 2; Count of Census Tracts by Percentage of Population. Tri-colored graphs showing counts of census tracts by percentage of population, comparing people with disabilities in blue, seniors in orange, and people with disabilities and seniors combined in gray. In the number of the census tracts ranging from 0 to 600, in the 0 to 3% of the population, 19 census tracts are people with disabilities, 21 census tracts for seniors, and three census tracts are people with disabilities and seniors combined.&#10;In the 3 to 6% range of the population, the hundred and 69 census tracts are people with disabilities, 58 census tracts include seniors, and nine census tracts include people with disabilities and seniors combined.&#10;In the 6-9% of population, 533 include people with disabilities, 212 include seniors, and 31 include people with disabilities and seniors combined.&#10;In the 9 to 12% of population, 482 census tracts include people with disabilities, 314 include seniors and 86 include it with disabilities and seniors combined.&#10;In the 12 to 15% of population 225 include people with disabilities, 332 include seniors and 218 include people with disabilities and seniors combined.&#10;In the 15 to 18% of population 82 census tracts include people with disabilities, 255 census tracts include seniors, and 328 include people with disabilities and seniors combined.&#10;In the 18 to 21% of population 30 census tracts include people with disabilities, hundred and 68 include seniors and 327 include people with disabilities and seniors combined.&#10;In the 21 to 24% of population 21 census tracts include people with disabilities, 99 include seniors, and 248 include people with disabilities and seniors combined.&#10;In the 24 to 27% of population three census tracts include people with disabilities, 53 include seniors, and 159 include people with disabilities and seniors combined.&#10;In the 27 to 30 percentage of population three census tracts include people with disabilities, 29 include seniors, and 70 to include people with disabilities and seniors combined.&#10;In the 30+ percent of population nine census tracts include people with disabilities, 35 include seniors, and 95 include people with disabilities and seniors combined.&#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7006" w:rsidRPr="001043E7" w:rsidRDefault="00FA1B25" w:rsidP="001043E7">
      <w:pPr>
        <w:pStyle w:val="Heading3"/>
        <w:spacing w:line="360" w:lineRule="auto"/>
        <w:rPr>
          <w:color w:val="auto"/>
          <w:sz w:val="36"/>
        </w:rPr>
      </w:pPr>
      <w:r w:rsidRPr="001043E7">
        <w:rPr>
          <w:color w:val="auto"/>
          <w:sz w:val="36"/>
        </w:rPr>
        <w:lastRenderedPageBreak/>
        <w:t>Figure 3: Count of Census Tracts by Population Density</w:t>
      </w:r>
    </w:p>
    <w:p w:rsidR="00037006" w:rsidRDefault="006C41EE" w:rsidP="001043E7">
      <w:pPr>
        <w:spacing w:line="360" w:lineRule="auto"/>
      </w:pPr>
      <w:r w:rsidRPr="009176B6">
        <w:rPr>
          <w:noProof/>
        </w:rPr>
        <w:drawing>
          <wp:inline distT="0" distB="0" distL="0" distR="0">
            <wp:extent cx="5943600" cy="3208020"/>
            <wp:effectExtent l="0" t="0" r="0" b="11430"/>
            <wp:docPr id="3" name="Chart 5" descr="Figure 3, Count of census tracks by population density, using blue for people with disabilities, orange for seniors, and gray for people with disabilities and seniors combined. This graph Compares number of census tracts, ranging from 0 to 300 with population density hundreds per square mile.&#10;In the category of population density less than 200 per square mile the number of census tracts include 284 people with disabilities, 221 seniors, and hundred and 74 people with disabilities and seniors combined.&#10;The category of population density two hundred per square mile, the number of census tracks include 211 people with disabilities, 23 seniors, and 91 people with disabilities and seniors combined.&#10;In the category of population density four hundred per square mile the number of census tracts include 204 people with disabilities, hundred and 30 seniors, and 95 people with disabilities and seniors combined.&#10;In the category of population density 600 per square mile the number of census tracks include 201 for people with disabilities, 159 for seniors and 82 for people with disabilities and seniors combined.&#10;In the category of population density 800 per square mile the number of census tracts include 135 for people with disabilities, 169 for seniors and 101 for people with disabilities and seniors combined.&#10;In the category of population density 1000 per square mile the number of census tracts include 122 for people with disabilities, 192 for seniors, and 131 for people with disabilities and seniors combined.&#10;In the category of population density 1200 per square mile the number of census tracks include 91 for people with disabilities, 135 for seniors and 132 for people with disabilities and seniors combined.&#10;In the category of population density 1400 per square mile the number of census tracks include 60 for people with disabilities, 78 for seniors, and 119 for people with disabilities and seniors combined.&#10;In the category of population density 1600 per square mile the number of census tracks include 45 for people with disabilities, 76 for seniors, and 93 for people with disabilities and seniors combined.&#10;In the category of population density 1800 per square mile the number of census tracks include 31 for people with disabilities, 42 for seniors, and 93 for people with disabilities and seniors combined.&#10;In the category of population density 20,000 per square mile the number of census tracks include 100 for people with disabilities, 96 for seniors, and 228 for people with disabilities and seniors combined.&#10;In the category of population density 30,000 per square mile the number of census tracks include 37 for people with disabilities, 71 for seniors, and 82 for people with disabilities and seniors combined.&#10;In the category of 40,000 per square mile the number of census tracks include 16 for people with disabilities, 33 for seniors, and 47 for people with disabilities and seniors, and the category of 50,000 or more per square mile the number of census tracts include 39 for people with disabilities, 51 for seniors, and hundred and eight for people with disabilities and seniors combined.&#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7006" w:rsidRDefault="00037006" w:rsidP="001043E7">
      <w:pPr>
        <w:spacing w:line="360" w:lineRule="auto"/>
      </w:pPr>
    </w:p>
    <w:p w:rsidR="003343B7" w:rsidRPr="001043E7" w:rsidRDefault="00CF1972" w:rsidP="001043E7">
      <w:pPr>
        <w:spacing w:line="360" w:lineRule="auto"/>
        <w:rPr>
          <w:sz w:val="28"/>
        </w:rPr>
      </w:pPr>
      <w:r w:rsidRPr="001043E7">
        <w:rPr>
          <w:sz w:val="28"/>
        </w:rPr>
        <w:t xml:space="preserve">The distribution and density of </w:t>
      </w:r>
      <w:r w:rsidR="009813D5">
        <w:rPr>
          <w:sz w:val="28"/>
        </w:rPr>
        <w:t>people with</w:t>
      </w:r>
      <w:r w:rsidR="00E535C4">
        <w:rPr>
          <w:sz w:val="28"/>
        </w:rPr>
        <w:t xml:space="preserve"> disabilities</w:t>
      </w:r>
      <w:r w:rsidRPr="001043E7">
        <w:rPr>
          <w:sz w:val="28"/>
        </w:rPr>
        <w:t xml:space="preserve"> by census tract make sense given regional socioeconomic characteristics. </w:t>
      </w:r>
      <w:r w:rsidR="009813D5">
        <w:rPr>
          <w:sz w:val="28"/>
        </w:rPr>
        <w:t>people with</w:t>
      </w:r>
      <w:r w:rsidR="00E535C4">
        <w:rPr>
          <w:sz w:val="28"/>
        </w:rPr>
        <w:t xml:space="preserve"> disabilities</w:t>
      </w:r>
      <w:r w:rsidR="00556509" w:rsidRPr="001043E7">
        <w:rPr>
          <w:sz w:val="28"/>
        </w:rPr>
        <w:t xml:space="preserve"> as a percentage of the overall population skew lower in</w:t>
      </w:r>
      <w:r w:rsidRPr="001043E7">
        <w:rPr>
          <w:sz w:val="28"/>
        </w:rPr>
        <w:t xml:space="preserve"> wealthier residential areas </w:t>
      </w:r>
      <w:r w:rsidR="00556509" w:rsidRPr="001043E7">
        <w:rPr>
          <w:sz w:val="28"/>
        </w:rPr>
        <w:t xml:space="preserve">of San Francisco, </w:t>
      </w:r>
      <w:r w:rsidRPr="001043E7">
        <w:rPr>
          <w:sz w:val="28"/>
        </w:rPr>
        <w:t>Alameda County, Marin County</w:t>
      </w:r>
      <w:r w:rsidR="00556509" w:rsidRPr="001043E7">
        <w:rPr>
          <w:sz w:val="28"/>
        </w:rPr>
        <w:t xml:space="preserve">, and the Silicon Valley; </w:t>
      </w:r>
      <w:r w:rsidR="009813D5">
        <w:rPr>
          <w:sz w:val="28"/>
        </w:rPr>
        <w:t>people with</w:t>
      </w:r>
      <w:r w:rsidR="00E535C4">
        <w:rPr>
          <w:sz w:val="28"/>
        </w:rPr>
        <w:t xml:space="preserve"> disabilities</w:t>
      </w:r>
      <w:r w:rsidR="00556509" w:rsidRPr="001043E7">
        <w:rPr>
          <w:sz w:val="28"/>
        </w:rPr>
        <w:t xml:space="preserve"> represent a higher proportion of the population</w:t>
      </w:r>
      <w:r w:rsidR="00B64079" w:rsidRPr="001043E7">
        <w:rPr>
          <w:sz w:val="28"/>
        </w:rPr>
        <w:t xml:space="preserve"> in the suburbs of</w:t>
      </w:r>
      <w:r w:rsidRPr="001043E7">
        <w:rPr>
          <w:sz w:val="28"/>
        </w:rPr>
        <w:t xml:space="preserve"> Sonoma, Napa, Solano and </w:t>
      </w:r>
      <w:r w:rsidR="00B64079" w:rsidRPr="001043E7">
        <w:rPr>
          <w:sz w:val="28"/>
        </w:rPr>
        <w:t>Contra Costa counties</w:t>
      </w:r>
      <w:r w:rsidRPr="001043E7">
        <w:rPr>
          <w:sz w:val="28"/>
        </w:rPr>
        <w:t xml:space="preserve">, as well as downtown Oakland, sections of East Oakland, and downtown San Francisco. This somewhat correlates with cost-of-living, as </w:t>
      </w:r>
      <w:r w:rsidR="009813D5">
        <w:rPr>
          <w:sz w:val="28"/>
        </w:rPr>
        <w:t>people with</w:t>
      </w:r>
      <w:r w:rsidR="00E535C4">
        <w:rPr>
          <w:sz w:val="28"/>
        </w:rPr>
        <w:t xml:space="preserve"> disabilities</w:t>
      </w:r>
      <w:r w:rsidRPr="001043E7">
        <w:rPr>
          <w:sz w:val="28"/>
        </w:rPr>
        <w:t xml:space="preserve"> have lower rates of employment and income – while it is possible that other factors influence specific geographies, such as high rates of homelessness (which correlates with disability) in downtown San Francisco and Oakland. The density of </w:t>
      </w:r>
      <w:r w:rsidR="009813D5">
        <w:rPr>
          <w:sz w:val="28"/>
        </w:rPr>
        <w:t>people with</w:t>
      </w:r>
      <w:r w:rsidR="00E535C4">
        <w:rPr>
          <w:sz w:val="28"/>
        </w:rPr>
        <w:t xml:space="preserve"> disabilities</w:t>
      </w:r>
      <w:r w:rsidRPr="001043E7">
        <w:rPr>
          <w:sz w:val="28"/>
        </w:rPr>
        <w:t xml:space="preserve"> per m</w:t>
      </w:r>
      <w:r w:rsidR="00495DD0" w:rsidRPr="001043E7">
        <w:rPr>
          <w:sz w:val="28"/>
        </w:rPr>
        <w:t>i</w:t>
      </w:r>
      <w:r w:rsidRPr="001043E7">
        <w:rPr>
          <w:sz w:val="28"/>
          <w:vertAlign w:val="superscript"/>
        </w:rPr>
        <w:t>2</w:t>
      </w:r>
      <w:r w:rsidRPr="001043E7">
        <w:rPr>
          <w:sz w:val="28"/>
        </w:rPr>
        <w:t xml:space="preserve"> are lowest in suburban areas of</w:t>
      </w:r>
      <w:r w:rsidR="00812CB3" w:rsidRPr="001043E7">
        <w:rPr>
          <w:sz w:val="28"/>
        </w:rPr>
        <w:t xml:space="preserve"> all counties except San Francisco, and especially in </w:t>
      </w:r>
      <w:r w:rsidR="00812CB3" w:rsidRPr="001043E7">
        <w:rPr>
          <w:sz w:val="28"/>
        </w:rPr>
        <w:lastRenderedPageBreak/>
        <w:t xml:space="preserve">larger segments of Marin, Contra Costa, Eastern Alameda and Santa Clara counties; </w:t>
      </w:r>
      <w:r w:rsidR="009813D5">
        <w:rPr>
          <w:sz w:val="28"/>
        </w:rPr>
        <w:t>people with</w:t>
      </w:r>
      <w:r w:rsidR="00E535C4">
        <w:rPr>
          <w:sz w:val="28"/>
        </w:rPr>
        <w:t xml:space="preserve"> disabilities</w:t>
      </w:r>
      <w:r w:rsidR="00812CB3" w:rsidRPr="001043E7">
        <w:rPr>
          <w:sz w:val="28"/>
        </w:rPr>
        <w:t xml:space="preserve"> are most concentrated in San Francisco, Northwest Alameda County, Western Contra Costa County, and in some areas of the Silicon Valley, while other mid-sized cities (e.g. Fairfield, Napa, Santa Rosa, and Walnut Creek) have medium densities of </w:t>
      </w:r>
      <w:r w:rsidR="009813D5">
        <w:rPr>
          <w:sz w:val="28"/>
        </w:rPr>
        <w:t>people with</w:t>
      </w:r>
      <w:r w:rsidR="00E535C4">
        <w:rPr>
          <w:sz w:val="28"/>
        </w:rPr>
        <w:t xml:space="preserve"> disabilities</w:t>
      </w:r>
      <w:r w:rsidR="00812CB3" w:rsidRPr="001043E7">
        <w:rPr>
          <w:sz w:val="28"/>
        </w:rPr>
        <w:t xml:space="preserve"> per </w:t>
      </w:r>
      <w:r w:rsidR="00495DD0" w:rsidRPr="001043E7">
        <w:rPr>
          <w:sz w:val="28"/>
        </w:rPr>
        <w:t>mi</w:t>
      </w:r>
      <w:r w:rsidR="00812CB3" w:rsidRPr="001043E7">
        <w:rPr>
          <w:sz w:val="28"/>
          <w:vertAlign w:val="superscript"/>
        </w:rPr>
        <w:t>2</w:t>
      </w:r>
      <w:r w:rsidR="00812CB3" w:rsidRPr="001043E7">
        <w:rPr>
          <w:sz w:val="28"/>
        </w:rPr>
        <w:t>.</w:t>
      </w:r>
    </w:p>
    <w:p w:rsidR="00EE26F1" w:rsidRPr="001043E7" w:rsidRDefault="00812CB3" w:rsidP="001043E7">
      <w:pPr>
        <w:spacing w:line="360" w:lineRule="auto"/>
        <w:rPr>
          <w:sz w:val="28"/>
        </w:rPr>
      </w:pPr>
      <w:r w:rsidRPr="001043E7">
        <w:rPr>
          <w:sz w:val="28"/>
        </w:rPr>
        <w:t xml:space="preserve">Seniors follow slightly different trends than </w:t>
      </w:r>
      <w:r w:rsidR="009813D5">
        <w:rPr>
          <w:sz w:val="28"/>
        </w:rPr>
        <w:t>people with</w:t>
      </w:r>
      <w:r w:rsidR="00E535C4">
        <w:rPr>
          <w:sz w:val="28"/>
        </w:rPr>
        <w:t xml:space="preserve"> disabilities</w:t>
      </w:r>
      <w:r w:rsidRPr="001043E7">
        <w:rPr>
          <w:sz w:val="28"/>
        </w:rPr>
        <w:t xml:space="preserve"> across the Bay Area. Seniors represent a higher proportion of the population in rural areas of North Bay counties,</w:t>
      </w:r>
      <w:r w:rsidR="00F476B8" w:rsidRPr="001043E7">
        <w:rPr>
          <w:sz w:val="28"/>
        </w:rPr>
        <w:t xml:space="preserve"> in the hill-side segments of Silicon Valley, in suburban Central Contra Costa County, across Kensington and Eastern El Cerrito, and in some residential segments of San Francisco. The density of seniors per km2 is highest across San Francisco, in northern Berkeley and Kensington, just south of downtown Oakland, and east of downtown San Jose; densities are lowest in suburban and rural North Bay counties, suburban Central and Eastern Contra Costa County, Eastern Alameda County, and in southern Santa Clara County. These trends seem reasonable given the younger demographics of job centers (San Francisco, Silicon Valley, and Northwest Alameda County) and the tendency to “settle down” and retire in more suburban and rural areas.</w:t>
      </w:r>
    </w:p>
    <w:p w:rsidR="00A00124" w:rsidRPr="001043E7" w:rsidRDefault="000D3695" w:rsidP="001043E7">
      <w:pPr>
        <w:spacing w:line="360" w:lineRule="auto"/>
        <w:rPr>
          <w:sz w:val="28"/>
        </w:rPr>
      </w:pPr>
      <w:r w:rsidRPr="001043E7">
        <w:rPr>
          <w:sz w:val="28"/>
        </w:rPr>
        <w:t xml:space="preserve">The following six maps show the percentage of population and </w:t>
      </w:r>
      <w:r w:rsidR="007841CF" w:rsidRPr="001043E7">
        <w:rPr>
          <w:sz w:val="28"/>
        </w:rPr>
        <w:t xml:space="preserve">population </w:t>
      </w:r>
      <w:r w:rsidRPr="001043E7">
        <w:rPr>
          <w:sz w:val="28"/>
        </w:rPr>
        <w:t xml:space="preserve">density (as persons per </w:t>
      </w:r>
      <w:r w:rsidR="00495DD0" w:rsidRPr="001043E7">
        <w:rPr>
          <w:sz w:val="28"/>
        </w:rPr>
        <w:t>mi</w:t>
      </w:r>
      <w:r w:rsidRPr="001043E7">
        <w:rPr>
          <w:sz w:val="28"/>
        </w:rPr>
        <w:t xml:space="preserve">2) for 3 groups: </w:t>
      </w:r>
      <w:r w:rsidR="009813D5">
        <w:rPr>
          <w:sz w:val="28"/>
        </w:rPr>
        <w:t>people with</w:t>
      </w:r>
      <w:r w:rsidRPr="001043E7">
        <w:rPr>
          <w:sz w:val="28"/>
        </w:rPr>
        <w:t xml:space="preserve"> disabilities (</w:t>
      </w:r>
      <w:r w:rsidR="009813D5">
        <w:rPr>
          <w:sz w:val="28"/>
        </w:rPr>
        <w:t>people with</w:t>
      </w:r>
      <w:r w:rsidR="00E535C4">
        <w:rPr>
          <w:sz w:val="28"/>
        </w:rPr>
        <w:t xml:space="preserve"> disabilities</w:t>
      </w:r>
      <w:r w:rsidRPr="001043E7">
        <w:rPr>
          <w:sz w:val="28"/>
        </w:rPr>
        <w:t xml:space="preserve">), seniors, and the combination of </w:t>
      </w:r>
      <w:r w:rsidR="009813D5">
        <w:rPr>
          <w:sz w:val="28"/>
        </w:rPr>
        <w:t>people with</w:t>
      </w:r>
      <w:r w:rsidR="00E535C4">
        <w:rPr>
          <w:sz w:val="28"/>
        </w:rPr>
        <w:t xml:space="preserve"> disabilities</w:t>
      </w:r>
      <w:r w:rsidRPr="001043E7">
        <w:rPr>
          <w:sz w:val="28"/>
        </w:rPr>
        <w:t xml:space="preserve"> &amp; seniors </w:t>
      </w:r>
      <w:r w:rsidR="007841CF" w:rsidRPr="001043E7">
        <w:rPr>
          <w:sz w:val="28"/>
        </w:rPr>
        <w:t>in</w:t>
      </w:r>
      <w:r w:rsidRPr="001043E7">
        <w:rPr>
          <w:sz w:val="28"/>
        </w:rPr>
        <w:t xml:space="preserve"> the San Francisco Bay Area.</w:t>
      </w:r>
      <w:r w:rsidR="007841CF" w:rsidRPr="001043E7">
        <w:rPr>
          <w:sz w:val="28"/>
        </w:rPr>
        <w:t xml:space="preserve"> The maps utilize “</w:t>
      </w:r>
      <w:r w:rsidR="00495DD0" w:rsidRPr="001043E7">
        <w:rPr>
          <w:sz w:val="28"/>
        </w:rPr>
        <w:t>un</w:t>
      </w:r>
      <w:r w:rsidR="007841CF" w:rsidRPr="001043E7">
        <w:rPr>
          <w:sz w:val="28"/>
        </w:rPr>
        <w:t>clipped” census tracts and scales move from</w:t>
      </w:r>
      <w:r w:rsidR="00495DD0" w:rsidRPr="001043E7">
        <w:rPr>
          <w:sz w:val="28"/>
        </w:rPr>
        <w:t xml:space="preserve"> red for lowest numbers, yellow for middle figures, and green for the highest numbers</w:t>
      </w:r>
      <w:r w:rsidR="007841CF" w:rsidRPr="001043E7">
        <w:rPr>
          <w:sz w:val="28"/>
        </w:rPr>
        <w:t xml:space="preserve">. </w:t>
      </w:r>
      <w:r w:rsidR="001263B3" w:rsidRPr="001043E7">
        <w:rPr>
          <w:sz w:val="28"/>
        </w:rPr>
        <w:t xml:space="preserve">Dark lines throughout the maps represent boundaries for the Bay Area’s </w:t>
      </w:r>
      <w:r w:rsidR="00951F1B" w:rsidRPr="001043E7">
        <w:rPr>
          <w:sz w:val="28"/>
        </w:rPr>
        <w:t>nine</w:t>
      </w:r>
      <w:r w:rsidR="001263B3" w:rsidRPr="001043E7">
        <w:rPr>
          <w:sz w:val="28"/>
        </w:rPr>
        <w:t xml:space="preserve"> counties.</w:t>
      </w:r>
    </w:p>
    <w:p w:rsidR="00CB7560" w:rsidRPr="001043E7" w:rsidRDefault="00A00124" w:rsidP="001043E7">
      <w:pPr>
        <w:spacing w:line="360" w:lineRule="auto"/>
        <w:rPr>
          <w:sz w:val="28"/>
        </w:rPr>
      </w:pPr>
      <w:r w:rsidRPr="001043E7">
        <w:rPr>
          <w:sz w:val="28"/>
        </w:rPr>
        <w:lastRenderedPageBreak/>
        <w:t>I</w:t>
      </w:r>
      <w:r w:rsidR="00B011CB" w:rsidRPr="001043E7">
        <w:rPr>
          <w:sz w:val="28"/>
        </w:rPr>
        <w:t>nformation in these maps may be difficult to decipher considering their size, with multiple maps on one page.</w:t>
      </w:r>
      <w:r w:rsidRPr="001043E7">
        <w:rPr>
          <w:sz w:val="28"/>
        </w:rPr>
        <w:t xml:space="preserve"> </w:t>
      </w:r>
      <w:r w:rsidR="00591232" w:rsidRPr="001043E7">
        <w:rPr>
          <w:sz w:val="28"/>
        </w:rPr>
        <w:t>See appendix for more detail</w:t>
      </w:r>
      <w:r w:rsidR="00B011CB" w:rsidRPr="001043E7">
        <w:rPr>
          <w:sz w:val="28"/>
        </w:rPr>
        <w:t>.</w:t>
      </w:r>
    </w:p>
    <w:p w:rsidR="00B011CB" w:rsidRPr="004355B2" w:rsidRDefault="00B011CB" w:rsidP="004355B2">
      <w:pPr>
        <w:spacing w:line="360" w:lineRule="auto"/>
        <w:rPr>
          <w:rFonts w:ascii="Calibri Light" w:eastAsia="Times New Roman" w:hAnsi="Calibri Light"/>
          <w:color w:val="1F3763"/>
          <w:sz w:val="32"/>
          <w:szCs w:val="24"/>
        </w:rPr>
        <w:sectPr w:rsidR="00B011CB" w:rsidRPr="004355B2" w:rsidSect="0089571E">
          <w:footerReference w:type="default" r:id="rId13"/>
          <w:pgSz w:w="12240" w:h="15840"/>
          <w:pgMar w:top="1440" w:right="1440" w:bottom="1440" w:left="1440" w:header="720" w:footer="720" w:gutter="0"/>
          <w:pgNumType w:start="0"/>
          <w:cols w:space="720"/>
          <w:titlePg/>
          <w:docGrid w:linePitch="360"/>
        </w:sectPr>
      </w:pPr>
    </w:p>
    <w:p w:rsidR="002C77AB" w:rsidRPr="004355B2" w:rsidRDefault="007E0A38" w:rsidP="004355B2">
      <w:pPr>
        <w:pStyle w:val="Heading3"/>
        <w:spacing w:line="276" w:lineRule="auto"/>
        <w:rPr>
          <w:color w:val="auto"/>
          <w:sz w:val="32"/>
        </w:rPr>
      </w:pPr>
      <w:r w:rsidRPr="004355B2">
        <w:rPr>
          <w:color w:val="auto"/>
          <w:sz w:val="32"/>
        </w:rPr>
        <w:t xml:space="preserve">Figure </w:t>
      </w:r>
      <w:r w:rsidR="000A7AA7" w:rsidRPr="004355B2">
        <w:rPr>
          <w:color w:val="auto"/>
          <w:sz w:val="32"/>
        </w:rPr>
        <w:t>4</w:t>
      </w:r>
      <w:r w:rsidRPr="004355B2">
        <w:rPr>
          <w:color w:val="auto"/>
          <w:sz w:val="32"/>
        </w:rPr>
        <w:t xml:space="preserve">.1: PWDs as </w:t>
      </w:r>
      <w:r w:rsidR="000A7AA7" w:rsidRPr="004355B2">
        <w:rPr>
          <w:color w:val="auto"/>
          <w:sz w:val="32"/>
        </w:rPr>
        <w:t>%</w:t>
      </w:r>
      <w:r w:rsidRPr="004355B2">
        <w:rPr>
          <w:color w:val="auto"/>
          <w:sz w:val="32"/>
        </w:rPr>
        <w:t xml:space="preserve"> of Population</w:t>
      </w:r>
    </w:p>
    <w:p w:rsidR="007841CF" w:rsidRDefault="006C41EE" w:rsidP="001043E7">
      <w:pPr>
        <w:spacing w:line="360" w:lineRule="auto"/>
      </w:pPr>
      <w:r w:rsidRPr="009176B6">
        <w:rPr>
          <w:noProof/>
        </w:rPr>
        <w:drawing>
          <wp:inline distT="0" distB="0" distL="0" distR="0">
            <wp:extent cx="2522220" cy="2415540"/>
            <wp:effectExtent l="0" t="0" r="0" b="0"/>
            <wp:docPr id="4" name="Picture 28" descr="Figure 4.1 People with Disabilities as % of Population, with a scale of 0 to 20 miles. Brightly colored map of SF bay area, ranging from red, orange, yellow to green, indicating  counties distribution of people with disabilities as % of population, ranging from 3% to 30%. The orange, meaning people with disabilities, predominates the area, indicating % of population in the 6 to 15%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4.1 People with Disabilities as % of Population, with a scale of 0 to 20 miles. Brightly colored map of SF bay area, ranging from red, orange, yellow to green, indicating  counties distribution of people with disabilities as % of population, ranging from 3% to 30%. The orange, meaning people with disabilities, predominates the area, indicating % of population in the 6 to 15% range."/>
                    <pic:cNvPicPr>
                      <a:picLocks noChangeAspect="1" noChangeArrowheads="1"/>
                    </pic:cNvPicPr>
                  </pic:nvPicPr>
                  <pic:blipFill>
                    <a:blip r:embed="rId14" cstate="print">
                      <a:extLst>
                        <a:ext uri="{28A0092B-C50C-407E-A947-70E740481C1C}">
                          <a14:useLocalDpi xmlns:a14="http://schemas.microsoft.com/office/drawing/2010/main" val="0"/>
                        </a:ext>
                      </a:extLst>
                    </a:blip>
                    <a:srcRect l="16286" r="9879"/>
                    <a:stretch>
                      <a:fillRect/>
                    </a:stretch>
                  </pic:blipFill>
                  <pic:spPr bwMode="auto">
                    <a:xfrm>
                      <a:off x="0" y="0"/>
                      <a:ext cx="2522220" cy="2415540"/>
                    </a:xfrm>
                    <a:prstGeom prst="rect">
                      <a:avLst/>
                    </a:prstGeom>
                    <a:noFill/>
                    <a:ln>
                      <a:noFill/>
                    </a:ln>
                  </pic:spPr>
                </pic:pic>
              </a:graphicData>
            </a:graphic>
          </wp:inline>
        </w:drawing>
      </w:r>
    </w:p>
    <w:p w:rsidR="000D3695" w:rsidRPr="004355B2" w:rsidRDefault="000D3695" w:rsidP="004355B2">
      <w:pPr>
        <w:pStyle w:val="Heading3"/>
        <w:spacing w:line="276" w:lineRule="auto"/>
        <w:rPr>
          <w:color w:val="auto"/>
          <w:sz w:val="32"/>
        </w:rPr>
      </w:pPr>
      <w:r w:rsidRPr="004355B2">
        <w:rPr>
          <w:color w:val="auto"/>
          <w:sz w:val="32"/>
        </w:rPr>
        <w:t xml:space="preserve">Figure </w:t>
      </w:r>
      <w:r w:rsidR="000A7AA7" w:rsidRPr="004355B2">
        <w:rPr>
          <w:color w:val="auto"/>
          <w:sz w:val="32"/>
        </w:rPr>
        <w:t>4</w:t>
      </w:r>
      <w:r w:rsidR="00AA6AF6" w:rsidRPr="004355B2">
        <w:rPr>
          <w:color w:val="auto"/>
          <w:sz w:val="32"/>
        </w:rPr>
        <w:t>.2</w:t>
      </w:r>
      <w:r w:rsidRPr="004355B2">
        <w:rPr>
          <w:color w:val="auto"/>
          <w:sz w:val="32"/>
        </w:rPr>
        <w:t xml:space="preserve">: Seniors as </w:t>
      </w:r>
      <w:r w:rsidR="000A7AA7" w:rsidRPr="004355B2">
        <w:rPr>
          <w:color w:val="auto"/>
          <w:sz w:val="32"/>
        </w:rPr>
        <w:t>%</w:t>
      </w:r>
      <w:r w:rsidRPr="004355B2">
        <w:rPr>
          <w:color w:val="auto"/>
          <w:sz w:val="32"/>
        </w:rPr>
        <w:t xml:space="preserve"> of Population</w:t>
      </w:r>
    </w:p>
    <w:p w:rsidR="000D3695" w:rsidRDefault="006C41EE" w:rsidP="001043E7">
      <w:pPr>
        <w:spacing w:line="360" w:lineRule="auto"/>
      </w:pPr>
      <w:r w:rsidRPr="009176B6">
        <w:rPr>
          <w:noProof/>
        </w:rPr>
        <w:drawing>
          <wp:inline distT="0" distB="0" distL="0" distR="0">
            <wp:extent cx="2537460" cy="2415540"/>
            <wp:effectExtent l="0" t="0" r="0" b="0"/>
            <wp:docPr id="5" name="Picture 31" descr="Figure 4.2  Seniors of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4.2  Seniors of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pic:cNvPicPr>
                      <a:picLocks noChangeAspect="1" noChangeArrowheads="1"/>
                    </pic:cNvPicPr>
                  </pic:nvPicPr>
                  <pic:blipFill>
                    <a:blip r:embed="rId15" cstate="print">
                      <a:extLst>
                        <a:ext uri="{28A0092B-C50C-407E-A947-70E740481C1C}">
                          <a14:useLocalDpi xmlns:a14="http://schemas.microsoft.com/office/drawing/2010/main" val="0"/>
                        </a:ext>
                      </a:extLst>
                    </a:blip>
                    <a:srcRect l="15753" r="10146"/>
                    <a:stretch>
                      <a:fillRect/>
                    </a:stretch>
                  </pic:blipFill>
                  <pic:spPr bwMode="auto">
                    <a:xfrm>
                      <a:off x="0" y="0"/>
                      <a:ext cx="2537460" cy="2415540"/>
                    </a:xfrm>
                    <a:prstGeom prst="rect">
                      <a:avLst/>
                    </a:prstGeom>
                    <a:noFill/>
                    <a:ln>
                      <a:noFill/>
                    </a:ln>
                  </pic:spPr>
                </pic:pic>
              </a:graphicData>
            </a:graphic>
          </wp:inline>
        </w:drawing>
      </w:r>
    </w:p>
    <w:p w:rsidR="000D3695" w:rsidRPr="004355B2" w:rsidRDefault="000D3695" w:rsidP="004355B2">
      <w:pPr>
        <w:pStyle w:val="Heading3"/>
        <w:spacing w:line="276" w:lineRule="auto"/>
        <w:rPr>
          <w:color w:val="auto"/>
          <w:sz w:val="32"/>
        </w:rPr>
      </w:pPr>
      <w:r w:rsidRPr="004355B2">
        <w:rPr>
          <w:color w:val="auto"/>
          <w:sz w:val="32"/>
        </w:rPr>
        <w:t>Fig</w:t>
      </w:r>
      <w:r w:rsidR="00AA6AF6" w:rsidRPr="004355B2">
        <w:rPr>
          <w:color w:val="auto"/>
          <w:sz w:val="32"/>
        </w:rPr>
        <w:t>.</w:t>
      </w:r>
      <w:r w:rsidRPr="004355B2">
        <w:rPr>
          <w:color w:val="auto"/>
          <w:sz w:val="32"/>
        </w:rPr>
        <w:t xml:space="preserve"> </w:t>
      </w:r>
      <w:r w:rsidR="000A7AA7" w:rsidRPr="004355B2">
        <w:rPr>
          <w:color w:val="auto"/>
          <w:sz w:val="32"/>
        </w:rPr>
        <w:t>4</w:t>
      </w:r>
      <w:r w:rsidR="00AA6AF6" w:rsidRPr="004355B2">
        <w:rPr>
          <w:color w:val="auto"/>
          <w:sz w:val="32"/>
        </w:rPr>
        <w:t>.</w:t>
      </w:r>
      <w:r w:rsidR="00B011CB" w:rsidRPr="004355B2">
        <w:rPr>
          <w:color w:val="auto"/>
          <w:sz w:val="32"/>
        </w:rPr>
        <w:t>3</w:t>
      </w:r>
      <w:r w:rsidRPr="004355B2">
        <w:rPr>
          <w:color w:val="auto"/>
          <w:sz w:val="32"/>
        </w:rPr>
        <w:t xml:space="preserve">: PWDs &amp; Seniors as </w:t>
      </w:r>
      <w:r w:rsidR="000A7AA7" w:rsidRPr="004355B2">
        <w:rPr>
          <w:color w:val="auto"/>
          <w:sz w:val="32"/>
        </w:rPr>
        <w:t>%</w:t>
      </w:r>
      <w:r w:rsidRPr="004355B2">
        <w:rPr>
          <w:color w:val="auto"/>
          <w:sz w:val="32"/>
        </w:rPr>
        <w:t xml:space="preserve"> of Population</w:t>
      </w:r>
    </w:p>
    <w:p w:rsidR="007841CF" w:rsidRPr="00B011CB" w:rsidRDefault="006C41EE" w:rsidP="001043E7">
      <w:pPr>
        <w:spacing w:line="360" w:lineRule="auto"/>
      </w:pPr>
      <w:r w:rsidRPr="009176B6">
        <w:rPr>
          <w:noProof/>
        </w:rPr>
        <w:drawing>
          <wp:inline distT="0" distB="0" distL="0" distR="0">
            <wp:extent cx="2537460" cy="2415540"/>
            <wp:effectExtent l="0" t="0" r="0" b="0"/>
            <wp:docPr id="6" name="Picture 30" descr="&#10;&#10;Figure 4.3  People with disabilities &amp; Seniors combined, as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10;Figure 4.3  People with disabilities &amp; Seniors combined, as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pic:cNvPicPr>
                      <a:picLocks noChangeAspect="1" noChangeArrowheads="1"/>
                    </pic:cNvPicPr>
                  </pic:nvPicPr>
                  <pic:blipFill>
                    <a:blip r:embed="rId16">
                      <a:extLst>
                        <a:ext uri="{28A0092B-C50C-407E-A947-70E740481C1C}">
                          <a14:useLocalDpi xmlns:a14="http://schemas.microsoft.com/office/drawing/2010/main" val="0"/>
                        </a:ext>
                      </a:extLst>
                    </a:blip>
                    <a:srcRect l="16019" r="10146"/>
                    <a:stretch>
                      <a:fillRect/>
                    </a:stretch>
                  </pic:blipFill>
                  <pic:spPr bwMode="auto">
                    <a:xfrm>
                      <a:off x="0" y="0"/>
                      <a:ext cx="2537460" cy="2415540"/>
                    </a:xfrm>
                    <a:prstGeom prst="rect">
                      <a:avLst/>
                    </a:prstGeom>
                    <a:noFill/>
                    <a:ln>
                      <a:noFill/>
                    </a:ln>
                  </pic:spPr>
                </pic:pic>
              </a:graphicData>
            </a:graphic>
          </wp:inline>
        </w:drawing>
      </w:r>
    </w:p>
    <w:p w:rsidR="007E0A38" w:rsidRPr="004355B2" w:rsidRDefault="007E0A38" w:rsidP="001043E7">
      <w:pPr>
        <w:pStyle w:val="Heading3"/>
        <w:spacing w:line="360" w:lineRule="auto"/>
        <w:rPr>
          <w:color w:val="auto"/>
          <w:sz w:val="32"/>
        </w:rPr>
      </w:pPr>
      <w:r w:rsidRPr="004355B2">
        <w:rPr>
          <w:color w:val="auto"/>
          <w:sz w:val="32"/>
        </w:rPr>
        <w:t xml:space="preserve">Figure </w:t>
      </w:r>
      <w:r w:rsidR="000A7AA7" w:rsidRPr="004355B2">
        <w:rPr>
          <w:color w:val="auto"/>
          <w:sz w:val="32"/>
        </w:rPr>
        <w:t>5</w:t>
      </w:r>
      <w:r w:rsidRPr="004355B2">
        <w:rPr>
          <w:color w:val="auto"/>
          <w:sz w:val="32"/>
        </w:rPr>
        <w:t>.</w:t>
      </w:r>
      <w:r w:rsidR="000D3695" w:rsidRPr="004355B2">
        <w:rPr>
          <w:color w:val="auto"/>
          <w:sz w:val="32"/>
        </w:rPr>
        <w:t>1</w:t>
      </w:r>
      <w:r w:rsidRPr="004355B2">
        <w:rPr>
          <w:color w:val="auto"/>
          <w:sz w:val="32"/>
        </w:rPr>
        <w:t xml:space="preserve">: PWDs per </w:t>
      </w:r>
      <w:r w:rsidR="008F3528" w:rsidRPr="004355B2">
        <w:rPr>
          <w:color w:val="auto"/>
          <w:sz w:val="32"/>
        </w:rPr>
        <w:t>mi</w:t>
      </w:r>
      <w:r w:rsidR="00E73498" w:rsidRPr="004355B2">
        <w:rPr>
          <w:color w:val="auto"/>
          <w:sz w:val="32"/>
          <w:vertAlign w:val="superscript"/>
        </w:rPr>
        <w:t>2</w:t>
      </w:r>
    </w:p>
    <w:p w:rsidR="007E0A38" w:rsidRDefault="006C41EE" w:rsidP="001043E7">
      <w:pPr>
        <w:spacing w:line="360" w:lineRule="auto"/>
      </w:pPr>
      <w:r w:rsidRPr="009176B6">
        <w:rPr>
          <w:noProof/>
        </w:rPr>
        <w:drawing>
          <wp:inline distT="0" distB="0" distL="0" distR="0">
            <wp:extent cx="2537460" cy="2415540"/>
            <wp:effectExtent l="0" t="0" r="0" b="0"/>
            <wp:docPr id="7" name="Picture 448" descr="Figure 5.1 People with disabilities per square mile, with a scale of 0 to 20 miles. Brightly colored map of SF bay area, ranging from red, orange, yellow to green, indicating counties distribution of people with disabilities per square mile, ranging from 3% to 30%. The color red, predominates the area, with a small scattering of yellow and green, indicating the0 to 3%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Figure 5.1 People with disabilities per square mile, with a scale of 0 to 20 miles. Brightly colored map of SF bay area, ranging from red, orange, yellow to green, indicating counties distribution of people with disabilities per square mile, ranging from 3% to 30%. The color red, predominates the area, with a small scattering of yellow and green, indicating the0 to 3% range."/>
                    <pic:cNvPicPr>
                      <a:picLocks noChangeAspect="1" noChangeArrowheads="1"/>
                    </pic:cNvPicPr>
                  </pic:nvPicPr>
                  <pic:blipFill>
                    <a:blip r:embed="rId17">
                      <a:extLst>
                        <a:ext uri="{28A0092B-C50C-407E-A947-70E740481C1C}">
                          <a14:useLocalDpi xmlns:a14="http://schemas.microsoft.com/office/drawing/2010/main" val="0"/>
                        </a:ext>
                      </a:extLst>
                    </a:blip>
                    <a:srcRect l="16286" r="9879"/>
                    <a:stretch>
                      <a:fillRect/>
                    </a:stretch>
                  </pic:blipFill>
                  <pic:spPr bwMode="auto">
                    <a:xfrm>
                      <a:off x="0" y="0"/>
                      <a:ext cx="2537460" cy="2415540"/>
                    </a:xfrm>
                    <a:prstGeom prst="rect">
                      <a:avLst/>
                    </a:prstGeom>
                    <a:noFill/>
                    <a:ln>
                      <a:noFill/>
                    </a:ln>
                  </pic:spPr>
                </pic:pic>
              </a:graphicData>
            </a:graphic>
          </wp:inline>
        </w:drawing>
      </w:r>
    </w:p>
    <w:p w:rsidR="000D3695" w:rsidRPr="004355B2" w:rsidRDefault="000A7AA7" w:rsidP="001043E7">
      <w:pPr>
        <w:pStyle w:val="Heading3"/>
        <w:spacing w:line="360" w:lineRule="auto"/>
        <w:rPr>
          <w:color w:val="auto"/>
          <w:sz w:val="32"/>
        </w:rPr>
      </w:pPr>
      <w:r w:rsidRPr="004355B2">
        <w:rPr>
          <w:color w:val="auto"/>
          <w:sz w:val="32"/>
        </w:rPr>
        <w:lastRenderedPageBreak/>
        <w:t>Figure 5</w:t>
      </w:r>
      <w:r w:rsidR="000D3695" w:rsidRPr="004355B2">
        <w:rPr>
          <w:color w:val="auto"/>
          <w:sz w:val="32"/>
        </w:rPr>
        <w:t xml:space="preserve">.2: Seniors per </w:t>
      </w:r>
      <w:r w:rsidR="00E73498" w:rsidRPr="004355B2">
        <w:rPr>
          <w:color w:val="auto"/>
          <w:sz w:val="32"/>
        </w:rPr>
        <w:t>mi</w:t>
      </w:r>
      <w:r w:rsidR="00E73498" w:rsidRPr="004355B2">
        <w:rPr>
          <w:color w:val="auto"/>
          <w:sz w:val="32"/>
          <w:vertAlign w:val="superscript"/>
        </w:rPr>
        <w:t>2</w:t>
      </w:r>
    </w:p>
    <w:p w:rsidR="00B011CB" w:rsidRDefault="006C41EE" w:rsidP="001043E7">
      <w:pPr>
        <w:spacing w:line="360" w:lineRule="auto"/>
      </w:pPr>
      <w:r w:rsidRPr="009176B6">
        <w:rPr>
          <w:noProof/>
        </w:rPr>
        <w:drawing>
          <wp:inline distT="0" distB="0" distL="0" distR="0">
            <wp:extent cx="2537460" cy="2415540"/>
            <wp:effectExtent l="0" t="0" r="0" b="0"/>
            <wp:docPr id="8" name="Picture 29" descr="Figure 5.2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with a small scattering of yellow and green, indicating scattered seniors in the ranges of 1200 to 5000 per square m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5.2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with a small scattering of yellow and green, indicating scattered seniors in the ranges of1200 to 5000 per square mile. "/>
                    <pic:cNvPicPr>
                      <a:picLocks noChangeAspect="1" noChangeArrowheads="1"/>
                    </pic:cNvPicPr>
                  </pic:nvPicPr>
                  <pic:blipFill>
                    <a:blip r:embed="rId18" cstate="print">
                      <a:extLst>
                        <a:ext uri="{28A0092B-C50C-407E-A947-70E740481C1C}">
                          <a14:useLocalDpi xmlns:a14="http://schemas.microsoft.com/office/drawing/2010/main" val="0"/>
                        </a:ext>
                      </a:extLst>
                    </a:blip>
                    <a:srcRect l="16286" r="9612"/>
                    <a:stretch>
                      <a:fillRect/>
                    </a:stretch>
                  </pic:blipFill>
                  <pic:spPr bwMode="auto">
                    <a:xfrm>
                      <a:off x="0" y="0"/>
                      <a:ext cx="2537460" cy="2415540"/>
                    </a:xfrm>
                    <a:prstGeom prst="rect">
                      <a:avLst/>
                    </a:prstGeom>
                    <a:noFill/>
                    <a:ln>
                      <a:noFill/>
                    </a:ln>
                  </pic:spPr>
                </pic:pic>
              </a:graphicData>
            </a:graphic>
          </wp:inline>
        </w:drawing>
      </w:r>
    </w:p>
    <w:p w:rsidR="002C77AB" w:rsidRPr="004355B2" w:rsidRDefault="000D3695" w:rsidP="004355B2">
      <w:pPr>
        <w:pStyle w:val="Heading3"/>
        <w:spacing w:before="0" w:line="276" w:lineRule="auto"/>
        <w:rPr>
          <w:color w:val="auto"/>
          <w:sz w:val="32"/>
        </w:rPr>
      </w:pPr>
      <w:r w:rsidRPr="004355B2">
        <w:rPr>
          <w:color w:val="auto"/>
          <w:sz w:val="32"/>
        </w:rPr>
        <w:t xml:space="preserve">Figure </w:t>
      </w:r>
      <w:r w:rsidR="000A7AA7" w:rsidRPr="004355B2">
        <w:rPr>
          <w:color w:val="auto"/>
          <w:sz w:val="32"/>
        </w:rPr>
        <w:t>5</w:t>
      </w:r>
      <w:r w:rsidRPr="004355B2">
        <w:rPr>
          <w:color w:val="auto"/>
          <w:sz w:val="32"/>
        </w:rPr>
        <w:t xml:space="preserve">.3: PWDs &amp; Seniors per </w:t>
      </w:r>
      <w:r w:rsidR="00E73498" w:rsidRPr="004355B2">
        <w:rPr>
          <w:color w:val="auto"/>
          <w:sz w:val="32"/>
        </w:rPr>
        <w:t>mi</w:t>
      </w:r>
      <w:r w:rsidR="00E73498" w:rsidRPr="004355B2">
        <w:rPr>
          <w:color w:val="auto"/>
          <w:sz w:val="32"/>
          <w:vertAlign w:val="superscript"/>
        </w:rPr>
        <w:t>2</w:t>
      </w:r>
    </w:p>
    <w:p w:rsidR="00A00124" w:rsidRDefault="006C41EE" w:rsidP="001043E7">
      <w:pPr>
        <w:spacing w:line="360" w:lineRule="auto"/>
        <w:sectPr w:rsidR="00A00124" w:rsidSect="00F04823">
          <w:type w:val="continuous"/>
          <w:pgSz w:w="12240" w:h="15840"/>
          <w:pgMar w:top="1440" w:right="1440" w:bottom="1440" w:left="1440" w:header="720" w:footer="720" w:gutter="0"/>
          <w:cols w:num="2" w:space="720"/>
          <w:titlePg/>
          <w:docGrid w:linePitch="360"/>
        </w:sectPr>
      </w:pPr>
      <w:r w:rsidRPr="009176B6">
        <w:rPr>
          <w:noProof/>
        </w:rPr>
        <w:drawing>
          <wp:inline distT="0" distB="0" distL="0" distR="0">
            <wp:extent cx="2545080" cy="2415540"/>
            <wp:effectExtent l="0" t="0" r="0" b="0"/>
            <wp:docPr id="9" name="Picture 449" descr="Figure 5.3 People with disabilities &amp;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with a scattering of green and yellow, indicating scattered smaller populations of both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igure 5.3 People with disabilities &amp;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with a scattering of green and yellow, indicating scattered smaller populations of both categories."/>
                    <pic:cNvPicPr>
                      <a:picLocks noChangeAspect="1" noChangeArrowheads="1"/>
                    </pic:cNvPicPr>
                  </pic:nvPicPr>
                  <pic:blipFill>
                    <a:blip r:embed="rId19" cstate="print">
                      <a:extLst>
                        <a:ext uri="{28A0092B-C50C-407E-A947-70E740481C1C}">
                          <a14:useLocalDpi xmlns:a14="http://schemas.microsoft.com/office/drawing/2010/main" val="0"/>
                        </a:ext>
                      </a:extLst>
                    </a:blip>
                    <a:srcRect l="16286" r="9612"/>
                    <a:stretch>
                      <a:fillRect/>
                    </a:stretch>
                  </pic:blipFill>
                  <pic:spPr bwMode="auto">
                    <a:xfrm>
                      <a:off x="0" y="0"/>
                      <a:ext cx="2545080" cy="2415540"/>
                    </a:xfrm>
                    <a:prstGeom prst="rect">
                      <a:avLst/>
                    </a:prstGeom>
                    <a:noFill/>
                    <a:ln>
                      <a:noFill/>
                    </a:ln>
                  </pic:spPr>
                </pic:pic>
              </a:graphicData>
            </a:graphic>
          </wp:inline>
        </w:drawing>
      </w:r>
    </w:p>
    <w:p w:rsidR="00FA1B25" w:rsidRDefault="00FA1B25" w:rsidP="001043E7">
      <w:pPr>
        <w:spacing w:line="360" w:lineRule="auto"/>
      </w:pPr>
    </w:p>
    <w:p w:rsidR="006D3DC0" w:rsidRPr="004355B2" w:rsidRDefault="00401941" w:rsidP="001043E7">
      <w:pPr>
        <w:pStyle w:val="Heading2"/>
        <w:spacing w:line="360" w:lineRule="auto"/>
        <w:rPr>
          <w:color w:val="auto"/>
          <w:sz w:val="48"/>
        </w:rPr>
      </w:pPr>
      <w:bookmarkStart w:id="5" w:name="_Toc27562954"/>
      <w:r w:rsidRPr="004355B2">
        <w:rPr>
          <w:color w:val="auto"/>
          <w:sz w:val="48"/>
        </w:rPr>
        <w:t>The Disability Experience</w:t>
      </w:r>
      <w:bookmarkEnd w:id="5"/>
    </w:p>
    <w:p w:rsidR="00101AAD" w:rsidRPr="004355B2" w:rsidRDefault="009813D5" w:rsidP="001043E7">
      <w:pPr>
        <w:spacing w:line="360" w:lineRule="auto"/>
        <w:rPr>
          <w:sz w:val="28"/>
        </w:rPr>
      </w:pPr>
      <w:r>
        <w:rPr>
          <w:sz w:val="28"/>
        </w:rPr>
        <w:t>people with</w:t>
      </w:r>
      <w:r w:rsidR="00F237FF" w:rsidRPr="004355B2">
        <w:rPr>
          <w:sz w:val="28"/>
        </w:rPr>
        <w:t xml:space="preserve"> disabilities (PWDs) have encountered discrimination, lack of accessibility, and a host of other social ills for millennia. </w:t>
      </w:r>
      <w:r w:rsidR="00101AAD" w:rsidRPr="004355B2">
        <w:rPr>
          <w:sz w:val="28"/>
        </w:rPr>
        <w:t xml:space="preserve">The </w:t>
      </w:r>
      <w:r w:rsidR="00937F35" w:rsidRPr="004355B2">
        <w:rPr>
          <w:sz w:val="28"/>
        </w:rPr>
        <w:t xml:space="preserve">disability rights movement </w:t>
      </w:r>
      <w:r w:rsidR="00101AAD" w:rsidRPr="004355B2">
        <w:rPr>
          <w:sz w:val="28"/>
        </w:rPr>
        <w:t>has successfully fought for inclusion in many fields, such as accessible architecture for housing and public buildings, access to transportation and telecommunications, employment opportunities, integration into education at all levels, access to the arts and media, provision of personal assistance, appropriate healthcare and access to the full range of public accommodations like restaurants and retail stores</w:t>
      </w:r>
      <w:r w:rsidR="00AA6AF6" w:rsidRPr="004355B2">
        <w:rPr>
          <w:sz w:val="28"/>
        </w:rPr>
        <w:t>.</w:t>
      </w:r>
      <w:r w:rsidR="00AA6AF6" w:rsidRPr="004355B2">
        <w:rPr>
          <w:rStyle w:val="EndnoteReference"/>
          <w:sz w:val="28"/>
        </w:rPr>
        <w:endnoteReference w:id="3"/>
      </w:r>
      <w:r w:rsidR="00101AAD" w:rsidRPr="004355B2">
        <w:rPr>
          <w:sz w:val="28"/>
        </w:rPr>
        <w:t xml:space="preserve"> Each of these arenas had once served as a bastion of disability exclusion. With creation and enforcement of disability inclusive policies and law, these bastions are being challenged and overcome. </w:t>
      </w:r>
    </w:p>
    <w:p w:rsidR="00101AAD" w:rsidRPr="004355B2" w:rsidRDefault="00101AAD" w:rsidP="001043E7">
      <w:pPr>
        <w:spacing w:line="360" w:lineRule="auto"/>
        <w:rPr>
          <w:sz w:val="28"/>
        </w:rPr>
      </w:pPr>
      <w:r w:rsidRPr="004355B2">
        <w:rPr>
          <w:sz w:val="28"/>
        </w:rPr>
        <w:t xml:space="preserve">Accessible, workable transportation is a unique aspect of disability inclusion as it is intended to meet the essential goals of community inclusion </w:t>
      </w:r>
      <w:r w:rsidR="00032B2B" w:rsidRPr="004355B2">
        <w:rPr>
          <w:sz w:val="28"/>
        </w:rPr>
        <w:t xml:space="preserve">that </w:t>
      </w:r>
      <w:r w:rsidRPr="004355B2">
        <w:rPr>
          <w:sz w:val="28"/>
        </w:rPr>
        <w:t xml:space="preserve">would enable </w:t>
      </w:r>
      <w:r w:rsidRPr="004355B2">
        <w:rPr>
          <w:sz w:val="28"/>
        </w:rPr>
        <w:lastRenderedPageBreak/>
        <w:t xml:space="preserve">full participation in social, economic, political and other spheres. This is a point worth emphasizing: that in order to participate in education, employment, recreation, and all other aspects of the life of the community, </w:t>
      </w:r>
      <w:r w:rsidR="009813D5">
        <w:rPr>
          <w:sz w:val="28"/>
        </w:rPr>
        <w:t xml:space="preserve">people </w:t>
      </w:r>
      <w:r w:rsidR="009813D5" w:rsidRPr="004355B2">
        <w:rPr>
          <w:sz w:val="28"/>
        </w:rPr>
        <w:t>must</w:t>
      </w:r>
      <w:r w:rsidRPr="004355B2">
        <w:rPr>
          <w:sz w:val="28"/>
        </w:rPr>
        <w:t xml:space="preserve"> be able to get to where community resources and activities happen. Getting there is essential to participation. </w:t>
      </w:r>
    </w:p>
    <w:p w:rsidR="00101AAD" w:rsidRPr="004355B2" w:rsidRDefault="00101AAD" w:rsidP="001043E7">
      <w:pPr>
        <w:spacing w:line="360" w:lineRule="auto"/>
        <w:rPr>
          <w:sz w:val="28"/>
        </w:rPr>
      </w:pPr>
      <w:r w:rsidRPr="004355B2">
        <w:rPr>
          <w:sz w:val="28"/>
        </w:rPr>
        <w:t xml:space="preserve">Historically, traditional means of transportation for this diverse constituency has been held back by stereotyped notions that </w:t>
      </w:r>
      <w:r w:rsidR="009813D5">
        <w:rPr>
          <w:sz w:val="28"/>
        </w:rPr>
        <w:t>people with</w:t>
      </w:r>
      <w:r w:rsidRPr="004355B2">
        <w:rPr>
          <w:sz w:val="28"/>
        </w:rPr>
        <w:t xml:space="preserve"> disabilities don’t leave home very much, aren’t likely to be employed, don’t socialize much, or don’t live lives with spontaneity, as do others in the community. These oppressive notions have constrained planning and development for full inclusion in transportation. For example, initial efforts at transportation resources in the 1960s forward, attempted to address the need to get to medical appointments, with ambulance-type vans, as if that was the primary justifiable destination for this population.</w:t>
      </w:r>
      <w:r w:rsidR="005334CF" w:rsidRPr="004355B2">
        <w:rPr>
          <w:rStyle w:val="EndnoteReference"/>
          <w:sz w:val="28"/>
        </w:rPr>
        <w:endnoteReference w:id="4"/>
      </w:r>
    </w:p>
    <w:p w:rsidR="0075392F" w:rsidRPr="004355B2" w:rsidRDefault="00101AAD" w:rsidP="001043E7">
      <w:pPr>
        <w:spacing w:line="360" w:lineRule="auto"/>
        <w:rPr>
          <w:sz w:val="28"/>
        </w:rPr>
      </w:pPr>
      <w:r w:rsidRPr="004355B2">
        <w:rPr>
          <w:sz w:val="28"/>
        </w:rPr>
        <w:t>Availability of inclusive transportation sends a message</w:t>
      </w:r>
      <w:r w:rsidR="0075392F" w:rsidRPr="004355B2">
        <w:rPr>
          <w:sz w:val="28"/>
        </w:rPr>
        <w:t>,</w:t>
      </w:r>
      <w:r w:rsidRPr="004355B2">
        <w:rPr>
          <w:sz w:val="28"/>
        </w:rPr>
        <w:t xml:space="preserve"> as well as facilitates the</w:t>
      </w:r>
      <w:r w:rsidR="00A00124" w:rsidRPr="004355B2">
        <w:rPr>
          <w:sz w:val="28"/>
        </w:rPr>
        <w:t xml:space="preserve"> equitable</w:t>
      </w:r>
      <w:r w:rsidRPr="004355B2">
        <w:rPr>
          <w:sz w:val="28"/>
        </w:rPr>
        <w:t xml:space="preserve"> reality that our society wants, expects and creates the resources for </w:t>
      </w:r>
      <w:r w:rsidR="009813D5">
        <w:rPr>
          <w:sz w:val="28"/>
        </w:rPr>
        <w:t>people with</w:t>
      </w:r>
      <w:r w:rsidRPr="004355B2">
        <w:rPr>
          <w:sz w:val="28"/>
        </w:rPr>
        <w:t xml:space="preserve"> disabilities to get there and be there to participate in everything</w:t>
      </w:r>
      <w:r w:rsidR="0075392F" w:rsidRPr="004355B2">
        <w:rPr>
          <w:sz w:val="28"/>
        </w:rPr>
        <w:t xml:space="preserve"> –</w:t>
      </w:r>
      <w:r w:rsidRPr="004355B2">
        <w:rPr>
          <w:sz w:val="28"/>
        </w:rPr>
        <w:t xml:space="preserve"> not</w:t>
      </w:r>
      <w:r w:rsidR="0075392F" w:rsidRPr="004355B2">
        <w:rPr>
          <w:sz w:val="28"/>
        </w:rPr>
        <w:t xml:space="preserve"> </w:t>
      </w:r>
      <w:r w:rsidRPr="004355B2">
        <w:rPr>
          <w:sz w:val="28"/>
        </w:rPr>
        <w:t>just “disability-related” activities</w:t>
      </w:r>
      <w:r w:rsidR="0075392F" w:rsidRPr="004355B2">
        <w:rPr>
          <w:sz w:val="28"/>
        </w:rPr>
        <w:t>, e.g. medical and social service agency appointments</w:t>
      </w:r>
      <w:r w:rsidRPr="004355B2">
        <w:rPr>
          <w:sz w:val="28"/>
        </w:rPr>
        <w:t xml:space="preserve">. </w:t>
      </w:r>
      <w:r w:rsidR="00772F92" w:rsidRPr="004355B2">
        <w:rPr>
          <w:sz w:val="28"/>
        </w:rPr>
        <w:t>Similar efforts at transportation-focused availability, community access, etc. are also growing for seniors.</w:t>
      </w:r>
      <w:r w:rsidRPr="004355B2">
        <w:rPr>
          <w:sz w:val="28"/>
        </w:rPr>
        <w:t xml:space="preserve"> Times have changed and disability inclusion is gradually becoming a reality. Limits </w:t>
      </w:r>
      <w:r w:rsidR="0075392F" w:rsidRPr="004355B2">
        <w:rPr>
          <w:sz w:val="28"/>
        </w:rPr>
        <w:t xml:space="preserve">that </w:t>
      </w:r>
      <w:r w:rsidRPr="004355B2">
        <w:rPr>
          <w:sz w:val="28"/>
        </w:rPr>
        <w:t xml:space="preserve">present themselves </w:t>
      </w:r>
      <w:r w:rsidR="0075392F" w:rsidRPr="004355B2">
        <w:rPr>
          <w:sz w:val="28"/>
        </w:rPr>
        <w:t xml:space="preserve">are </w:t>
      </w:r>
      <w:r w:rsidRPr="004355B2">
        <w:rPr>
          <w:sz w:val="28"/>
        </w:rPr>
        <w:t xml:space="preserve">to be challenged. </w:t>
      </w:r>
    </w:p>
    <w:p w:rsidR="00F237FF" w:rsidRPr="004355B2" w:rsidRDefault="0075392F" w:rsidP="001043E7">
      <w:pPr>
        <w:spacing w:line="360" w:lineRule="auto"/>
        <w:rPr>
          <w:sz w:val="28"/>
        </w:rPr>
      </w:pPr>
      <w:r w:rsidRPr="004355B2">
        <w:rPr>
          <w:sz w:val="28"/>
        </w:rPr>
        <w:t xml:space="preserve">Of importance to </w:t>
      </w:r>
      <w:r w:rsidR="008C619F" w:rsidRPr="004355B2">
        <w:rPr>
          <w:sz w:val="28"/>
        </w:rPr>
        <w:t>this project</w:t>
      </w:r>
      <w:r w:rsidRPr="004355B2">
        <w:rPr>
          <w:sz w:val="28"/>
        </w:rPr>
        <w:t xml:space="preserve">, the transportation system is encountering limits that are relevant to all populations, including </w:t>
      </w:r>
      <w:r w:rsidR="009813D5">
        <w:rPr>
          <w:sz w:val="28"/>
        </w:rPr>
        <w:t>people with</w:t>
      </w:r>
      <w:r w:rsidR="00E535C4">
        <w:rPr>
          <w:sz w:val="28"/>
        </w:rPr>
        <w:t xml:space="preserve"> disabilities</w:t>
      </w:r>
      <w:r w:rsidRPr="004355B2">
        <w:rPr>
          <w:sz w:val="28"/>
        </w:rPr>
        <w:t xml:space="preserve"> and seniors. Widespread efforts to reduce the environmental footprint of the transportation </w:t>
      </w:r>
      <w:r w:rsidRPr="004355B2">
        <w:rPr>
          <w:sz w:val="28"/>
        </w:rPr>
        <w:lastRenderedPageBreak/>
        <w:t xml:space="preserve">system will affect the availability and reliability of assorted transportation methods, while natural disasters and climate change impacts may constrain transportation systems or bring them off-line entirely (in both short- and long-term time frames). </w:t>
      </w:r>
      <w:r w:rsidR="00101AAD" w:rsidRPr="004355B2">
        <w:rPr>
          <w:sz w:val="28"/>
        </w:rPr>
        <w:t>We will need to continually expand our imagining of fully inclusive transportation to meet the</w:t>
      </w:r>
      <w:r w:rsidRPr="004355B2">
        <w:rPr>
          <w:sz w:val="28"/>
        </w:rPr>
        <w:t>se and other</w:t>
      </w:r>
      <w:r w:rsidR="00101AAD" w:rsidRPr="004355B2">
        <w:rPr>
          <w:sz w:val="28"/>
        </w:rPr>
        <w:t xml:space="preserve"> growing challenges, such as disaster preparedness</w:t>
      </w:r>
      <w:r w:rsidRPr="004355B2">
        <w:rPr>
          <w:sz w:val="28"/>
        </w:rPr>
        <w:t>,</w:t>
      </w:r>
      <w:r w:rsidR="00101AAD" w:rsidRPr="004355B2">
        <w:rPr>
          <w:sz w:val="28"/>
        </w:rPr>
        <w:t xml:space="preserve"> climate change impact</w:t>
      </w:r>
      <w:r w:rsidRPr="004355B2">
        <w:rPr>
          <w:sz w:val="28"/>
        </w:rPr>
        <w:t>, and transformations toward more sustainable infrastructure</w:t>
      </w:r>
      <w:r w:rsidR="00101AAD" w:rsidRPr="004355B2">
        <w:rPr>
          <w:sz w:val="28"/>
        </w:rPr>
        <w:t>.</w:t>
      </w:r>
    </w:p>
    <w:p w:rsidR="00772F92" w:rsidRPr="004355B2" w:rsidRDefault="00772F92" w:rsidP="004355B2">
      <w:pPr>
        <w:pStyle w:val="Heading2"/>
        <w:spacing w:line="276" w:lineRule="auto"/>
        <w:rPr>
          <w:color w:val="auto"/>
          <w:sz w:val="48"/>
        </w:rPr>
      </w:pPr>
      <w:bookmarkStart w:id="6" w:name="_Toc27562955"/>
      <w:r w:rsidRPr="004355B2">
        <w:rPr>
          <w:color w:val="auto"/>
          <w:sz w:val="48"/>
        </w:rPr>
        <w:t xml:space="preserve">Disability History </w:t>
      </w:r>
      <w:r w:rsidR="004355B2">
        <w:rPr>
          <w:color w:val="auto"/>
          <w:sz w:val="48"/>
        </w:rPr>
        <w:t xml:space="preserve">+ </w:t>
      </w:r>
      <w:r w:rsidRPr="004355B2">
        <w:rPr>
          <w:color w:val="auto"/>
          <w:sz w:val="48"/>
        </w:rPr>
        <w:t>Community in the Bay Area</w:t>
      </w:r>
      <w:bookmarkEnd w:id="6"/>
    </w:p>
    <w:p w:rsidR="00401941" w:rsidRPr="004355B2" w:rsidRDefault="00F237FF" w:rsidP="001043E7">
      <w:pPr>
        <w:spacing w:line="360" w:lineRule="auto"/>
        <w:rPr>
          <w:sz w:val="28"/>
        </w:rPr>
      </w:pPr>
      <w:r w:rsidRPr="004355B2">
        <w:rPr>
          <w:sz w:val="28"/>
        </w:rPr>
        <w:t>Despite historical and current systems</w:t>
      </w:r>
      <w:r w:rsidR="00CF3C7F" w:rsidRPr="004355B2">
        <w:rPr>
          <w:sz w:val="28"/>
        </w:rPr>
        <w:t xml:space="preserve"> that generate and</w:t>
      </w:r>
      <w:r w:rsidR="00070158" w:rsidRPr="004355B2">
        <w:rPr>
          <w:sz w:val="28"/>
        </w:rPr>
        <w:t xml:space="preserve"> </w:t>
      </w:r>
      <w:r w:rsidR="00CF3C7F" w:rsidRPr="004355B2">
        <w:rPr>
          <w:sz w:val="28"/>
        </w:rPr>
        <w:t xml:space="preserve">reinforce economic and social barriers and inequities for </w:t>
      </w:r>
      <w:r w:rsidR="009813D5">
        <w:rPr>
          <w:sz w:val="28"/>
        </w:rPr>
        <w:t>people with</w:t>
      </w:r>
      <w:r w:rsidR="00E535C4">
        <w:rPr>
          <w:sz w:val="28"/>
        </w:rPr>
        <w:t xml:space="preserve"> disabilities</w:t>
      </w:r>
      <w:r w:rsidRPr="004355B2">
        <w:rPr>
          <w:sz w:val="28"/>
        </w:rPr>
        <w:t>, se</w:t>
      </w:r>
      <w:r w:rsidR="00621725" w:rsidRPr="004355B2">
        <w:rPr>
          <w:sz w:val="28"/>
        </w:rPr>
        <w:t xml:space="preserve">ctions of the Bay Area feature vibrant networks and organizations representing </w:t>
      </w:r>
      <w:r w:rsidR="009813D5">
        <w:rPr>
          <w:sz w:val="28"/>
        </w:rPr>
        <w:t>people with</w:t>
      </w:r>
      <w:r w:rsidR="00E535C4">
        <w:rPr>
          <w:sz w:val="28"/>
        </w:rPr>
        <w:t xml:space="preserve"> disabilities</w:t>
      </w:r>
      <w:r w:rsidR="00621725" w:rsidRPr="004355B2">
        <w:rPr>
          <w:sz w:val="28"/>
        </w:rPr>
        <w:t>, and active disability communities in general. Berkeley, located in Alameda County in the East Bay, is widely recognized as the birthplace of the modern Independent Living movement</w:t>
      </w:r>
      <w:r w:rsidR="00401941" w:rsidRPr="004355B2">
        <w:rPr>
          <w:sz w:val="28"/>
        </w:rPr>
        <w:t xml:space="preserve">, which advocates for </w:t>
      </w:r>
      <w:r w:rsidR="009813D5">
        <w:rPr>
          <w:sz w:val="28"/>
        </w:rPr>
        <w:t>people with</w:t>
      </w:r>
      <w:r w:rsidR="00E535C4">
        <w:rPr>
          <w:sz w:val="28"/>
        </w:rPr>
        <w:t xml:space="preserve"> disabilities</w:t>
      </w:r>
      <w:r w:rsidR="00401941" w:rsidRPr="004355B2">
        <w:rPr>
          <w:sz w:val="28"/>
        </w:rPr>
        <w:t xml:space="preserve">’ ability to reside in the community with </w:t>
      </w:r>
      <w:r w:rsidR="007F4E53" w:rsidRPr="004355B2">
        <w:rPr>
          <w:sz w:val="28"/>
        </w:rPr>
        <w:t>full</w:t>
      </w:r>
      <w:r w:rsidR="00401941" w:rsidRPr="004355B2">
        <w:rPr>
          <w:sz w:val="28"/>
        </w:rPr>
        <w:t xml:space="preserve"> access to housing, employment, public spaces, and the services and accommodations necessary to achieve independence. The I</w:t>
      </w:r>
      <w:r w:rsidR="00070158" w:rsidRPr="004355B2">
        <w:rPr>
          <w:sz w:val="28"/>
        </w:rPr>
        <w:t xml:space="preserve">ndependent </w:t>
      </w:r>
      <w:r w:rsidR="00401941" w:rsidRPr="004355B2">
        <w:rPr>
          <w:sz w:val="28"/>
        </w:rPr>
        <w:t>L</w:t>
      </w:r>
      <w:r w:rsidR="00070158" w:rsidRPr="004355B2">
        <w:rPr>
          <w:sz w:val="28"/>
        </w:rPr>
        <w:t>iving</w:t>
      </w:r>
      <w:r w:rsidR="00401941" w:rsidRPr="004355B2">
        <w:rPr>
          <w:sz w:val="28"/>
        </w:rPr>
        <w:t xml:space="preserve"> movement and related advocacy reached many milestones to increase access and government services, including: publicly-</w:t>
      </w:r>
      <w:r w:rsidR="00CD26EB" w:rsidRPr="004355B2">
        <w:rPr>
          <w:sz w:val="28"/>
        </w:rPr>
        <w:t xml:space="preserve">funded </w:t>
      </w:r>
      <w:r w:rsidR="00401941" w:rsidRPr="004355B2">
        <w:rPr>
          <w:sz w:val="28"/>
        </w:rPr>
        <w:t>healthcare, financial supports and personal attendant services; physically-accessible public spaces, businesses, and transportation systems; non-discrimination and reasonable accommodations in employment;</w:t>
      </w:r>
      <w:r w:rsidR="00CD26EB" w:rsidRPr="004355B2">
        <w:rPr>
          <w:sz w:val="28"/>
        </w:rPr>
        <w:t xml:space="preserve"> and more. These achievements have been reinforced through laws and regulations, most notably</w:t>
      </w:r>
      <w:r w:rsidRPr="004355B2">
        <w:rPr>
          <w:sz w:val="28"/>
        </w:rPr>
        <w:t xml:space="preserve"> Section</w:t>
      </w:r>
      <w:r w:rsidR="00CD26EB" w:rsidRPr="004355B2">
        <w:rPr>
          <w:sz w:val="28"/>
        </w:rPr>
        <w:t xml:space="preserve"> 504 of the Rehabilitation Act of 197</w:t>
      </w:r>
      <w:r w:rsidRPr="004355B2">
        <w:rPr>
          <w:sz w:val="28"/>
        </w:rPr>
        <w:t>3</w:t>
      </w:r>
      <w:r w:rsidR="00CD26EB" w:rsidRPr="004355B2">
        <w:rPr>
          <w:sz w:val="28"/>
        </w:rPr>
        <w:t xml:space="preserve"> (requiring that federally-funded infrastructure, programs and services be fully accessible) and the Americans with Disabilities Act </w:t>
      </w:r>
      <w:r w:rsidR="00CD26EB" w:rsidRPr="004355B2">
        <w:rPr>
          <w:sz w:val="28"/>
        </w:rPr>
        <w:lastRenderedPageBreak/>
        <w:t xml:space="preserve">(ADA) of 1990 (which expanded requirements of accessibility to </w:t>
      </w:r>
      <w:r w:rsidR="00772F92" w:rsidRPr="004355B2">
        <w:rPr>
          <w:sz w:val="28"/>
        </w:rPr>
        <w:t xml:space="preserve">nearly </w:t>
      </w:r>
      <w:r w:rsidR="00CD26EB" w:rsidRPr="004355B2">
        <w:rPr>
          <w:sz w:val="28"/>
        </w:rPr>
        <w:t xml:space="preserve">all public accommodations, buildings, transportation, etc., along with guidelines for doing so). The progress of the IL movement </w:t>
      </w:r>
      <w:r w:rsidR="007F4E53" w:rsidRPr="004355B2">
        <w:rPr>
          <w:sz w:val="28"/>
        </w:rPr>
        <w:t xml:space="preserve">has taken decades of navigating political spaces, engaging media, holding direct-action protests (e.g. blocking inaccessible buses with wheelchairs or crawling up the steps of Washington’s </w:t>
      </w:r>
      <w:r w:rsidR="00CF3C7F" w:rsidRPr="004355B2">
        <w:rPr>
          <w:sz w:val="28"/>
        </w:rPr>
        <w:t>Capitol Building</w:t>
      </w:r>
      <w:r w:rsidR="007F4E53" w:rsidRPr="004355B2">
        <w:rPr>
          <w:sz w:val="28"/>
        </w:rPr>
        <w:t xml:space="preserve">), filing lawsuits, and more. Results </w:t>
      </w:r>
      <w:r w:rsidR="00CD26EB" w:rsidRPr="004355B2">
        <w:rPr>
          <w:sz w:val="28"/>
        </w:rPr>
        <w:t>has been truly transformative</w:t>
      </w:r>
      <w:r w:rsidRPr="004355B2">
        <w:rPr>
          <w:sz w:val="28"/>
        </w:rPr>
        <w:t xml:space="preserve">, as </w:t>
      </w:r>
      <w:r w:rsidR="009813D5">
        <w:rPr>
          <w:sz w:val="28"/>
        </w:rPr>
        <w:t>people with</w:t>
      </w:r>
      <w:r w:rsidR="00E535C4">
        <w:rPr>
          <w:sz w:val="28"/>
        </w:rPr>
        <w:t xml:space="preserve"> disabilities</w:t>
      </w:r>
      <w:r w:rsidR="007F4E53" w:rsidRPr="004355B2">
        <w:rPr>
          <w:sz w:val="28"/>
        </w:rPr>
        <w:t xml:space="preserve">’ quality-of-life </w:t>
      </w:r>
      <w:r w:rsidRPr="004355B2">
        <w:rPr>
          <w:sz w:val="28"/>
        </w:rPr>
        <w:t>are</w:t>
      </w:r>
      <w:r w:rsidR="007F4E53" w:rsidRPr="004355B2">
        <w:rPr>
          <w:sz w:val="28"/>
        </w:rPr>
        <w:t xml:space="preserve"> undoubtedly better than before I</w:t>
      </w:r>
      <w:r w:rsidR="00070158" w:rsidRPr="004355B2">
        <w:rPr>
          <w:sz w:val="28"/>
        </w:rPr>
        <w:t xml:space="preserve">ndependent </w:t>
      </w:r>
      <w:r w:rsidR="007F4E53" w:rsidRPr="004355B2">
        <w:rPr>
          <w:sz w:val="28"/>
        </w:rPr>
        <w:t>L</w:t>
      </w:r>
      <w:r w:rsidR="00070158" w:rsidRPr="004355B2">
        <w:rPr>
          <w:sz w:val="28"/>
        </w:rPr>
        <w:t>iving</w:t>
      </w:r>
      <w:r w:rsidR="007F4E53" w:rsidRPr="004355B2">
        <w:rPr>
          <w:sz w:val="28"/>
        </w:rPr>
        <w:t xml:space="preserve"> advocacy</w:t>
      </w:r>
      <w:r w:rsidR="00772F92" w:rsidRPr="004355B2">
        <w:rPr>
          <w:sz w:val="28"/>
        </w:rPr>
        <w:t>. H</w:t>
      </w:r>
      <w:r w:rsidR="00CD26EB" w:rsidRPr="004355B2">
        <w:rPr>
          <w:sz w:val="28"/>
        </w:rPr>
        <w:t>owever, there is much more to be done to reach full “universal accessibility” and non-discrimination, and advocates are continually pursuing legislation, regulation, and litigation to reach these goals.</w:t>
      </w:r>
    </w:p>
    <w:p w:rsidR="00621725" w:rsidRPr="004355B2" w:rsidRDefault="00772F92" w:rsidP="001043E7">
      <w:pPr>
        <w:spacing w:line="360" w:lineRule="auto"/>
        <w:rPr>
          <w:sz w:val="28"/>
        </w:rPr>
      </w:pPr>
      <w:r w:rsidRPr="004355B2">
        <w:rPr>
          <w:sz w:val="28"/>
        </w:rPr>
        <w:t xml:space="preserve">The plethora of organizations serving </w:t>
      </w:r>
      <w:r w:rsidR="009813D5">
        <w:rPr>
          <w:sz w:val="28"/>
        </w:rPr>
        <w:t>people with</w:t>
      </w:r>
      <w:r w:rsidR="00E535C4">
        <w:rPr>
          <w:sz w:val="28"/>
        </w:rPr>
        <w:t xml:space="preserve"> disabilities</w:t>
      </w:r>
      <w:r w:rsidRPr="004355B2">
        <w:rPr>
          <w:sz w:val="28"/>
        </w:rPr>
        <w:t xml:space="preserve"> in the Bay Area is an asset to transportation planners. </w:t>
      </w:r>
      <w:r w:rsidR="00401941" w:rsidRPr="004355B2">
        <w:rPr>
          <w:sz w:val="28"/>
        </w:rPr>
        <w:t>Berkeley</w:t>
      </w:r>
      <w:r w:rsidR="00621725" w:rsidRPr="004355B2">
        <w:rPr>
          <w:sz w:val="28"/>
        </w:rPr>
        <w:t xml:space="preserve"> is</w:t>
      </w:r>
      <w:r w:rsidR="00401941" w:rsidRPr="004355B2">
        <w:rPr>
          <w:sz w:val="28"/>
        </w:rPr>
        <w:t xml:space="preserve"> </w:t>
      </w:r>
      <w:r w:rsidR="00621725" w:rsidRPr="004355B2">
        <w:rPr>
          <w:sz w:val="28"/>
        </w:rPr>
        <w:t>home to the</w:t>
      </w:r>
      <w:r w:rsidR="0056710B" w:rsidRPr="004355B2">
        <w:rPr>
          <w:sz w:val="28"/>
        </w:rPr>
        <w:t xml:space="preserve"> first </w:t>
      </w:r>
      <w:r w:rsidR="00070158" w:rsidRPr="004355B2">
        <w:rPr>
          <w:sz w:val="28"/>
        </w:rPr>
        <w:t>c</w:t>
      </w:r>
      <w:r w:rsidR="0056710B" w:rsidRPr="004355B2">
        <w:rPr>
          <w:sz w:val="28"/>
        </w:rPr>
        <w:t xml:space="preserve">enter for </w:t>
      </w:r>
      <w:r w:rsidR="00070158" w:rsidRPr="004355B2">
        <w:rPr>
          <w:sz w:val="28"/>
        </w:rPr>
        <w:t xml:space="preserve">independent living </w:t>
      </w:r>
      <w:r w:rsidR="0056710B" w:rsidRPr="004355B2">
        <w:rPr>
          <w:sz w:val="28"/>
        </w:rPr>
        <w:t>in the country</w:t>
      </w:r>
      <w:r w:rsidR="00401941" w:rsidRPr="004355B2">
        <w:rPr>
          <w:sz w:val="28"/>
        </w:rPr>
        <w:t>, which provides an array of community supports such as assistance finding housing, hiring caregivers, navigating transportation, managing government benefits</w:t>
      </w:r>
      <w:r w:rsidR="00C32589" w:rsidRPr="004355B2">
        <w:rPr>
          <w:sz w:val="28"/>
        </w:rPr>
        <w:t xml:space="preserve">, and </w:t>
      </w:r>
      <w:r w:rsidR="007F4E53" w:rsidRPr="004355B2">
        <w:rPr>
          <w:sz w:val="28"/>
        </w:rPr>
        <w:t>hosts forums, outings, support groups and other events</w:t>
      </w:r>
      <w:r w:rsidR="00401941" w:rsidRPr="004355B2">
        <w:rPr>
          <w:sz w:val="28"/>
        </w:rPr>
        <w:t xml:space="preserve">. </w:t>
      </w:r>
      <w:r w:rsidR="00C32589" w:rsidRPr="004355B2">
        <w:rPr>
          <w:sz w:val="28"/>
        </w:rPr>
        <w:t>Centers for independent living</w:t>
      </w:r>
      <w:r w:rsidR="00401941" w:rsidRPr="004355B2">
        <w:rPr>
          <w:sz w:val="28"/>
        </w:rPr>
        <w:t xml:space="preserve"> have</w:t>
      </w:r>
      <w:r w:rsidR="0056710B" w:rsidRPr="004355B2">
        <w:rPr>
          <w:sz w:val="28"/>
        </w:rPr>
        <w:t xml:space="preserve"> since spread nationwide</w:t>
      </w:r>
      <w:r w:rsidR="00C32589" w:rsidRPr="004355B2">
        <w:rPr>
          <w:sz w:val="28"/>
        </w:rPr>
        <w:t>,</w:t>
      </w:r>
      <w:r w:rsidR="0056710B" w:rsidRPr="004355B2">
        <w:rPr>
          <w:sz w:val="28"/>
        </w:rPr>
        <w:t xml:space="preserve"> and there are more than </w:t>
      </w:r>
      <w:r w:rsidR="006D3DC0" w:rsidRPr="004355B2">
        <w:rPr>
          <w:sz w:val="28"/>
        </w:rPr>
        <w:t>400</w:t>
      </w:r>
      <w:r w:rsidR="00CD26EB" w:rsidRPr="004355B2">
        <w:rPr>
          <w:sz w:val="28"/>
        </w:rPr>
        <w:t xml:space="preserve"> </w:t>
      </w:r>
      <w:r w:rsidR="00C32589" w:rsidRPr="004355B2">
        <w:rPr>
          <w:sz w:val="28"/>
        </w:rPr>
        <w:t xml:space="preserve">independent living centers </w:t>
      </w:r>
      <w:r w:rsidR="0056710B" w:rsidRPr="004355B2">
        <w:rPr>
          <w:sz w:val="28"/>
        </w:rPr>
        <w:t xml:space="preserve">across the country, including </w:t>
      </w:r>
      <w:r w:rsidR="00C32589" w:rsidRPr="004355B2">
        <w:rPr>
          <w:sz w:val="28"/>
        </w:rPr>
        <w:t xml:space="preserve">nine </w:t>
      </w:r>
      <w:r w:rsidR="0056710B" w:rsidRPr="004355B2">
        <w:rPr>
          <w:sz w:val="28"/>
        </w:rPr>
        <w:t>in the Bay Area</w:t>
      </w:r>
      <w:r w:rsidR="00EF5208" w:rsidRPr="004355B2">
        <w:rPr>
          <w:sz w:val="28"/>
        </w:rPr>
        <w:t xml:space="preserve">. </w:t>
      </w:r>
      <w:r w:rsidR="00CD26EB" w:rsidRPr="004355B2">
        <w:rPr>
          <w:sz w:val="28"/>
        </w:rPr>
        <w:t xml:space="preserve">Similar organizations exist to serve specific </w:t>
      </w:r>
      <w:r w:rsidR="007F4E53" w:rsidRPr="004355B2">
        <w:rPr>
          <w:sz w:val="28"/>
        </w:rPr>
        <w:t>disability groups</w:t>
      </w:r>
      <w:r w:rsidR="00CD26EB" w:rsidRPr="004355B2">
        <w:rPr>
          <w:sz w:val="28"/>
        </w:rPr>
        <w:t>, such as San Francisco’s Lighthouse for the Blind and Visually Impaired and Oakland’s Dea</w:t>
      </w:r>
      <w:r w:rsidR="007F4E53" w:rsidRPr="004355B2">
        <w:rPr>
          <w:sz w:val="28"/>
        </w:rPr>
        <w:t>f</w:t>
      </w:r>
      <w:r w:rsidR="00CD26EB" w:rsidRPr="004355B2">
        <w:rPr>
          <w:sz w:val="28"/>
        </w:rPr>
        <w:t xml:space="preserve"> Counseling, </w:t>
      </w:r>
      <w:r w:rsidR="007F4E53" w:rsidRPr="004355B2">
        <w:rPr>
          <w:sz w:val="28"/>
        </w:rPr>
        <w:t xml:space="preserve">Advocacy &amp; Referral Agency (DCARA). </w:t>
      </w:r>
      <w:r w:rsidR="00C32589" w:rsidRPr="004355B2">
        <w:rPr>
          <w:sz w:val="28"/>
        </w:rPr>
        <w:t>Independent living centers</w:t>
      </w:r>
      <w:r w:rsidR="007F4E53" w:rsidRPr="004355B2">
        <w:rPr>
          <w:sz w:val="28"/>
        </w:rPr>
        <w:t xml:space="preserve"> and other disability-focused organizations</w:t>
      </w:r>
      <w:r w:rsidR="00CD26EB" w:rsidRPr="004355B2">
        <w:rPr>
          <w:sz w:val="28"/>
        </w:rPr>
        <w:t xml:space="preserve"> can serve as a “go-to” partners and sources of information for</w:t>
      </w:r>
      <w:r w:rsidR="007F4E53" w:rsidRPr="004355B2">
        <w:rPr>
          <w:sz w:val="28"/>
        </w:rPr>
        <w:t xml:space="preserve"> any organizations and agencies looking to understand the disability community and meet their needs.</w:t>
      </w:r>
    </w:p>
    <w:p w:rsidR="00F237FF" w:rsidRPr="004355B2" w:rsidRDefault="00F237FF" w:rsidP="001043E7">
      <w:pPr>
        <w:pStyle w:val="Heading2"/>
        <w:spacing w:line="360" w:lineRule="auto"/>
        <w:rPr>
          <w:color w:val="auto"/>
          <w:sz w:val="48"/>
        </w:rPr>
      </w:pPr>
      <w:bookmarkStart w:id="7" w:name="_Toc27562956"/>
      <w:r w:rsidRPr="004355B2">
        <w:rPr>
          <w:color w:val="auto"/>
          <w:sz w:val="48"/>
        </w:rPr>
        <w:lastRenderedPageBreak/>
        <w:t xml:space="preserve">Universal </w:t>
      </w:r>
      <w:r w:rsidR="004443F0" w:rsidRPr="004355B2">
        <w:rPr>
          <w:color w:val="auto"/>
          <w:sz w:val="48"/>
        </w:rPr>
        <w:t>A</w:t>
      </w:r>
      <w:r w:rsidRPr="004355B2">
        <w:rPr>
          <w:color w:val="auto"/>
          <w:sz w:val="48"/>
        </w:rPr>
        <w:t xml:space="preserve">ccess and </w:t>
      </w:r>
      <w:r w:rsidR="004443F0" w:rsidRPr="004355B2">
        <w:rPr>
          <w:color w:val="auto"/>
          <w:sz w:val="48"/>
        </w:rPr>
        <w:t>T</w:t>
      </w:r>
      <w:r w:rsidRPr="004355B2">
        <w:rPr>
          <w:color w:val="auto"/>
          <w:sz w:val="48"/>
        </w:rPr>
        <w:t>ransportation</w:t>
      </w:r>
      <w:bookmarkEnd w:id="7"/>
    </w:p>
    <w:p w:rsidR="00025DFD" w:rsidRPr="004355B2" w:rsidRDefault="00025DFD" w:rsidP="001043E7">
      <w:pPr>
        <w:spacing w:line="360" w:lineRule="auto"/>
        <w:rPr>
          <w:sz w:val="28"/>
        </w:rPr>
      </w:pPr>
      <w:r w:rsidRPr="004355B2">
        <w:rPr>
          <w:sz w:val="28"/>
        </w:rPr>
        <w:t xml:space="preserve">“Transportation” in both concept and service occurs through a plethora of modalities, from individual pedestrian travel to private vehicles to buses to heavy-rail trains to ferries. As population groups, </w:t>
      </w:r>
      <w:r w:rsidR="009813D5">
        <w:rPr>
          <w:sz w:val="28"/>
        </w:rPr>
        <w:t>people with</w:t>
      </w:r>
      <w:r w:rsidR="00E535C4">
        <w:rPr>
          <w:sz w:val="28"/>
        </w:rPr>
        <w:t xml:space="preserve"> disabilities</w:t>
      </w:r>
      <w:r w:rsidRPr="004355B2">
        <w:rPr>
          <w:sz w:val="28"/>
        </w:rPr>
        <w:t xml:space="preserve"> and seniors navigate the world around them differently than able-bodied individuals. </w:t>
      </w:r>
      <w:r w:rsidR="00551FEF" w:rsidRPr="004355B2">
        <w:rPr>
          <w:sz w:val="28"/>
        </w:rPr>
        <w:t xml:space="preserve">Some of the specific barriers faced by </w:t>
      </w:r>
      <w:r w:rsidR="009813D5">
        <w:rPr>
          <w:sz w:val="28"/>
        </w:rPr>
        <w:t>people with</w:t>
      </w:r>
      <w:r w:rsidR="00E535C4">
        <w:rPr>
          <w:sz w:val="28"/>
        </w:rPr>
        <w:t xml:space="preserve"> disabilities</w:t>
      </w:r>
      <w:r w:rsidR="00551FEF" w:rsidRPr="004355B2">
        <w:rPr>
          <w:sz w:val="28"/>
        </w:rPr>
        <w:t xml:space="preserve"> and seniors include</w:t>
      </w:r>
      <w:r w:rsidRPr="004355B2">
        <w:rPr>
          <w:sz w:val="28"/>
        </w:rPr>
        <w:t>:</w:t>
      </w:r>
    </w:p>
    <w:p w:rsidR="00F47E27" w:rsidRPr="004355B2" w:rsidRDefault="009813D5" w:rsidP="001043E7">
      <w:pPr>
        <w:pStyle w:val="ListParagraph"/>
        <w:numPr>
          <w:ilvl w:val="0"/>
          <w:numId w:val="34"/>
        </w:numPr>
        <w:spacing w:line="360" w:lineRule="auto"/>
        <w:rPr>
          <w:sz w:val="28"/>
        </w:rPr>
      </w:pPr>
      <w:r>
        <w:rPr>
          <w:sz w:val="28"/>
        </w:rPr>
        <w:t>people with</w:t>
      </w:r>
      <w:r w:rsidR="00E535C4">
        <w:rPr>
          <w:sz w:val="28"/>
        </w:rPr>
        <w:t xml:space="preserve"> disabilities</w:t>
      </w:r>
      <w:r w:rsidR="00551FEF" w:rsidRPr="004355B2">
        <w:rPr>
          <w:sz w:val="28"/>
        </w:rPr>
        <w:t xml:space="preserve"> and seniors may face difficulties navigating pedestrian areas (inside homes/buildings, on sidewalks, in parks and nature areas, etc.) relative to able-bodied individuals. For example</w:t>
      </w:r>
      <w:r w:rsidR="00F47E27" w:rsidRPr="004355B2">
        <w:rPr>
          <w:sz w:val="28"/>
        </w:rPr>
        <w:t>:</w:t>
      </w:r>
    </w:p>
    <w:p w:rsidR="000B594E" w:rsidRPr="004355B2" w:rsidRDefault="00F47E27" w:rsidP="001043E7">
      <w:pPr>
        <w:pStyle w:val="ListParagraph"/>
        <w:numPr>
          <w:ilvl w:val="1"/>
          <w:numId w:val="34"/>
        </w:numPr>
        <w:spacing w:line="360" w:lineRule="auto"/>
        <w:rPr>
          <w:sz w:val="28"/>
        </w:rPr>
      </w:pPr>
      <w:r w:rsidRPr="004355B2">
        <w:rPr>
          <w:sz w:val="28"/>
        </w:rPr>
        <w:t>I</w:t>
      </w:r>
      <w:r w:rsidR="00551FEF" w:rsidRPr="004355B2">
        <w:rPr>
          <w:sz w:val="28"/>
        </w:rPr>
        <w:t>ndividuals with physical disabilities may walk comparatively slower, experience pain and/or fatigue while walking, or be unable to walk altogether; this often requires the use of mobility equipment, from canes to walkers to manual and power wheelchairs</w:t>
      </w:r>
      <w:r w:rsidR="00A56708" w:rsidRPr="004355B2">
        <w:rPr>
          <w:sz w:val="28"/>
        </w:rPr>
        <w:t xml:space="preserve">; in severe cases, individuals may need others to push a manual wheelchair or a operate a power wheelchair. </w:t>
      </w:r>
    </w:p>
    <w:p w:rsidR="000B594E" w:rsidRPr="004355B2" w:rsidRDefault="000B594E" w:rsidP="001043E7">
      <w:pPr>
        <w:pStyle w:val="ListParagraph"/>
        <w:numPr>
          <w:ilvl w:val="1"/>
          <w:numId w:val="34"/>
        </w:numPr>
        <w:spacing w:line="360" w:lineRule="auto"/>
        <w:rPr>
          <w:sz w:val="28"/>
        </w:rPr>
      </w:pPr>
      <w:r w:rsidRPr="004355B2">
        <w:rPr>
          <w:sz w:val="28"/>
        </w:rPr>
        <w:t xml:space="preserve">Some </w:t>
      </w:r>
      <w:r w:rsidR="009813D5">
        <w:rPr>
          <w:sz w:val="28"/>
        </w:rPr>
        <w:t>people with</w:t>
      </w:r>
      <w:r w:rsidR="00E535C4">
        <w:rPr>
          <w:sz w:val="28"/>
        </w:rPr>
        <w:t xml:space="preserve"> disabilities</w:t>
      </w:r>
      <w:r w:rsidRPr="004355B2">
        <w:rPr>
          <w:sz w:val="28"/>
        </w:rPr>
        <w:t xml:space="preserve"> and seniors may be unable to walk up and down stairs or escalators, including smaller staircases on buses, and mobility equipment may likewise be unable to get up curbs and/or stairs. Individuals therefore need curb cuts, elevators, ramps, lifts, elevated platforms, and/or level entryways to navigate pedestrian pathways, enter and move around buildings, and enter vehicles.</w:t>
      </w:r>
      <w:r w:rsidR="009C058D" w:rsidRPr="004355B2">
        <w:rPr>
          <w:sz w:val="28"/>
        </w:rPr>
        <w:t xml:space="preserve"> Certain areas, such as dirt pathways in nature areas and parks, are outright inaccessible and nearly impossible to modify.</w:t>
      </w:r>
    </w:p>
    <w:p w:rsidR="00F47E27" w:rsidRPr="004355B2" w:rsidRDefault="009813D5" w:rsidP="001043E7">
      <w:pPr>
        <w:pStyle w:val="ListParagraph"/>
        <w:numPr>
          <w:ilvl w:val="1"/>
          <w:numId w:val="34"/>
        </w:numPr>
        <w:spacing w:line="360" w:lineRule="auto"/>
        <w:rPr>
          <w:sz w:val="28"/>
        </w:rPr>
      </w:pPr>
      <w:r>
        <w:rPr>
          <w:sz w:val="28"/>
        </w:rPr>
        <w:lastRenderedPageBreak/>
        <w:t xml:space="preserve">people </w:t>
      </w:r>
      <w:r w:rsidRPr="004355B2">
        <w:rPr>
          <w:sz w:val="28"/>
        </w:rPr>
        <w:t>who</w:t>
      </w:r>
      <w:r w:rsidR="00A56708" w:rsidRPr="004355B2">
        <w:rPr>
          <w:sz w:val="28"/>
        </w:rPr>
        <w:t xml:space="preserve"> are blind or low-vision may </w:t>
      </w:r>
      <w:r w:rsidR="00F47E27" w:rsidRPr="004355B2">
        <w:rPr>
          <w:sz w:val="28"/>
        </w:rPr>
        <w:t xml:space="preserve">be unable to see pathways (entirely or in part) and thus </w:t>
      </w:r>
      <w:r w:rsidR="00A56708" w:rsidRPr="004355B2">
        <w:rPr>
          <w:sz w:val="28"/>
        </w:rPr>
        <w:t>use white-tipped canes and/or guide dogs</w:t>
      </w:r>
      <w:r w:rsidR="00F47E27" w:rsidRPr="004355B2">
        <w:rPr>
          <w:sz w:val="28"/>
        </w:rPr>
        <w:t xml:space="preserve"> to identify ideal paths-of-travel and barriers/uneven pathways. </w:t>
      </w:r>
      <w:r w:rsidR="00D47CBE" w:rsidRPr="004355B2">
        <w:rPr>
          <w:sz w:val="28"/>
        </w:rPr>
        <w:t>If they are taking pathways to bus stops or other pick-up locations, they may have difficulty finding the pick-up area and/or “flagging down” drivers.</w:t>
      </w:r>
    </w:p>
    <w:p w:rsidR="00F47E27" w:rsidRPr="004355B2" w:rsidRDefault="009813D5" w:rsidP="001043E7">
      <w:pPr>
        <w:pStyle w:val="ListParagraph"/>
        <w:numPr>
          <w:ilvl w:val="1"/>
          <w:numId w:val="34"/>
        </w:numPr>
        <w:spacing w:line="360" w:lineRule="auto"/>
        <w:rPr>
          <w:sz w:val="28"/>
        </w:rPr>
      </w:pPr>
      <w:r>
        <w:rPr>
          <w:sz w:val="28"/>
        </w:rPr>
        <w:t xml:space="preserve">people </w:t>
      </w:r>
      <w:r w:rsidRPr="004355B2">
        <w:rPr>
          <w:sz w:val="28"/>
        </w:rPr>
        <w:t>who</w:t>
      </w:r>
      <w:r w:rsidR="00A56708" w:rsidRPr="004355B2">
        <w:rPr>
          <w:sz w:val="28"/>
        </w:rPr>
        <w:t xml:space="preserve"> are deaf or hard of hearing may be unable to notice auditory cues, such as car horns or </w:t>
      </w:r>
      <w:r w:rsidR="00F47E27" w:rsidRPr="004355B2">
        <w:rPr>
          <w:sz w:val="28"/>
        </w:rPr>
        <w:t>sirens from police cars, fire trucks and ambulances</w:t>
      </w:r>
      <w:r w:rsidR="00A56708" w:rsidRPr="004355B2">
        <w:rPr>
          <w:sz w:val="28"/>
        </w:rPr>
        <w:t>.</w:t>
      </w:r>
      <w:r w:rsidR="00F47E27" w:rsidRPr="004355B2">
        <w:rPr>
          <w:sz w:val="28"/>
        </w:rPr>
        <w:t xml:space="preserve"> </w:t>
      </w:r>
    </w:p>
    <w:p w:rsidR="00F47E27" w:rsidRPr="004355B2" w:rsidRDefault="009813D5" w:rsidP="001043E7">
      <w:pPr>
        <w:pStyle w:val="ListParagraph"/>
        <w:numPr>
          <w:ilvl w:val="1"/>
          <w:numId w:val="34"/>
        </w:numPr>
        <w:spacing w:line="360" w:lineRule="auto"/>
        <w:rPr>
          <w:sz w:val="28"/>
        </w:rPr>
      </w:pPr>
      <w:r>
        <w:rPr>
          <w:sz w:val="28"/>
        </w:rPr>
        <w:t>people with</w:t>
      </w:r>
      <w:r w:rsidR="00F47E27" w:rsidRPr="004355B2">
        <w:rPr>
          <w:sz w:val="28"/>
        </w:rPr>
        <w:t xml:space="preserve"> cognitive disabilities may have difficulty understanding maps, directions and paths-of-travel. This may also pose problems in utilizing public transit.</w:t>
      </w:r>
    </w:p>
    <w:p w:rsidR="00327F0E" w:rsidRPr="004355B2" w:rsidRDefault="00327F0E" w:rsidP="001043E7">
      <w:pPr>
        <w:pStyle w:val="ListParagraph"/>
        <w:numPr>
          <w:ilvl w:val="0"/>
          <w:numId w:val="34"/>
        </w:numPr>
        <w:spacing w:line="360" w:lineRule="auto"/>
        <w:rPr>
          <w:sz w:val="28"/>
        </w:rPr>
      </w:pPr>
      <w:r w:rsidRPr="004355B2">
        <w:rPr>
          <w:sz w:val="28"/>
        </w:rPr>
        <w:t xml:space="preserve">Because of the disproportionately low income and assets of </w:t>
      </w:r>
      <w:r w:rsidR="009813D5">
        <w:rPr>
          <w:sz w:val="28"/>
        </w:rPr>
        <w:t>people with</w:t>
      </w:r>
      <w:r w:rsidR="00E535C4">
        <w:rPr>
          <w:sz w:val="28"/>
        </w:rPr>
        <w:t xml:space="preserve"> disabilities</w:t>
      </w:r>
      <w:r w:rsidRPr="004355B2">
        <w:rPr>
          <w:sz w:val="28"/>
        </w:rPr>
        <w:t xml:space="preserve"> and seniors, as a group they have lower rates of personal vehicle ownership and higher reliance on other transit systems. They may prioritize affordable transit (e.g. buses instead of heavy rail), forgo trips altogether, or ensure that they run multiple errands at once to minimize transportation costs.</w:t>
      </w:r>
      <w:r w:rsidR="000B594E" w:rsidRPr="004355B2">
        <w:rPr>
          <w:sz w:val="28"/>
        </w:rPr>
        <w:t xml:space="preserve"> Finances and/or insurance coverage may also affect individuals’ access to mobility equipment, guide dogs, etc.</w:t>
      </w:r>
    </w:p>
    <w:p w:rsidR="00327F0E" w:rsidRPr="004355B2" w:rsidRDefault="00327F0E" w:rsidP="001043E7">
      <w:pPr>
        <w:pStyle w:val="ListParagraph"/>
        <w:numPr>
          <w:ilvl w:val="0"/>
          <w:numId w:val="34"/>
        </w:numPr>
        <w:spacing w:line="360" w:lineRule="auto"/>
        <w:rPr>
          <w:sz w:val="28"/>
        </w:rPr>
      </w:pPr>
      <w:r w:rsidRPr="004355B2">
        <w:rPr>
          <w:sz w:val="28"/>
        </w:rPr>
        <w:t xml:space="preserve">A large number of </w:t>
      </w:r>
      <w:r w:rsidR="009813D5">
        <w:rPr>
          <w:sz w:val="28"/>
        </w:rPr>
        <w:t>people with</w:t>
      </w:r>
      <w:r w:rsidR="00E535C4">
        <w:rPr>
          <w:sz w:val="28"/>
        </w:rPr>
        <w:t xml:space="preserve"> disabilities</w:t>
      </w:r>
      <w:r w:rsidRPr="004355B2">
        <w:rPr>
          <w:sz w:val="28"/>
        </w:rPr>
        <w:t xml:space="preserve"> and seniors cannot drive conventional or any personal vehicles</w:t>
      </w:r>
      <w:r w:rsidR="00A56708" w:rsidRPr="004355B2">
        <w:rPr>
          <w:sz w:val="28"/>
        </w:rPr>
        <w:t xml:space="preserve">: this may be due to physical disabilities and the space needed by mobility equipment; physical disabilities which affect the ability to operate gas and brake pedals and/or steering wheels; sensory disabilities which affect the ability to see roadways and/or hear important auditory cues, such as car horns and </w:t>
      </w:r>
      <w:r w:rsidR="00A56708" w:rsidRPr="004355B2">
        <w:rPr>
          <w:sz w:val="28"/>
        </w:rPr>
        <w:lastRenderedPageBreak/>
        <w:t xml:space="preserve">sirens; etc. These individuals may </w:t>
      </w:r>
      <w:r w:rsidRPr="004355B2">
        <w:rPr>
          <w:sz w:val="28"/>
        </w:rPr>
        <w:t>therefore use fixed-route transit, demand response, paratransit, modified vehicles (e.g. minivans with fold-out ramps</w:t>
      </w:r>
      <w:r w:rsidR="000B594E" w:rsidRPr="004355B2">
        <w:rPr>
          <w:sz w:val="28"/>
        </w:rPr>
        <w:t xml:space="preserve"> and hand-controls for gas and brake pedals</w:t>
      </w:r>
      <w:r w:rsidRPr="004355B2">
        <w:rPr>
          <w:sz w:val="28"/>
        </w:rPr>
        <w:t xml:space="preserve">), TNC </w:t>
      </w:r>
      <w:r w:rsidR="00E23BBB" w:rsidRPr="004355B2">
        <w:rPr>
          <w:sz w:val="28"/>
        </w:rPr>
        <w:t>companies</w:t>
      </w:r>
      <w:r w:rsidRPr="004355B2">
        <w:rPr>
          <w:sz w:val="28"/>
        </w:rPr>
        <w:t>, taxis</w:t>
      </w:r>
      <w:r w:rsidR="000B594E" w:rsidRPr="004355B2">
        <w:rPr>
          <w:sz w:val="28"/>
        </w:rPr>
        <w:t>, friends’ and family’s vehicles, etc.</w:t>
      </w:r>
      <w:r w:rsidR="00A56708" w:rsidRPr="004355B2">
        <w:rPr>
          <w:sz w:val="28"/>
        </w:rPr>
        <w:t>; however, costs associated with some or all of these transportation alternatives may be prohibitive.</w:t>
      </w:r>
    </w:p>
    <w:p w:rsidR="00327F0E" w:rsidRPr="004355B2" w:rsidRDefault="000B594E" w:rsidP="001043E7">
      <w:pPr>
        <w:pStyle w:val="ListParagraph"/>
        <w:numPr>
          <w:ilvl w:val="0"/>
          <w:numId w:val="34"/>
        </w:numPr>
        <w:spacing w:line="360" w:lineRule="auto"/>
        <w:rPr>
          <w:sz w:val="28"/>
        </w:rPr>
      </w:pPr>
      <w:r w:rsidRPr="004355B2">
        <w:rPr>
          <w:sz w:val="28"/>
        </w:rPr>
        <w:t xml:space="preserve">Some </w:t>
      </w:r>
      <w:r w:rsidR="009813D5">
        <w:rPr>
          <w:sz w:val="28"/>
        </w:rPr>
        <w:t>people with</w:t>
      </w:r>
      <w:r w:rsidR="00E535C4">
        <w:rPr>
          <w:sz w:val="28"/>
        </w:rPr>
        <w:t xml:space="preserve"> disabilities</w:t>
      </w:r>
      <w:r w:rsidRPr="004355B2">
        <w:rPr>
          <w:sz w:val="28"/>
        </w:rPr>
        <w:t xml:space="preserve"> and seniors may be unable to stand for long periods of time (e.g. in buses or subway trains)</w:t>
      </w:r>
      <w:r w:rsidR="004C6185" w:rsidRPr="004355B2">
        <w:rPr>
          <w:sz w:val="28"/>
        </w:rPr>
        <w:t>, and thus need regularly-available, designated seating; individuals with wheelchairs, scooters, and some other mobility devices cannot use vehicles absent designated “parking areas” and, in some cases, tie-down straps for safety.</w:t>
      </w:r>
      <w:r w:rsidR="00327F0E" w:rsidRPr="004355B2">
        <w:rPr>
          <w:sz w:val="28"/>
        </w:rPr>
        <w:t xml:space="preserve"> </w:t>
      </w:r>
    </w:p>
    <w:p w:rsidR="00D47CBE" w:rsidRPr="004355B2" w:rsidRDefault="004C6185" w:rsidP="001043E7">
      <w:pPr>
        <w:pStyle w:val="ListParagraph"/>
        <w:numPr>
          <w:ilvl w:val="0"/>
          <w:numId w:val="34"/>
        </w:numPr>
        <w:spacing w:line="360" w:lineRule="auto"/>
        <w:rPr>
          <w:sz w:val="28"/>
        </w:rPr>
      </w:pPr>
      <w:r w:rsidRPr="004355B2">
        <w:rPr>
          <w:sz w:val="28"/>
        </w:rPr>
        <w:t xml:space="preserve">Individuals </w:t>
      </w:r>
      <w:r w:rsidR="00D47CBE" w:rsidRPr="004355B2">
        <w:rPr>
          <w:sz w:val="28"/>
        </w:rPr>
        <w:t>using</w:t>
      </w:r>
      <w:r w:rsidRPr="004355B2">
        <w:rPr>
          <w:sz w:val="28"/>
        </w:rPr>
        <w:t xml:space="preserve"> accessible minivans with entry ramps on the side must ensure that there is sufficient room to unfold the ramp and exit their vehicle; this is only possible in designated “handicapped parking” spaces with striped adjacent areas, or in some curb-side parking</w:t>
      </w:r>
      <w:r w:rsidR="00327F0E" w:rsidRPr="004355B2">
        <w:rPr>
          <w:sz w:val="28"/>
        </w:rPr>
        <w:t>.</w:t>
      </w:r>
      <w:r w:rsidR="00D47CBE" w:rsidRPr="004355B2">
        <w:rPr>
          <w:sz w:val="28"/>
        </w:rPr>
        <w:t xml:space="preserve"> Vans with rear-entry ramps likewise require sufficient exit room.</w:t>
      </w:r>
      <w:r w:rsidRPr="004355B2">
        <w:rPr>
          <w:sz w:val="28"/>
        </w:rPr>
        <w:t xml:space="preserve"> </w:t>
      </w:r>
    </w:p>
    <w:p w:rsidR="00025DFD" w:rsidRPr="004355B2" w:rsidRDefault="004C6185" w:rsidP="001043E7">
      <w:pPr>
        <w:pStyle w:val="ListParagraph"/>
        <w:numPr>
          <w:ilvl w:val="0"/>
          <w:numId w:val="34"/>
        </w:numPr>
        <w:spacing w:line="360" w:lineRule="auto"/>
        <w:rPr>
          <w:sz w:val="28"/>
        </w:rPr>
      </w:pPr>
      <w:r w:rsidRPr="004355B2">
        <w:rPr>
          <w:sz w:val="28"/>
        </w:rPr>
        <w:t xml:space="preserve">Some ambulatory </w:t>
      </w:r>
      <w:r w:rsidR="009813D5">
        <w:rPr>
          <w:sz w:val="28"/>
        </w:rPr>
        <w:t>people with</w:t>
      </w:r>
      <w:r w:rsidR="00E535C4">
        <w:rPr>
          <w:sz w:val="28"/>
        </w:rPr>
        <w:t xml:space="preserve"> disabilities</w:t>
      </w:r>
      <w:r w:rsidRPr="004355B2">
        <w:rPr>
          <w:sz w:val="28"/>
        </w:rPr>
        <w:t xml:space="preserve"> and seniors</w:t>
      </w:r>
      <w:r w:rsidR="00D47CBE" w:rsidRPr="004355B2">
        <w:rPr>
          <w:sz w:val="28"/>
        </w:rPr>
        <w:t xml:space="preserve"> (including those using canes and walkers)</w:t>
      </w:r>
      <w:r w:rsidRPr="004355B2">
        <w:rPr>
          <w:sz w:val="28"/>
        </w:rPr>
        <w:t xml:space="preserve"> without ramp-vans still may experience pain and/or fatigue and thus have difficulty walking long distances; these individuals benefit from parking spaces near their destination(s).</w:t>
      </w:r>
    </w:p>
    <w:p w:rsidR="00D47CBE" w:rsidRPr="004355B2" w:rsidRDefault="00D47CBE" w:rsidP="001043E7">
      <w:pPr>
        <w:pStyle w:val="ListParagraph"/>
        <w:numPr>
          <w:ilvl w:val="0"/>
          <w:numId w:val="34"/>
        </w:numPr>
        <w:spacing w:line="360" w:lineRule="auto"/>
        <w:rPr>
          <w:sz w:val="28"/>
        </w:rPr>
      </w:pPr>
      <w:r w:rsidRPr="004355B2">
        <w:rPr>
          <w:sz w:val="28"/>
        </w:rPr>
        <w:t xml:space="preserve">The transportation systems frequently used by </w:t>
      </w:r>
      <w:r w:rsidR="009813D5">
        <w:rPr>
          <w:sz w:val="28"/>
        </w:rPr>
        <w:t>people with</w:t>
      </w:r>
      <w:r w:rsidR="00E535C4">
        <w:rPr>
          <w:sz w:val="28"/>
        </w:rPr>
        <w:t xml:space="preserve"> disabilities</w:t>
      </w:r>
      <w:r w:rsidRPr="004355B2">
        <w:rPr>
          <w:sz w:val="28"/>
        </w:rPr>
        <w:t xml:space="preserve"> and seniors – such as fixed route transit, paratransit, demand response, and even </w:t>
      </w:r>
      <w:r w:rsidR="009C058D" w:rsidRPr="004355B2">
        <w:rPr>
          <w:sz w:val="28"/>
        </w:rPr>
        <w:t xml:space="preserve">walking or rolling on pedestrian pathways – require more time from origin to destination than do the cars, vans, trucks, bicycles, scooters, and other vehicles used by many able-bodied </w:t>
      </w:r>
      <w:r w:rsidR="009813D5">
        <w:rPr>
          <w:sz w:val="28"/>
        </w:rPr>
        <w:t>people,</w:t>
      </w:r>
      <w:r w:rsidR="009C058D" w:rsidRPr="004355B2">
        <w:rPr>
          <w:sz w:val="28"/>
        </w:rPr>
        <w:t xml:space="preserve"> as well as walking and </w:t>
      </w:r>
      <w:r w:rsidR="009C058D" w:rsidRPr="004355B2">
        <w:rPr>
          <w:sz w:val="28"/>
        </w:rPr>
        <w:lastRenderedPageBreak/>
        <w:t>jogging in some cases. This compromises independence and life activities, including employment opportunities; resulting unemployment and/or low incomes further limit transportation options.</w:t>
      </w:r>
    </w:p>
    <w:p w:rsidR="00B864B6" w:rsidRPr="004355B2" w:rsidRDefault="00327F0E" w:rsidP="001043E7">
      <w:pPr>
        <w:spacing w:line="360" w:lineRule="auto"/>
        <w:rPr>
          <w:sz w:val="28"/>
        </w:rPr>
      </w:pPr>
      <w:r w:rsidRPr="004355B2">
        <w:rPr>
          <w:sz w:val="28"/>
        </w:rPr>
        <w:t>These</w:t>
      </w:r>
      <w:r w:rsidR="00D47CBE" w:rsidRPr="004355B2">
        <w:rPr>
          <w:sz w:val="28"/>
        </w:rPr>
        <w:t xml:space="preserve"> and other barriers require transportation systems, including pedestrian </w:t>
      </w:r>
      <w:r w:rsidR="00D2704B" w:rsidRPr="004355B2">
        <w:rPr>
          <w:sz w:val="28"/>
        </w:rPr>
        <w:t>pathways, which</w:t>
      </w:r>
      <w:r w:rsidR="00D47CBE" w:rsidRPr="004355B2">
        <w:rPr>
          <w:sz w:val="28"/>
        </w:rPr>
        <w:t xml:space="preserve"> go beyond those built for able-bodied and non-senior groups. Modified systems should ideally</w:t>
      </w:r>
      <w:r w:rsidRPr="004355B2">
        <w:rPr>
          <w:sz w:val="28"/>
        </w:rPr>
        <w:t xml:space="preserve"> incorporate the framework of </w:t>
      </w:r>
      <w:r w:rsidR="00D47CBE" w:rsidRPr="004355B2">
        <w:rPr>
          <w:sz w:val="28"/>
        </w:rPr>
        <w:t>“</w:t>
      </w:r>
      <w:r w:rsidRPr="004355B2">
        <w:rPr>
          <w:sz w:val="28"/>
        </w:rPr>
        <w:t>Universal Access.</w:t>
      </w:r>
      <w:r w:rsidR="00D47CBE" w:rsidRPr="004355B2">
        <w:rPr>
          <w:sz w:val="28"/>
        </w:rPr>
        <w:t>”</w:t>
      </w:r>
      <w:r w:rsidRPr="004355B2">
        <w:rPr>
          <w:sz w:val="28"/>
        </w:rPr>
        <w:t xml:space="preserve"> </w:t>
      </w:r>
      <w:r w:rsidR="00F237FF" w:rsidRPr="004355B2">
        <w:rPr>
          <w:sz w:val="28"/>
        </w:rPr>
        <w:t xml:space="preserve">Universal </w:t>
      </w:r>
      <w:r w:rsidRPr="004355B2">
        <w:rPr>
          <w:sz w:val="28"/>
        </w:rPr>
        <w:t>A</w:t>
      </w:r>
      <w:r w:rsidR="00F237FF" w:rsidRPr="004355B2">
        <w:rPr>
          <w:sz w:val="28"/>
        </w:rPr>
        <w:t>ccess with regards to transportation</w:t>
      </w:r>
      <w:r w:rsidR="00774215" w:rsidRPr="004355B2">
        <w:rPr>
          <w:sz w:val="28"/>
        </w:rPr>
        <w:t xml:space="preserve"> builds on the concept that </w:t>
      </w:r>
      <w:r w:rsidR="009813D5">
        <w:rPr>
          <w:sz w:val="28"/>
        </w:rPr>
        <w:t>people with</w:t>
      </w:r>
      <w:r w:rsidR="00E535C4">
        <w:rPr>
          <w:sz w:val="28"/>
        </w:rPr>
        <w:t xml:space="preserve"> disabilities</w:t>
      </w:r>
      <w:r w:rsidR="00774215" w:rsidRPr="004355B2">
        <w:rPr>
          <w:sz w:val="28"/>
        </w:rPr>
        <w:t xml:space="preserve"> and seniors </w:t>
      </w:r>
      <w:r w:rsidR="00142A9A" w:rsidRPr="004355B2">
        <w:rPr>
          <w:sz w:val="28"/>
        </w:rPr>
        <w:t xml:space="preserve">should </w:t>
      </w:r>
      <w:r w:rsidR="00774215" w:rsidRPr="004355B2">
        <w:rPr>
          <w:sz w:val="28"/>
        </w:rPr>
        <w:t xml:space="preserve">have equal access to transportation modalities – and if any one modality is inaccessible, a reasonable alternative must provide comparable service with regards to affordability, timeliness, flexibility and comfort. </w:t>
      </w:r>
      <w:r w:rsidR="00F124DD" w:rsidRPr="004355B2">
        <w:rPr>
          <w:sz w:val="28"/>
        </w:rPr>
        <w:t xml:space="preserve">Access to mobility opens doors to the world, allowing </w:t>
      </w:r>
      <w:r w:rsidR="009813D5">
        <w:rPr>
          <w:sz w:val="28"/>
        </w:rPr>
        <w:t>people with</w:t>
      </w:r>
      <w:r w:rsidR="00E535C4">
        <w:rPr>
          <w:sz w:val="28"/>
        </w:rPr>
        <w:t xml:space="preserve"> disabilities</w:t>
      </w:r>
      <w:r w:rsidR="00F124DD" w:rsidRPr="004355B2">
        <w:rPr>
          <w:sz w:val="28"/>
        </w:rPr>
        <w:t xml:space="preserve"> and seniors to have increased independence, socialization, seamless healthcare, employment and more. </w:t>
      </w:r>
    </w:p>
    <w:p w:rsidR="00B864B6" w:rsidRPr="004355B2" w:rsidRDefault="00B864B6" w:rsidP="001043E7">
      <w:pPr>
        <w:spacing w:line="360" w:lineRule="auto"/>
        <w:rPr>
          <w:sz w:val="28"/>
        </w:rPr>
      </w:pPr>
      <w:r w:rsidRPr="004355B2">
        <w:rPr>
          <w:sz w:val="28"/>
        </w:rPr>
        <w:t xml:space="preserve">Ultimately, Universal </w:t>
      </w:r>
      <w:r w:rsidR="00D47CBE" w:rsidRPr="004355B2">
        <w:rPr>
          <w:sz w:val="28"/>
        </w:rPr>
        <w:t>A</w:t>
      </w:r>
      <w:r w:rsidRPr="004355B2">
        <w:rPr>
          <w:sz w:val="28"/>
        </w:rPr>
        <w:t xml:space="preserve">ccess utilizes concrete actions, technologies and resources to reach life-quality and social goals. It can build off the 7 principles of Universal Design, which are listed as: 1) Equitable Use; 2) Flexibility in Use; 3) Simple and Intuitive Use; 4) Perceptible Information; 5) Tolerance for Error; 6) Low Physical Effort; and 7) </w:t>
      </w:r>
      <w:r w:rsidR="00C552AE" w:rsidRPr="004355B2">
        <w:rPr>
          <w:sz w:val="28"/>
        </w:rPr>
        <w:t>Size and Space for Approach and Use.</w:t>
      </w:r>
      <w:r w:rsidR="00A00124" w:rsidRPr="004355B2">
        <w:rPr>
          <w:rStyle w:val="EndnoteReference"/>
          <w:sz w:val="28"/>
        </w:rPr>
        <w:endnoteReference w:id="5"/>
      </w:r>
      <w:r w:rsidR="00C552AE" w:rsidRPr="004355B2">
        <w:rPr>
          <w:sz w:val="28"/>
        </w:rPr>
        <w:t xml:space="preserve"> The life-quality and social goals that can guide the development of an effective transportation system – and which serve as cornerstones of TRACS’s analysis and recommendations – include:</w:t>
      </w:r>
    </w:p>
    <w:p w:rsidR="00C552AE" w:rsidRPr="004355B2" w:rsidRDefault="00C552AE" w:rsidP="001043E7">
      <w:pPr>
        <w:pStyle w:val="ListParagraph"/>
        <w:numPr>
          <w:ilvl w:val="0"/>
          <w:numId w:val="35"/>
        </w:numPr>
        <w:spacing w:line="360" w:lineRule="auto"/>
        <w:rPr>
          <w:sz w:val="28"/>
        </w:rPr>
      </w:pPr>
      <w:r w:rsidRPr="004355B2">
        <w:rPr>
          <w:sz w:val="28"/>
        </w:rPr>
        <w:t>Smooth, comfortable, safe, affordable and efficient transportation throughout one’s community in way</w:t>
      </w:r>
      <w:r w:rsidR="00142A9A" w:rsidRPr="004355B2">
        <w:rPr>
          <w:sz w:val="28"/>
        </w:rPr>
        <w:t>s</w:t>
      </w:r>
      <w:r w:rsidRPr="004355B2">
        <w:rPr>
          <w:sz w:val="28"/>
        </w:rPr>
        <w:t xml:space="preserve"> that facilitate social integration, health, safety, and economic stability</w:t>
      </w:r>
      <w:r w:rsidR="00926B34" w:rsidRPr="004355B2">
        <w:rPr>
          <w:sz w:val="28"/>
        </w:rPr>
        <w:t>.</w:t>
      </w:r>
    </w:p>
    <w:p w:rsidR="00C552AE" w:rsidRPr="004355B2" w:rsidRDefault="00C552AE" w:rsidP="001043E7">
      <w:pPr>
        <w:pStyle w:val="ListParagraph"/>
        <w:numPr>
          <w:ilvl w:val="0"/>
          <w:numId w:val="35"/>
        </w:numPr>
        <w:spacing w:line="360" w:lineRule="auto"/>
        <w:rPr>
          <w:sz w:val="28"/>
        </w:rPr>
      </w:pPr>
      <w:r w:rsidRPr="004355B2">
        <w:rPr>
          <w:sz w:val="28"/>
        </w:rPr>
        <w:lastRenderedPageBreak/>
        <w:t>The ability to navigate one’s environment in manners comparable to those used by able-bodied and non-senior groups</w:t>
      </w:r>
      <w:r w:rsidR="00926B34" w:rsidRPr="004355B2">
        <w:rPr>
          <w:sz w:val="28"/>
        </w:rPr>
        <w:t xml:space="preserve"> (with regards to speed, safety, comfort, affordability, etc.).</w:t>
      </w:r>
    </w:p>
    <w:p w:rsidR="00926B34" w:rsidRPr="004355B2" w:rsidRDefault="00AC3844" w:rsidP="001043E7">
      <w:pPr>
        <w:pStyle w:val="ListParagraph"/>
        <w:numPr>
          <w:ilvl w:val="0"/>
          <w:numId w:val="35"/>
        </w:numPr>
        <w:spacing w:line="360" w:lineRule="auto"/>
        <w:rPr>
          <w:sz w:val="28"/>
        </w:rPr>
      </w:pPr>
      <w:r w:rsidRPr="004355B2">
        <w:rPr>
          <w:sz w:val="28"/>
        </w:rPr>
        <w:t>S</w:t>
      </w:r>
      <w:r w:rsidR="00926B34" w:rsidRPr="004355B2">
        <w:rPr>
          <w:sz w:val="28"/>
        </w:rPr>
        <w:t>mooth, efficient, and safe access to services</w:t>
      </w:r>
      <w:r w:rsidRPr="004355B2">
        <w:rPr>
          <w:sz w:val="28"/>
        </w:rPr>
        <w:t xml:space="preserve"> which serve notable roles in the </w:t>
      </w:r>
      <w:r w:rsidR="00926B34" w:rsidRPr="004355B2">
        <w:rPr>
          <w:sz w:val="28"/>
        </w:rPr>
        <w:t>senior and disability communities, such as healthcare centers, community organizations, social service offices, day programs, etc.</w:t>
      </w:r>
    </w:p>
    <w:p w:rsidR="00926B34" w:rsidRPr="004355B2" w:rsidRDefault="00AC3844" w:rsidP="001043E7">
      <w:pPr>
        <w:pStyle w:val="ListParagraph"/>
        <w:numPr>
          <w:ilvl w:val="0"/>
          <w:numId w:val="35"/>
        </w:numPr>
        <w:spacing w:line="360" w:lineRule="auto"/>
        <w:rPr>
          <w:sz w:val="28"/>
        </w:rPr>
      </w:pPr>
      <w:r w:rsidRPr="004355B2">
        <w:rPr>
          <w:sz w:val="28"/>
        </w:rPr>
        <w:t>A</w:t>
      </w:r>
      <w:r w:rsidR="00926B34" w:rsidRPr="004355B2">
        <w:rPr>
          <w:sz w:val="28"/>
        </w:rPr>
        <w:t>ccess to educational, employment and economic opportunities, such as local colleges/universities, job placement centers, and employment centers (whether smaller, rural downtowns or the larger job centers of San Francisco, Oakland, San Jose, etc.)</w:t>
      </w:r>
      <w:r w:rsidR="009C058D" w:rsidRPr="004355B2">
        <w:rPr>
          <w:sz w:val="28"/>
        </w:rPr>
        <w:t>, with the speed and flexibility to access many opportunities, high income potential and improved quality-of-life</w:t>
      </w:r>
      <w:r w:rsidR="00926B34" w:rsidRPr="004355B2">
        <w:rPr>
          <w:sz w:val="28"/>
        </w:rPr>
        <w:t>.</w:t>
      </w:r>
    </w:p>
    <w:p w:rsidR="00AC3844" w:rsidRPr="004355B2" w:rsidRDefault="009C058D" w:rsidP="001043E7">
      <w:pPr>
        <w:pStyle w:val="ListParagraph"/>
        <w:numPr>
          <w:ilvl w:val="0"/>
          <w:numId w:val="35"/>
        </w:numPr>
        <w:spacing w:line="360" w:lineRule="auto"/>
        <w:rPr>
          <w:sz w:val="28"/>
        </w:rPr>
      </w:pPr>
      <w:r w:rsidRPr="004355B2">
        <w:rPr>
          <w:sz w:val="28"/>
        </w:rPr>
        <w:t xml:space="preserve">Appropriate transportation to maintain </w:t>
      </w:r>
      <w:r w:rsidR="00AC3844" w:rsidRPr="004355B2">
        <w:rPr>
          <w:sz w:val="28"/>
        </w:rPr>
        <w:t xml:space="preserve">health and safety during and after natural disasters and other crisis situations; this can include providing safe and efficient evacuation to hospitals and/or accessible shelters, connecting </w:t>
      </w:r>
      <w:r w:rsidR="009813D5">
        <w:rPr>
          <w:sz w:val="28"/>
        </w:rPr>
        <w:t>people with</w:t>
      </w:r>
      <w:r w:rsidR="00E535C4">
        <w:rPr>
          <w:sz w:val="28"/>
        </w:rPr>
        <w:t xml:space="preserve"> disabilities</w:t>
      </w:r>
      <w:r w:rsidR="00AC3844" w:rsidRPr="004355B2">
        <w:rPr>
          <w:sz w:val="28"/>
        </w:rPr>
        <w:t xml:space="preserve"> and seniors with their immediate support networks (caregivers, family, etc.), and more. Disaster management should keep in mind </w:t>
      </w:r>
      <w:r w:rsidR="009813D5">
        <w:rPr>
          <w:sz w:val="28"/>
        </w:rPr>
        <w:t>people with</w:t>
      </w:r>
      <w:r w:rsidR="00E535C4">
        <w:rPr>
          <w:sz w:val="28"/>
        </w:rPr>
        <w:t xml:space="preserve"> disabilities</w:t>
      </w:r>
      <w:r w:rsidR="00AC3844" w:rsidRPr="004355B2">
        <w:rPr>
          <w:sz w:val="28"/>
        </w:rPr>
        <w:t>’ and seniors’ existing transportation situations, such as lower rates of vehicle ownership, higher reliance on public transit and paratransit, and so on.</w:t>
      </w:r>
    </w:p>
    <w:p w:rsidR="00C552AE" w:rsidRPr="004355B2" w:rsidRDefault="00926B34" w:rsidP="001043E7">
      <w:pPr>
        <w:pStyle w:val="ListParagraph"/>
        <w:numPr>
          <w:ilvl w:val="0"/>
          <w:numId w:val="35"/>
        </w:numPr>
        <w:spacing w:line="360" w:lineRule="auto"/>
        <w:rPr>
          <w:sz w:val="28"/>
        </w:rPr>
      </w:pPr>
      <w:r w:rsidRPr="004355B2">
        <w:rPr>
          <w:sz w:val="28"/>
        </w:rPr>
        <w:t>Where needed,</w:t>
      </w:r>
      <w:r w:rsidR="00AC3844" w:rsidRPr="004355B2">
        <w:rPr>
          <w:sz w:val="28"/>
        </w:rPr>
        <w:t xml:space="preserve"> achieving goals through modified vehicles, services, and/or financial supports to enable equal access to mobility</w:t>
      </w:r>
      <w:r w:rsidR="00142A9A" w:rsidRPr="004355B2">
        <w:rPr>
          <w:sz w:val="28"/>
        </w:rPr>
        <w:t>, community integration</w:t>
      </w:r>
      <w:r w:rsidR="00AC3844" w:rsidRPr="004355B2">
        <w:rPr>
          <w:sz w:val="28"/>
        </w:rPr>
        <w:t xml:space="preserve"> and assorted </w:t>
      </w:r>
      <w:r w:rsidR="00142A9A" w:rsidRPr="004355B2">
        <w:rPr>
          <w:sz w:val="28"/>
        </w:rPr>
        <w:t xml:space="preserve">life quality </w:t>
      </w:r>
      <w:r w:rsidR="00AC3844" w:rsidRPr="004355B2">
        <w:rPr>
          <w:sz w:val="28"/>
        </w:rPr>
        <w:t>benefits.</w:t>
      </w:r>
    </w:p>
    <w:p w:rsidR="00A72343" w:rsidRPr="004355B2" w:rsidRDefault="00A72343" w:rsidP="001043E7">
      <w:pPr>
        <w:spacing w:line="360" w:lineRule="auto"/>
        <w:rPr>
          <w:sz w:val="28"/>
        </w:rPr>
      </w:pPr>
      <w:r w:rsidRPr="004355B2">
        <w:rPr>
          <w:sz w:val="28"/>
        </w:rPr>
        <w:t xml:space="preserve">Some illustrative examples of </w:t>
      </w:r>
      <w:r w:rsidR="00F124DD" w:rsidRPr="004355B2">
        <w:rPr>
          <w:sz w:val="28"/>
        </w:rPr>
        <w:t>transportation-focused universal access</w:t>
      </w:r>
      <w:r w:rsidRPr="004355B2">
        <w:rPr>
          <w:sz w:val="28"/>
        </w:rPr>
        <w:t xml:space="preserve"> include: </w:t>
      </w:r>
    </w:p>
    <w:p w:rsidR="00F124DD" w:rsidRPr="004355B2" w:rsidRDefault="009813D5" w:rsidP="001043E7">
      <w:pPr>
        <w:pStyle w:val="ListParagraph"/>
        <w:numPr>
          <w:ilvl w:val="0"/>
          <w:numId w:val="33"/>
        </w:numPr>
        <w:spacing w:line="360" w:lineRule="auto"/>
        <w:rPr>
          <w:sz w:val="28"/>
        </w:rPr>
      </w:pPr>
      <w:r>
        <w:rPr>
          <w:sz w:val="28"/>
        </w:rPr>
        <w:lastRenderedPageBreak/>
        <w:t>people with</w:t>
      </w:r>
      <w:r w:rsidR="00E535C4">
        <w:rPr>
          <w:sz w:val="28"/>
        </w:rPr>
        <w:t xml:space="preserve"> disabilities</w:t>
      </w:r>
      <w:r w:rsidR="00F124DD" w:rsidRPr="004355B2">
        <w:rPr>
          <w:sz w:val="28"/>
        </w:rPr>
        <w:t xml:space="preserve"> and seniors who have difficulty walking around their environment or walking for extended periods of time should have access to mobility equipment including, but not limited to, canes, walkers, manual wheelchairs, power wheelchairs, and scooters. Individuals with limited or no arm movement should be given advanced control systems, including “joystick -like” controls that can be used by moving one’s head or other body part.</w:t>
      </w:r>
      <w:r w:rsidR="00025DFD" w:rsidRPr="004355B2">
        <w:rPr>
          <w:sz w:val="28"/>
        </w:rPr>
        <w:t xml:space="preserve"> </w:t>
      </w:r>
      <w:r>
        <w:rPr>
          <w:sz w:val="28"/>
        </w:rPr>
        <w:t>people with</w:t>
      </w:r>
      <w:r w:rsidR="00E535C4">
        <w:rPr>
          <w:sz w:val="28"/>
        </w:rPr>
        <w:t xml:space="preserve"> disabilities</w:t>
      </w:r>
      <w:r w:rsidR="00025DFD" w:rsidRPr="004355B2">
        <w:rPr>
          <w:sz w:val="28"/>
        </w:rPr>
        <w:t xml:space="preserve"> with severe immobility who cannot push a joystick or otherwise manage a power wheelchair should have access to caregivers (funded</w:t>
      </w:r>
      <w:r w:rsidR="00025DFD" w:rsidRPr="004355B2">
        <w:rPr>
          <w:b/>
          <w:bCs/>
          <w:sz w:val="28"/>
        </w:rPr>
        <w:t xml:space="preserve"> </w:t>
      </w:r>
      <w:r w:rsidR="00025DFD" w:rsidRPr="004355B2">
        <w:rPr>
          <w:sz w:val="28"/>
        </w:rPr>
        <w:t xml:space="preserve">by insurance, government agencies, etc.) </w:t>
      </w:r>
      <w:r w:rsidR="00F124DD" w:rsidRPr="004355B2">
        <w:rPr>
          <w:sz w:val="28"/>
        </w:rPr>
        <w:t xml:space="preserve">to </w:t>
      </w:r>
      <w:r w:rsidR="00025DFD" w:rsidRPr="004355B2">
        <w:rPr>
          <w:sz w:val="28"/>
        </w:rPr>
        <w:t>push their manual wheelchair</w:t>
      </w:r>
      <w:r w:rsidR="009C058D" w:rsidRPr="004355B2">
        <w:rPr>
          <w:sz w:val="28"/>
        </w:rPr>
        <w:t>s</w:t>
      </w:r>
      <w:r w:rsidR="00025DFD" w:rsidRPr="004355B2">
        <w:rPr>
          <w:sz w:val="28"/>
        </w:rPr>
        <w:t xml:space="preserve"> or operate power wheelchair joystick</w:t>
      </w:r>
      <w:r w:rsidR="009C058D" w:rsidRPr="004355B2">
        <w:rPr>
          <w:sz w:val="28"/>
        </w:rPr>
        <w:t>s</w:t>
      </w:r>
      <w:r w:rsidR="00F124DD" w:rsidRPr="004355B2">
        <w:rPr>
          <w:sz w:val="28"/>
        </w:rPr>
        <w:t>.</w:t>
      </w:r>
    </w:p>
    <w:p w:rsidR="00354680" w:rsidRPr="004355B2" w:rsidRDefault="00354680" w:rsidP="001043E7">
      <w:pPr>
        <w:pStyle w:val="ListParagraph"/>
        <w:numPr>
          <w:ilvl w:val="0"/>
          <w:numId w:val="33"/>
        </w:numPr>
        <w:spacing w:line="360" w:lineRule="auto"/>
        <w:rPr>
          <w:sz w:val="28"/>
        </w:rPr>
      </w:pPr>
      <w:r w:rsidRPr="004355B2">
        <w:rPr>
          <w:sz w:val="28"/>
        </w:rPr>
        <w:t>Public walkways must be wheelchair-accessible by using smooth sidewalks, curb cuts, etc.</w:t>
      </w:r>
      <w:r w:rsidR="009C058D" w:rsidRPr="004355B2">
        <w:rPr>
          <w:sz w:val="28"/>
        </w:rPr>
        <w:t xml:space="preserve"> Important landmarks and pathways should have markers for blind/low-vision and</w:t>
      </w:r>
      <w:r w:rsidR="00F635AC" w:rsidRPr="004355B2">
        <w:rPr>
          <w:sz w:val="28"/>
        </w:rPr>
        <w:t xml:space="preserve"> deaf/hard-of-hearing individuals, e.g. crosswalk buttons with audio features, curb cuts with installed bumps, and flashing lights notifying of oncoming cars in smaller intersections.</w:t>
      </w:r>
    </w:p>
    <w:p w:rsidR="00A72343" w:rsidRPr="004355B2" w:rsidRDefault="00A72343" w:rsidP="001043E7">
      <w:pPr>
        <w:pStyle w:val="ListParagraph"/>
        <w:numPr>
          <w:ilvl w:val="0"/>
          <w:numId w:val="33"/>
        </w:numPr>
        <w:spacing w:line="360" w:lineRule="auto"/>
        <w:rPr>
          <w:sz w:val="28"/>
        </w:rPr>
      </w:pPr>
      <w:r w:rsidRPr="004355B2">
        <w:rPr>
          <w:sz w:val="28"/>
        </w:rPr>
        <w:t>A</w:t>
      </w:r>
      <w:r w:rsidR="00774215" w:rsidRPr="004355B2">
        <w:rPr>
          <w:sz w:val="28"/>
        </w:rPr>
        <w:t>ll</w:t>
      </w:r>
      <w:r w:rsidRPr="004355B2">
        <w:rPr>
          <w:sz w:val="28"/>
        </w:rPr>
        <w:t xml:space="preserve"> public transit vehicles should feature designated wheelchair-accessible </w:t>
      </w:r>
      <w:r w:rsidR="004443F0" w:rsidRPr="004355B2">
        <w:rPr>
          <w:sz w:val="28"/>
        </w:rPr>
        <w:t>seating areas</w:t>
      </w:r>
      <w:r w:rsidRPr="004355B2">
        <w:rPr>
          <w:sz w:val="28"/>
        </w:rPr>
        <w:t>, audio announcements for blind individuals (e.g. for announcing arriving vehicles or upcoming stops), and other universal access features.</w:t>
      </w:r>
    </w:p>
    <w:p w:rsidR="00F237FF" w:rsidRPr="004355B2" w:rsidRDefault="00A72343" w:rsidP="001043E7">
      <w:pPr>
        <w:pStyle w:val="ListParagraph"/>
        <w:numPr>
          <w:ilvl w:val="0"/>
          <w:numId w:val="33"/>
        </w:numPr>
        <w:spacing w:line="360" w:lineRule="auto"/>
        <w:rPr>
          <w:sz w:val="28"/>
        </w:rPr>
      </w:pPr>
      <w:r w:rsidRPr="004355B2">
        <w:rPr>
          <w:sz w:val="28"/>
        </w:rPr>
        <w:t>Rail transit should have fully accessible entryways with functioning elevators, elevated platforms, ramps and/or lifts.</w:t>
      </w:r>
    </w:p>
    <w:p w:rsidR="00A72343" w:rsidRPr="004355B2" w:rsidRDefault="00A72343" w:rsidP="001043E7">
      <w:pPr>
        <w:pStyle w:val="ListParagraph"/>
        <w:numPr>
          <w:ilvl w:val="0"/>
          <w:numId w:val="33"/>
        </w:numPr>
        <w:spacing w:line="360" w:lineRule="auto"/>
        <w:rPr>
          <w:sz w:val="28"/>
        </w:rPr>
      </w:pPr>
      <w:r w:rsidRPr="004355B2">
        <w:rPr>
          <w:sz w:val="28"/>
        </w:rPr>
        <w:t xml:space="preserve">Buses should have ramps and/or lifts for entry and exit; </w:t>
      </w:r>
      <w:r w:rsidR="00F635AC" w:rsidRPr="004355B2">
        <w:rPr>
          <w:sz w:val="28"/>
        </w:rPr>
        <w:t xml:space="preserve">importantly, </w:t>
      </w:r>
      <w:r w:rsidRPr="004355B2">
        <w:rPr>
          <w:sz w:val="28"/>
        </w:rPr>
        <w:t xml:space="preserve">this was the foundation of one of the major direct-action disability advocacy </w:t>
      </w:r>
      <w:r w:rsidRPr="004355B2">
        <w:rPr>
          <w:sz w:val="28"/>
        </w:rPr>
        <w:lastRenderedPageBreak/>
        <w:t>organizations, Americans Disabled for Accessible Public Transit (ADAPT), which successfully pushed for accessible buses beginning in the 1970s.</w:t>
      </w:r>
    </w:p>
    <w:p w:rsidR="00C16551" w:rsidRPr="004355B2" w:rsidRDefault="00C16551" w:rsidP="001043E7">
      <w:pPr>
        <w:pStyle w:val="ListParagraph"/>
        <w:numPr>
          <w:ilvl w:val="0"/>
          <w:numId w:val="33"/>
        </w:numPr>
        <w:spacing w:line="360" w:lineRule="auto"/>
        <w:rPr>
          <w:sz w:val="28"/>
        </w:rPr>
      </w:pPr>
      <w:r w:rsidRPr="004355B2">
        <w:rPr>
          <w:sz w:val="28"/>
        </w:rPr>
        <w:t xml:space="preserve">Under any circumstance where </w:t>
      </w:r>
      <w:r w:rsidR="009813D5">
        <w:rPr>
          <w:sz w:val="28"/>
        </w:rPr>
        <w:t>people with</w:t>
      </w:r>
      <w:r w:rsidR="00E535C4">
        <w:rPr>
          <w:sz w:val="28"/>
        </w:rPr>
        <w:t xml:space="preserve"> disabilities</w:t>
      </w:r>
      <w:r w:rsidRPr="004355B2">
        <w:rPr>
          <w:sz w:val="28"/>
        </w:rPr>
        <w:t xml:space="preserve"> and/or seniors have difficulty using conventional fixed-route transit, agencies should provide reasonable alternatives. This has since evolved into ADA-regulated paratransit (both run directly by agencies and outsourced to contractors), </w:t>
      </w:r>
      <w:r w:rsidR="00F635AC" w:rsidRPr="004355B2">
        <w:rPr>
          <w:sz w:val="28"/>
        </w:rPr>
        <w:t xml:space="preserve">demand-response transit, </w:t>
      </w:r>
      <w:r w:rsidRPr="004355B2">
        <w:rPr>
          <w:sz w:val="28"/>
        </w:rPr>
        <w:t>taxi scrip programs, and other similar services. Certain agencies/providers provide services beyond those mandated by the ADA, such as accompanying riders from buildings to vehicles and vice versa.</w:t>
      </w:r>
    </w:p>
    <w:p w:rsidR="00354680" w:rsidRPr="004355B2" w:rsidRDefault="00354680" w:rsidP="001043E7">
      <w:pPr>
        <w:pStyle w:val="ListParagraph"/>
        <w:numPr>
          <w:ilvl w:val="0"/>
          <w:numId w:val="33"/>
        </w:numPr>
        <w:spacing w:line="360" w:lineRule="auto"/>
        <w:rPr>
          <w:sz w:val="28"/>
        </w:rPr>
      </w:pPr>
      <w:r w:rsidRPr="004355B2">
        <w:rPr>
          <w:sz w:val="28"/>
        </w:rPr>
        <w:t>Transportation managed and provided by private, non-government entities – for example, taxis and the expanding</w:t>
      </w:r>
      <w:r w:rsidR="00F635AC" w:rsidRPr="004355B2">
        <w:rPr>
          <w:sz w:val="28"/>
        </w:rPr>
        <w:t xml:space="preserve"> system of </w:t>
      </w:r>
      <w:r w:rsidRPr="004355B2">
        <w:rPr>
          <w:sz w:val="28"/>
        </w:rPr>
        <w:t xml:space="preserve">TNCs – should not discriminate against </w:t>
      </w:r>
      <w:r w:rsidR="009813D5">
        <w:rPr>
          <w:sz w:val="28"/>
        </w:rPr>
        <w:t>people with</w:t>
      </w:r>
      <w:r w:rsidR="00E535C4">
        <w:rPr>
          <w:sz w:val="28"/>
        </w:rPr>
        <w:t xml:space="preserve"> disabilities</w:t>
      </w:r>
      <w:r w:rsidRPr="004355B2">
        <w:rPr>
          <w:sz w:val="28"/>
        </w:rPr>
        <w:t xml:space="preserve"> and seniors. This must include those entities</w:t>
      </w:r>
      <w:r w:rsidR="00394A7C" w:rsidRPr="004355B2">
        <w:rPr>
          <w:sz w:val="28"/>
        </w:rPr>
        <w:t xml:space="preserve"> having </w:t>
      </w:r>
      <w:r w:rsidRPr="004355B2">
        <w:rPr>
          <w:sz w:val="28"/>
        </w:rPr>
        <w:t>accessible vehicles available in a timely manner, ideally</w:t>
      </w:r>
      <w:r w:rsidR="00394A7C" w:rsidRPr="004355B2">
        <w:rPr>
          <w:sz w:val="28"/>
        </w:rPr>
        <w:t xml:space="preserve"> in timeframes comparable to their “conventional” vehicles, e.g. sedans and SUVs</w:t>
      </w:r>
      <w:r w:rsidR="00F635AC" w:rsidRPr="004355B2">
        <w:rPr>
          <w:sz w:val="28"/>
        </w:rPr>
        <w:t>; another example is allowing guide dogs and other service animals</w:t>
      </w:r>
      <w:r w:rsidR="00DC10B9" w:rsidRPr="004355B2">
        <w:rPr>
          <w:sz w:val="28"/>
        </w:rPr>
        <w:t xml:space="preserve"> in vehicles</w:t>
      </w:r>
      <w:r w:rsidR="00F635AC" w:rsidRPr="004355B2">
        <w:rPr>
          <w:sz w:val="28"/>
        </w:rPr>
        <w:t>.</w:t>
      </w:r>
    </w:p>
    <w:p w:rsidR="00C16551" w:rsidRPr="004355B2" w:rsidRDefault="009813D5" w:rsidP="001043E7">
      <w:pPr>
        <w:pStyle w:val="ListParagraph"/>
        <w:numPr>
          <w:ilvl w:val="0"/>
          <w:numId w:val="33"/>
        </w:numPr>
        <w:spacing w:line="360" w:lineRule="auto"/>
        <w:rPr>
          <w:sz w:val="28"/>
        </w:rPr>
      </w:pPr>
      <w:r>
        <w:rPr>
          <w:sz w:val="28"/>
        </w:rPr>
        <w:t>people with</w:t>
      </w:r>
      <w:r w:rsidR="00E535C4">
        <w:rPr>
          <w:sz w:val="28"/>
        </w:rPr>
        <w:t xml:space="preserve"> disabilities</w:t>
      </w:r>
      <w:r w:rsidR="00C16551" w:rsidRPr="004355B2">
        <w:rPr>
          <w:sz w:val="28"/>
        </w:rPr>
        <w:t xml:space="preserve"> who cannot travel outside their wheelchair (and therefore cannot use car seating) but could otherwise afford and maintain a personal vehicle should be able to purchase</w:t>
      </w:r>
      <w:r w:rsidR="00F124DD" w:rsidRPr="004355B2">
        <w:rPr>
          <w:sz w:val="28"/>
        </w:rPr>
        <w:t xml:space="preserve"> vans with built-in ramps and sufficient internal space for a wheelchair to maneuver, park, and be secured. These are now available as minivans and full-size vans, although they can cost anywhere from $30,000 to over $70,000 brand-new, depending on manufacturer and model.</w:t>
      </w:r>
    </w:p>
    <w:p w:rsidR="00F124DD" w:rsidRPr="004355B2" w:rsidRDefault="00F124DD" w:rsidP="001043E7">
      <w:pPr>
        <w:pStyle w:val="ListParagraph"/>
        <w:numPr>
          <w:ilvl w:val="0"/>
          <w:numId w:val="33"/>
        </w:numPr>
        <w:spacing w:line="360" w:lineRule="auto"/>
        <w:rPr>
          <w:sz w:val="28"/>
        </w:rPr>
      </w:pPr>
      <w:r w:rsidRPr="004355B2">
        <w:rPr>
          <w:sz w:val="28"/>
        </w:rPr>
        <w:lastRenderedPageBreak/>
        <w:t xml:space="preserve">“Hand driving control” systems should be available to </w:t>
      </w:r>
      <w:r w:rsidR="009813D5">
        <w:rPr>
          <w:sz w:val="28"/>
        </w:rPr>
        <w:t>people with</w:t>
      </w:r>
      <w:r w:rsidR="00E535C4">
        <w:rPr>
          <w:sz w:val="28"/>
        </w:rPr>
        <w:t xml:space="preserve"> disabilities</w:t>
      </w:r>
      <w:r w:rsidRPr="004355B2">
        <w:rPr>
          <w:sz w:val="28"/>
        </w:rPr>
        <w:t xml:space="preserve"> who are able to enter a driver’s seat or park their wheelchair in the driver’s area of a van with removable seating, but otherwise cannot use their legs enough to press gas and brake pedals. In recent years, more advanced (albeit expensive) hand driving controls have been designed to enable </w:t>
      </w:r>
      <w:r w:rsidR="009813D5">
        <w:rPr>
          <w:sz w:val="28"/>
        </w:rPr>
        <w:t>people with</w:t>
      </w:r>
      <w:r w:rsidRPr="004355B2">
        <w:rPr>
          <w:sz w:val="28"/>
        </w:rPr>
        <w:t xml:space="preserve"> incomplete arm movement – such as somebody with a mid-level cervical spinal cord injury – to drive.</w:t>
      </w:r>
    </w:p>
    <w:p w:rsidR="00354680" w:rsidRPr="004355B2" w:rsidRDefault="00354680" w:rsidP="001043E7">
      <w:pPr>
        <w:pStyle w:val="ListParagraph"/>
        <w:numPr>
          <w:ilvl w:val="0"/>
          <w:numId w:val="33"/>
        </w:numPr>
        <w:spacing w:line="360" w:lineRule="auto"/>
        <w:rPr>
          <w:sz w:val="28"/>
        </w:rPr>
      </w:pPr>
      <w:r w:rsidRPr="004355B2">
        <w:rPr>
          <w:sz w:val="28"/>
        </w:rPr>
        <w:t xml:space="preserve">Most or all </w:t>
      </w:r>
      <w:r w:rsidR="009813D5">
        <w:rPr>
          <w:sz w:val="28"/>
        </w:rPr>
        <w:t>people with</w:t>
      </w:r>
      <w:r w:rsidR="00E535C4">
        <w:rPr>
          <w:sz w:val="28"/>
        </w:rPr>
        <w:t xml:space="preserve"> disabilities</w:t>
      </w:r>
      <w:r w:rsidRPr="004355B2">
        <w:rPr>
          <w:sz w:val="28"/>
        </w:rPr>
        <w:t xml:space="preserve"> and seniors should be given reduced fares on most or all transit systems to counter limited transportation options, as well as disproportionately low income and asset levels and other negative economic conditions – including economic conditions resulting from systemic inequalities, discrimination and government policies (e.g. income and asset limits tied to SSI,</w:t>
      </w:r>
      <w:r w:rsidR="00F635AC" w:rsidRPr="004355B2">
        <w:rPr>
          <w:sz w:val="28"/>
        </w:rPr>
        <w:t xml:space="preserve"> SSDI,</w:t>
      </w:r>
      <w:r w:rsidRPr="004355B2">
        <w:rPr>
          <w:sz w:val="28"/>
        </w:rPr>
        <w:t xml:space="preserve"> Medicaid/Medi-Cal and other benefits programs).</w:t>
      </w:r>
    </w:p>
    <w:p w:rsidR="00354680" w:rsidRPr="004355B2" w:rsidRDefault="009813D5" w:rsidP="001043E7">
      <w:pPr>
        <w:pStyle w:val="ListParagraph"/>
        <w:numPr>
          <w:ilvl w:val="0"/>
          <w:numId w:val="33"/>
        </w:numPr>
        <w:spacing w:line="360" w:lineRule="auto"/>
        <w:rPr>
          <w:sz w:val="28"/>
        </w:rPr>
      </w:pPr>
      <w:r>
        <w:rPr>
          <w:sz w:val="28"/>
        </w:rPr>
        <w:t>people with</w:t>
      </w:r>
      <w:r w:rsidR="00E535C4">
        <w:rPr>
          <w:sz w:val="28"/>
        </w:rPr>
        <w:t xml:space="preserve"> disabilities</w:t>
      </w:r>
      <w:r w:rsidR="00354680" w:rsidRPr="004355B2">
        <w:rPr>
          <w:sz w:val="28"/>
        </w:rPr>
        <w:t xml:space="preserve"> and seniors who need direct assistance navigating the world around them – for example, by</w:t>
      </w:r>
      <w:r w:rsidR="00F635AC" w:rsidRPr="004355B2">
        <w:rPr>
          <w:sz w:val="28"/>
        </w:rPr>
        <w:t xml:space="preserve"> receiving guidance </w:t>
      </w:r>
      <w:r w:rsidR="00354680" w:rsidRPr="004355B2">
        <w:rPr>
          <w:sz w:val="28"/>
        </w:rPr>
        <w:t>from buildings to vehicles or</w:t>
      </w:r>
      <w:r w:rsidR="00F635AC" w:rsidRPr="004355B2">
        <w:rPr>
          <w:sz w:val="28"/>
        </w:rPr>
        <w:t xml:space="preserve"> having others drive </w:t>
      </w:r>
      <w:r w:rsidR="00354680" w:rsidRPr="004355B2">
        <w:rPr>
          <w:sz w:val="28"/>
        </w:rPr>
        <w:t xml:space="preserve">personal vehicles – should receive that assistance at </w:t>
      </w:r>
      <w:r w:rsidR="00F635AC" w:rsidRPr="004355B2">
        <w:rPr>
          <w:sz w:val="28"/>
        </w:rPr>
        <w:t xml:space="preserve">little or </w:t>
      </w:r>
      <w:r w:rsidR="00354680" w:rsidRPr="004355B2">
        <w:rPr>
          <w:sz w:val="28"/>
        </w:rPr>
        <w:t>no cost.</w:t>
      </w:r>
    </w:p>
    <w:p w:rsidR="00354680" w:rsidRPr="004355B2" w:rsidRDefault="00354680" w:rsidP="001043E7">
      <w:pPr>
        <w:spacing w:line="360" w:lineRule="auto"/>
        <w:rPr>
          <w:sz w:val="28"/>
        </w:rPr>
      </w:pPr>
      <w:r w:rsidRPr="004355B2">
        <w:rPr>
          <w:sz w:val="28"/>
        </w:rPr>
        <w:t xml:space="preserve">These and other systems enabling </w:t>
      </w:r>
      <w:r w:rsidR="00025DFD" w:rsidRPr="004355B2">
        <w:rPr>
          <w:sz w:val="28"/>
        </w:rPr>
        <w:t>u</w:t>
      </w:r>
      <w:r w:rsidRPr="004355B2">
        <w:rPr>
          <w:sz w:val="28"/>
        </w:rPr>
        <w:t>niversal access in transportation may be provided</w:t>
      </w:r>
      <w:r w:rsidR="00394A7C" w:rsidRPr="004355B2">
        <w:rPr>
          <w:sz w:val="28"/>
        </w:rPr>
        <w:t xml:space="preserve"> by many entities including, but not limited to: infrastructure managers (e.g. for sidewalks at curb cuts), private companies multi-modal transit agencies, individual transit service agencies, and contractors. Government can provide direct support for accessible services (e.g. through grants), regulate private and public entities, and mediate conflicts between transportation providers and </w:t>
      </w:r>
      <w:r w:rsidR="00394A7C" w:rsidRPr="004355B2">
        <w:rPr>
          <w:sz w:val="28"/>
        </w:rPr>
        <w:lastRenderedPageBreak/>
        <w:t>advocates (either individual or organizational). Advocates have pursued universal access goals through many venues including, but not limited to: media engagement, conventional lobbying, lawsuits (often under the ADA), and direct action (as is the case with ADAPT). The struggle is ongoing, both at the national level and local levels – including the San Francisco Bay Area.</w:t>
      </w:r>
    </w:p>
    <w:p w:rsidR="00423E7F" w:rsidRPr="004355B2" w:rsidRDefault="00423E7F" w:rsidP="001043E7">
      <w:pPr>
        <w:pStyle w:val="Heading2"/>
        <w:spacing w:line="360" w:lineRule="auto"/>
        <w:rPr>
          <w:rFonts w:eastAsia="Calibri"/>
          <w:color w:val="auto"/>
          <w:sz w:val="52"/>
        </w:rPr>
      </w:pPr>
      <w:bookmarkStart w:id="8" w:name="_Toc27562957"/>
      <w:r w:rsidRPr="004355B2">
        <w:rPr>
          <w:rFonts w:eastAsia="Calibri"/>
          <w:color w:val="auto"/>
          <w:sz w:val="52"/>
        </w:rPr>
        <w:t>Travel Habits: Insights from the NHTS</w:t>
      </w:r>
      <w:bookmarkEnd w:id="8"/>
    </w:p>
    <w:p w:rsidR="00423E7F" w:rsidRPr="004355B2" w:rsidRDefault="00423E7F" w:rsidP="001043E7">
      <w:pPr>
        <w:spacing w:line="360" w:lineRule="auto"/>
        <w:rPr>
          <w:sz w:val="28"/>
          <w:szCs w:val="28"/>
        </w:rPr>
      </w:pPr>
      <w:r w:rsidRPr="004355B2">
        <w:rPr>
          <w:sz w:val="28"/>
          <w:szCs w:val="28"/>
        </w:rPr>
        <w:t xml:space="preserve">The National Household </w:t>
      </w:r>
      <w:r w:rsidR="00A05DEE" w:rsidRPr="004355B2">
        <w:rPr>
          <w:sz w:val="28"/>
          <w:szCs w:val="28"/>
        </w:rPr>
        <w:t>Travel</w:t>
      </w:r>
      <w:r w:rsidRPr="004355B2">
        <w:rPr>
          <w:sz w:val="28"/>
          <w:szCs w:val="28"/>
        </w:rPr>
        <w:t xml:space="preserve"> Survey (NHTS)</w:t>
      </w:r>
      <w:r w:rsidR="00A05DEE" w:rsidRPr="004355B2">
        <w:rPr>
          <w:rStyle w:val="EndnoteReference"/>
          <w:sz w:val="28"/>
          <w:szCs w:val="28"/>
        </w:rPr>
        <w:endnoteReference w:id="6"/>
      </w:r>
      <w:r w:rsidRPr="004355B2">
        <w:rPr>
          <w:sz w:val="28"/>
          <w:szCs w:val="28"/>
        </w:rPr>
        <w:t xml:space="preserve"> assembles individual- and household-level data on travel habits through “travel </w:t>
      </w:r>
      <w:r w:rsidR="00A259DC" w:rsidRPr="004355B2">
        <w:rPr>
          <w:sz w:val="28"/>
          <w:szCs w:val="28"/>
        </w:rPr>
        <w:t>diaries</w:t>
      </w:r>
      <w:r w:rsidRPr="004355B2">
        <w:rPr>
          <w:sz w:val="28"/>
          <w:szCs w:val="28"/>
        </w:rPr>
        <w:t xml:space="preserve">” distributed to participants around the country. The 2017 NHTS provides valuable insights to the travel habits of the Bay Area population in general, as well as for specific population groups – including seniors and </w:t>
      </w:r>
      <w:r w:rsidR="009813D5">
        <w:rPr>
          <w:sz w:val="28"/>
          <w:szCs w:val="28"/>
        </w:rPr>
        <w:t>people with</w:t>
      </w:r>
      <w:r w:rsidR="00E535C4">
        <w:rPr>
          <w:sz w:val="28"/>
          <w:szCs w:val="28"/>
        </w:rPr>
        <w:t xml:space="preserve"> disabilities</w:t>
      </w:r>
      <w:r w:rsidRPr="004355B2">
        <w:rPr>
          <w:sz w:val="28"/>
          <w:szCs w:val="28"/>
        </w:rPr>
        <w:t xml:space="preserve">. Because of the </w:t>
      </w:r>
      <w:r w:rsidR="00674E92" w:rsidRPr="004355B2">
        <w:rPr>
          <w:sz w:val="28"/>
          <w:szCs w:val="28"/>
        </w:rPr>
        <w:t>relatively small sample size</w:t>
      </w:r>
      <w:r w:rsidRPr="004355B2">
        <w:rPr>
          <w:sz w:val="28"/>
          <w:szCs w:val="28"/>
        </w:rPr>
        <w:t xml:space="preserve"> of the NHTS, this section will evaluate travel habits for the entire Bay Area, rather than addressing individual cities or counties. Even with this broader area, the NHTS and related conclusions help to understand the current experience of seniors and </w:t>
      </w:r>
      <w:r w:rsidR="009813D5">
        <w:rPr>
          <w:sz w:val="28"/>
          <w:szCs w:val="28"/>
        </w:rPr>
        <w:t>people with</w:t>
      </w:r>
      <w:r w:rsidR="00E535C4">
        <w:rPr>
          <w:sz w:val="28"/>
          <w:szCs w:val="28"/>
        </w:rPr>
        <w:t xml:space="preserve"> disabilities</w:t>
      </w:r>
      <w:r w:rsidRPr="004355B2">
        <w:rPr>
          <w:sz w:val="28"/>
          <w:szCs w:val="28"/>
        </w:rPr>
        <w:t>. It should also inform policies and practices moving forward.</w:t>
      </w:r>
    </w:p>
    <w:p w:rsidR="009C68F1" w:rsidRPr="004355B2" w:rsidRDefault="009C68F1" w:rsidP="001043E7">
      <w:pPr>
        <w:spacing w:line="360" w:lineRule="auto"/>
        <w:rPr>
          <w:sz w:val="28"/>
          <w:szCs w:val="28"/>
        </w:rPr>
      </w:pPr>
      <w:r w:rsidRPr="004355B2">
        <w:rPr>
          <w:sz w:val="28"/>
          <w:szCs w:val="28"/>
        </w:rPr>
        <w:t xml:space="preserve">The statistics covered below and in the appendix address </w:t>
      </w:r>
      <w:r w:rsidR="00F16183" w:rsidRPr="004355B2">
        <w:rPr>
          <w:sz w:val="28"/>
          <w:szCs w:val="28"/>
        </w:rPr>
        <w:t xml:space="preserve">five </w:t>
      </w:r>
      <w:r w:rsidRPr="004355B2">
        <w:rPr>
          <w:sz w:val="28"/>
          <w:szCs w:val="28"/>
        </w:rPr>
        <w:t xml:space="preserve">population groups: </w:t>
      </w:r>
    </w:p>
    <w:p w:rsidR="009C68F1" w:rsidRPr="004355B2" w:rsidRDefault="009C68F1" w:rsidP="001043E7">
      <w:pPr>
        <w:pStyle w:val="ListParagraph"/>
        <w:numPr>
          <w:ilvl w:val="0"/>
          <w:numId w:val="39"/>
        </w:numPr>
        <w:spacing w:line="360" w:lineRule="auto"/>
        <w:rPr>
          <w:sz w:val="28"/>
          <w:szCs w:val="28"/>
        </w:rPr>
      </w:pPr>
      <w:r w:rsidRPr="004355B2">
        <w:rPr>
          <w:sz w:val="28"/>
          <w:szCs w:val="28"/>
        </w:rPr>
        <w:t>Non-Seniors Without Disabilities (listed as “Neither Senior or Disabled”)</w:t>
      </w:r>
    </w:p>
    <w:p w:rsidR="009C68F1" w:rsidRPr="004355B2" w:rsidRDefault="009C68F1" w:rsidP="001043E7">
      <w:pPr>
        <w:pStyle w:val="ListParagraph"/>
        <w:numPr>
          <w:ilvl w:val="0"/>
          <w:numId w:val="39"/>
        </w:numPr>
        <w:spacing w:line="360" w:lineRule="auto"/>
        <w:rPr>
          <w:sz w:val="28"/>
          <w:szCs w:val="28"/>
        </w:rPr>
      </w:pPr>
      <w:r w:rsidRPr="004355B2">
        <w:rPr>
          <w:sz w:val="28"/>
          <w:szCs w:val="28"/>
        </w:rPr>
        <w:t>Seniors Without Disabilities</w:t>
      </w:r>
    </w:p>
    <w:p w:rsidR="009C68F1" w:rsidRPr="004355B2" w:rsidRDefault="009813D5" w:rsidP="001043E7">
      <w:pPr>
        <w:pStyle w:val="ListParagraph"/>
        <w:numPr>
          <w:ilvl w:val="0"/>
          <w:numId w:val="39"/>
        </w:numPr>
        <w:spacing w:line="360" w:lineRule="auto"/>
        <w:rPr>
          <w:sz w:val="28"/>
          <w:szCs w:val="28"/>
        </w:rPr>
      </w:pPr>
      <w:r>
        <w:rPr>
          <w:sz w:val="28"/>
          <w:szCs w:val="28"/>
        </w:rPr>
        <w:t>people with</w:t>
      </w:r>
      <w:r w:rsidR="00E535C4">
        <w:rPr>
          <w:sz w:val="28"/>
          <w:szCs w:val="28"/>
        </w:rPr>
        <w:t xml:space="preserve"> disabilities</w:t>
      </w:r>
      <w:r w:rsidR="009C68F1" w:rsidRPr="004355B2">
        <w:rPr>
          <w:sz w:val="28"/>
          <w:szCs w:val="28"/>
        </w:rPr>
        <w:t xml:space="preserve"> (Non-Seniors)</w:t>
      </w:r>
    </w:p>
    <w:p w:rsidR="009C68F1" w:rsidRPr="004355B2" w:rsidRDefault="009C68F1" w:rsidP="001043E7">
      <w:pPr>
        <w:pStyle w:val="ListParagraph"/>
        <w:numPr>
          <w:ilvl w:val="0"/>
          <w:numId w:val="39"/>
        </w:numPr>
        <w:spacing w:line="360" w:lineRule="auto"/>
        <w:rPr>
          <w:sz w:val="28"/>
          <w:szCs w:val="28"/>
        </w:rPr>
      </w:pPr>
      <w:r w:rsidRPr="004355B2">
        <w:rPr>
          <w:sz w:val="28"/>
          <w:szCs w:val="28"/>
        </w:rPr>
        <w:t>Seniors with Disabilities</w:t>
      </w:r>
    </w:p>
    <w:p w:rsidR="009C68F1" w:rsidRPr="004355B2" w:rsidRDefault="009C68F1" w:rsidP="001043E7">
      <w:pPr>
        <w:pStyle w:val="ListParagraph"/>
        <w:numPr>
          <w:ilvl w:val="0"/>
          <w:numId w:val="39"/>
        </w:numPr>
        <w:spacing w:line="360" w:lineRule="auto"/>
        <w:rPr>
          <w:sz w:val="28"/>
          <w:szCs w:val="28"/>
        </w:rPr>
      </w:pPr>
      <w:r w:rsidRPr="004355B2">
        <w:rPr>
          <w:sz w:val="28"/>
          <w:szCs w:val="28"/>
        </w:rPr>
        <w:t xml:space="preserve">All Seniors and </w:t>
      </w:r>
      <w:r w:rsidR="009813D5">
        <w:rPr>
          <w:sz w:val="28"/>
          <w:szCs w:val="28"/>
        </w:rPr>
        <w:t>people with</w:t>
      </w:r>
      <w:r w:rsidR="00E535C4">
        <w:rPr>
          <w:sz w:val="28"/>
          <w:szCs w:val="28"/>
        </w:rPr>
        <w:t xml:space="preserve"> disabilities</w:t>
      </w:r>
    </w:p>
    <w:p w:rsidR="009C68F1" w:rsidRPr="004355B2" w:rsidRDefault="009C68F1" w:rsidP="001043E7">
      <w:pPr>
        <w:spacing w:line="360" w:lineRule="auto"/>
        <w:rPr>
          <w:sz w:val="28"/>
          <w:szCs w:val="28"/>
        </w:rPr>
      </w:pPr>
      <w:r w:rsidRPr="004355B2">
        <w:rPr>
          <w:sz w:val="28"/>
          <w:szCs w:val="28"/>
        </w:rPr>
        <w:lastRenderedPageBreak/>
        <w:t>Topics covered for individuals include:</w:t>
      </w:r>
    </w:p>
    <w:p w:rsidR="009C68F1" w:rsidRPr="004355B2" w:rsidRDefault="009C68F1" w:rsidP="001043E7">
      <w:pPr>
        <w:pStyle w:val="ListParagraph"/>
        <w:numPr>
          <w:ilvl w:val="0"/>
          <w:numId w:val="40"/>
        </w:numPr>
        <w:spacing w:line="360" w:lineRule="auto"/>
        <w:rPr>
          <w:sz w:val="28"/>
          <w:szCs w:val="28"/>
        </w:rPr>
      </w:pPr>
      <w:r w:rsidRPr="004355B2">
        <w:rPr>
          <w:sz w:val="28"/>
          <w:szCs w:val="28"/>
        </w:rPr>
        <w:t>Driver status</w:t>
      </w:r>
    </w:p>
    <w:p w:rsidR="009C68F1" w:rsidRPr="004355B2" w:rsidRDefault="009C68F1" w:rsidP="001043E7">
      <w:pPr>
        <w:pStyle w:val="ListParagraph"/>
        <w:numPr>
          <w:ilvl w:val="0"/>
          <w:numId w:val="40"/>
        </w:numPr>
        <w:spacing w:line="360" w:lineRule="auto"/>
        <w:rPr>
          <w:sz w:val="28"/>
          <w:szCs w:val="28"/>
        </w:rPr>
      </w:pPr>
      <w:r w:rsidRPr="004355B2">
        <w:rPr>
          <w:sz w:val="28"/>
          <w:szCs w:val="28"/>
        </w:rPr>
        <w:t>Paratransit Use (# of times in prior 30 days)</w:t>
      </w:r>
    </w:p>
    <w:p w:rsidR="009C68F1" w:rsidRPr="004355B2" w:rsidRDefault="009C68F1" w:rsidP="001043E7">
      <w:pPr>
        <w:pStyle w:val="ListParagraph"/>
        <w:numPr>
          <w:ilvl w:val="0"/>
          <w:numId w:val="40"/>
        </w:numPr>
        <w:spacing w:line="360" w:lineRule="auto"/>
        <w:rPr>
          <w:sz w:val="28"/>
          <w:szCs w:val="28"/>
        </w:rPr>
      </w:pPr>
      <w:r w:rsidRPr="004355B2">
        <w:rPr>
          <w:sz w:val="28"/>
          <w:szCs w:val="28"/>
        </w:rPr>
        <w:t>Rideshare Use (# of times in prior 30 days)</w:t>
      </w:r>
    </w:p>
    <w:p w:rsidR="009C68F1" w:rsidRPr="004355B2" w:rsidRDefault="009C68F1" w:rsidP="001043E7">
      <w:pPr>
        <w:pStyle w:val="ListParagraph"/>
        <w:numPr>
          <w:ilvl w:val="0"/>
          <w:numId w:val="40"/>
        </w:numPr>
        <w:spacing w:line="360" w:lineRule="auto"/>
        <w:rPr>
          <w:sz w:val="28"/>
          <w:szCs w:val="28"/>
        </w:rPr>
      </w:pPr>
      <w:r w:rsidRPr="004355B2">
        <w:rPr>
          <w:sz w:val="28"/>
          <w:szCs w:val="28"/>
        </w:rPr>
        <w:t>Package Delivery Service Use (# of times in prior 30 days)</w:t>
      </w:r>
    </w:p>
    <w:p w:rsidR="009C68F1" w:rsidRPr="004355B2" w:rsidRDefault="009C68F1" w:rsidP="001043E7">
      <w:pPr>
        <w:pStyle w:val="ListParagraph"/>
        <w:numPr>
          <w:ilvl w:val="0"/>
          <w:numId w:val="40"/>
        </w:numPr>
        <w:spacing w:line="360" w:lineRule="auto"/>
        <w:rPr>
          <w:sz w:val="28"/>
          <w:szCs w:val="28"/>
        </w:rPr>
      </w:pPr>
      <w:r w:rsidRPr="004355B2">
        <w:rPr>
          <w:sz w:val="28"/>
          <w:szCs w:val="28"/>
        </w:rPr>
        <w:t>Reasons for Not Leaving Home (for individuals who did not leave on their “</w:t>
      </w:r>
      <w:r w:rsidR="00A259DC" w:rsidRPr="004355B2">
        <w:rPr>
          <w:sz w:val="28"/>
          <w:szCs w:val="28"/>
        </w:rPr>
        <w:t xml:space="preserve">diary </w:t>
      </w:r>
      <w:r w:rsidRPr="004355B2">
        <w:rPr>
          <w:sz w:val="28"/>
          <w:szCs w:val="28"/>
        </w:rPr>
        <w:t>day”)</w:t>
      </w:r>
    </w:p>
    <w:p w:rsidR="009C68F1" w:rsidRPr="004355B2" w:rsidRDefault="009C68F1" w:rsidP="001043E7">
      <w:pPr>
        <w:pStyle w:val="ListParagraph"/>
        <w:numPr>
          <w:ilvl w:val="0"/>
          <w:numId w:val="40"/>
        </w:numPr>
        <w:spacing w:line="360" w:lineRule="auto"/>
        <w:rPr>
          <w:sz w:val="28"/>
          <w:szCs w:val="28"/>
        </w:rPr>
      </w:pPr>
      <w:r w:rsidRPr="004355B2">
        <w:rPr>
          <w:sz w:val="28"/>
          <w:szCs w:val="28"/>
        </w:rPr>
        <w:t>Primary Alternative Transportation (as a substitute for personal vehicles)</w:t>
      </w:r>
    </w:p>
    <w:p w:rsidR="009C68F1" w:rsidRPr="004355B2" w:rsidRDefault="009C68F1" w:rsidP="001043E7">
      <w:pPr>
        <w:pStyle w:val="ListParagraph"/>
        <w:numPr>
          <w:ilvl w:val="0"/>
          <w:numId w:val="40"/>
        </w:numPr>
        <w:spacing w:line="360" w:lineRule="auto"/>
        <w:rPr>
          <w:sz w:val="28"/>
          <w:szCs w:val="28"/>
        </w:rPr>
      </w:pPr>
      <w:r w:rsidRPr="004355B2">
        <w:rPr>
          <w:sz w:val="28"/>
          <w:szCs w:val="28"/>
        </w:rPr>
        <w:t xml:space="preserve">Seniors’ and </w:t>
      </w:r>
      <w:r w:rsidR="009813D5">
        <w:rPr>
          <w:sz w:val="28"/>
          <w:szCs w:val="28"/>
        </w:rPr>
        <w:t>people with</w:t>
      </w:r>
      <w:r w:rsidR="00E535C4">
        <w:rPr>
          <w:sz w:val="28"/>
          <w:szCs w:val="28"/>
        </w:rPr>
        <w:t xml:space="preserve"> disabilities</w:t>
      </w:r>
      <w:r w:rsidRPr="004355B2">
        <w:rPr>
          <w:sz w:val="28"/>
          <w:szCs w:val="28"/>
        </w:rPr>
        <w:t>’ Ways of Adjusting Travel (regarding disability and age limitations)</w:t>
      </w:r>
    </w:p>
    <w:p w:rsidR="009C68F1" w:rsidRPr="004355B2" w:rsidRDefault="009C68F1" w:rsidP="001043E7">
      <w:pPr>
        <w:pStyle w:val="ListParagraph"/>
        <w:numPr>
          <w:ilvl w:val="0"/>
          <w:numId w:val="40"/>
        </w:numPr>
        <w:spacing w:line="360" w:lineRule="auto"/>
        <w:rPr>
          <w:sz w:val="28"/>
          <w:szCs w:val="28"/>
        </w:rPr>
      </w:pPr>
      <w:r w:rsidRPr="004355B2">
        <w:rPr>
          <w:sz w:val="28"/>
          <w:szCs w:val="28"/>
        </w:rPr>
        <w:t>Reasons for Not Using Transit More</w:t>
      </w:r>
    </w:p>
    <w:p w:rsidR="009C68F1" w:rsidRPr="004355B2" w:rsidRDefault="009C68F1" w:rsidP="001043E7">
      <w:pPr>
        <w:spacing w:line="360" w:lineRule="auto"/>
        <w:rPr>
          <w:sz w:val="28"/>
          <w:szCs w:val="28"/>
        </w:rPr>
      </w:pPr>
      <w:r w:rsidRPr="004355B2">
        <w:rPr>
          <w:sz w:val="28"/>
          <w:szCs w:val="28"/>
        </w:rPr>
        <w:t xml:space="preserve">The NHTS also collects data from the “householder,” or the first adult to answer </w:t>
      </w:r>
      <w:r w:rsidR="00A259DC" w:rsidRPr="004355B2">
        <w:rPr>
          <w:sz w:val="28"/>
          <w:szCs w:val="28"/>
        </w:rPr>
        <w:t xml:space="preserve">the </w:t>
      </w:r>
      <w:r w:rsidRPr="004355B2">
        <w:rPr>
          <w:sz w:val="28"/>
          <w:szCs w:val="28"/>
        </w:rPr>
        <w:t xml:space="preserve">transportation </w:t>
      </w:r>
      <w:r w:rsidR="00A259DC" w:rsidRPr="004355B2">
        <w:rPr>
          <w:sz w:val="28"/>
          <w:szCs w:val="28"/>
        </w:rPr>
        <w:t>survey</w:t>
      </w:r>
      <w:r w:rsidRPr="004355B2">
        <w:rPr>
          <w:sz w:val="28"/>
          <w:szCs w:val="28"/>
        </w:rPr>
        <w:t>. Householder data addressed below includes:</w:t>
      </w:r>
    </w:p>
    <w:p w:rsidR="00E57C11" w:rsidRPr="004355B2" w:rsidRDefault="00E57C11" w:rsidP="001043E7">
      <w:pPr>
        <w:pStyle w:val="ListParagraph"/>
        <w:numPr>
          <w:ilvl w:val="0"/>
          <w:numId w:val="41"/>
        </w:numPr>
        <w:spacing w:line="360" w:lineRule="auto"/>
        <w:rPr>
          <w:sz w:val="28"/>
          <w:szCs w:val="28"/>
        </w:rPr>
      </w:pPr>
      <w:r w:rsidRPr="004355B2">
        <w:rPr>
          <w:sz w:val="28"/>
          <w:szCs w:val="28"/>
        </w:rPr>
        <w:t>Frequency of Transportation Modality Use for: personal vehicle, taxi, bus, train, and paratransit</w:t>
      </w:r>
    </w:p>
    <w:p w:rsidR="00E57C11" w:rsidRPr="004355B2" w:rsidRDefault="00E57C11" w:rsidP="001043E7">
      <w:pPr>
        <w:pStyle w:val="ListParagraph"/>
        <w:numPr>
          <w:ilvl w:val="0"/>
          <w:numId w:val="41"/>
        </w:numPr>
        <w:spacing w:line="360" w:lineRule="auto"/>
        <w:rPr>
          <w:sz w:val="28"/>
          <w:szCs w:val="28"/>
        </w:rPr>
      </w:pPr>
      <w:r w:rsidRPr="004355B2">
        <w:rPr>
          <w:sz w:val="28"/>
          <w:szCs w:val="28"/>
        </w:rPr>
        <w:t>Whether these two reasons were included in the top 10 reasons for choosing a home location:</w:t>
      </w:r>
    </w:p>
    <w:p w:rsidR="00E57C11" w:rsidRPr="004355B2" w:rsidRDefault="00E57C11" w:rsidP="001043E7">
      <w:pPr>
        <w:pStyle w:val="ListParagraph"/>
        <w:numPr>
          <w:ilvl w:val="1"/>
          <w:numId w:val="41"/>
        </w:numPr>
        <w:spacing w:line="360" w:lineRule="auto"/>
        <w:rPr>
          <w:sz w:val="28"/>
          <w:szCs w:val="28"/>
        </w:rPr>
      </w:pPr>
      <w:r w:rsidRPr="004355B2">
        <w:rPr>
          <w:sz w:val="28"/>
          <w:szCs w:val="28"/>
        </w:rPr>
        <w:t>Cost</w:t>
      </w:r>
    </w:p>
    <w:p w:rsidR="00E57C11" w:rsidRPr="004355B2" w:rsidRDefault="00E57C11" w:rsidP="001043E7">
      <w:pPr>
        <w:pStyle w:val="ListParagraph"/>
        <w:numPr>
          <w:ilvl w:val="1"/>
          <w:numId w:val="41"/>
        </w:numPr>
        <w:spacing w:line="360" w:lineRule="auto"/>
        <w:rPr>
          <w:sz w:val="28"/>
          <w:szCs w:val="28"/>
        </w:rPr>
      </w:pPr>
      <w:r w:rsidRPr="004355B2">
        <w:rPr>
          <w:sz w:val="28"/>
          <w:szCs w:val="28"/>
        </w:rPr>
        <w:t>Proximity to Transit</w:t>
      </w:r>
    </w:p>
    <w:p w:rsidR="00E57C11" w:rsidRPr="004355B2" w:rsidRDefault="00E57C11" w:rsidP="001043E7">
      <w:pPr>
        <w:pStyle w:val="ListParagraph"/>
        <w:numPr>
          <w:ilvl w:val="0"/>
          <w:numId w:val="41"/>
        </w:numPr>
        <w:spacing w:line="360" w:lineRule="auto"/>
        <w:rPr>
          <w:sz w:val="28"/>
          <w:szCs w:val="28"/>
        </w:rPr>
      </w:pPr>
      <w:r w:rsidRPr="004355B2">
        <w:rPr>
          <w:sz w:val="28"/>
          <w:szCs w:val="28"/>
        </w:rPr>
        <w:t>Primary Transportation Method (solo driving, carpool, transit, walking, biking, motorcycle, taxi, or other).</w:t>
      </w:r>
    </w:p>
    <w:p w:rsidR="00423E7F" w:rsidRPr="004355B2" w:rsidRDefault="00ED5CCD" w:rsidP="001043E7">
      <w:pPr>
        <w:spacing w:line="360" w:lineRule="auto"/>
        <w:rPr>
          <w:sz w:val="28"/>
          <w:szCs w:val="28"/>
        </w:rPr>
      </w:pPr>
      <w:r w:rsidRPr="004355B2">
        <w:rPr>
          <w:sz w:val="28"/>
          <w:szCs w:val="28"/>
        </w:rPr>
        <w:lastRenderedPageBreak/>
        <w:t xml:space="preserve">A set of relevant tables from NHTS data is available in </w:t>
      </w:r>
      <w:r w:rsidR="00A05DEE" w:rsidRPr="004355B2">
        <w:rPr>
          <w:sz w:val="28"/>
          <w:szCs w:val="28"/>
        </w:rPr>
        <w:t xml:space="preserve">the </w:t>
      </w:r>
      <w:r w:rsidRPr="004355B2">
        <w:rPr>
          <w:sz w:val="28"/>
          <w:szCs w:val="28"/>
        </w:rPr>
        <w:t xml:space="preserve">appendix </w:t>
      </w:r>
      <w:r w:rsidR="00A05DEE" w:rsidRPr="004355B2">
        <w:rPr>
          <w:sz w:val="28"/>
          <w:szCs w:val="28"/>
        </w:rPr>
        <w:t>a</w:t>
      </w:r>
      <w:r w:rsidRPr="004355B2">
        <w:rPr>
          <w:sz w:val="28"/>
          <w:szCs w:val="28"/>
        </w:rPr>
        <w:t>t the end of this paper. Some main takeaways from the</w:t>
      </w:r>
      <w:r w:rsidR="008C46A6" w:rsidRPr="004355B2">
        <w:rPr>
          <w:sz w:val="28"/>
          <w:szCs w:val="28"/>
        </w:rPr>
        <w:t xml:space="preserve"> individual-level</w:t>
      </w:r>
      <w:r w:rsidRPr="004355B2">
        <w:rPr>
          <w:sz w:val="28"/>
          <w:szCs w:val="28"/>
        </w:rPr>
        <w:t xml:space="preserve"> survey </w:t>
      </w:r>
      <w:r w:rsidR="008C46A6" w:rsidRPr="004355B2">
        <w:rPr>
          <w:sz w:val="28"/>
          <w:szCs w:val="28"/>
        </w:rPr>
        <w:t xml:space="preserve">and travel </w:t>
      </w:r>
      <w:r w:rsidR="00A259DC" w:rsidRPr="004355B2">
        <w:rPr>
          <w:sz w:val="28"/>
          <w:szCs w:val="28"/>
        </w:rPr>
        <w:t>diary</w:t>
      </w:r>
      <w:r w:rsidR="008C46A6" w:rsidRPr="004355B2">
        <w:rPr>
          <w:sz w:val="28"/>
          <w:szCs w:val="28"/>
        </w:rPr>
        <w:t xml:space="preserve"> </w:t>
      </w:r>
      <w:r w:rsidRPr="004355B2">
        <w:rPr>
          <w:sz w:val="28"/>
          <w:szCs w:val="28"/>
        </w:rPr>
        <w:t>results include:</w:t>
      </w:r>
    </w:p>
    <w:p w:rsidR="00ED5CCD" w:rsidRPr="004355B2" w:rsidRDefault="00ED5CCD" w:rsidP="001043E7">
      <w:pPr>
        <w:pStyle w:val="ListParagraph"/>
        <w:numPr>
          <w:ilvl w:val="0"/>
          <w:numId w:val="37"/>
        </w:numPr>
        <w:spacing w:line="360" w:lineRule="auto"/>
        <w:rPr>
          <w:sz w:val="28"/>
          <w:szCs w:val="28"/>
        </w:rPr>
      </w:pPr>
      <w:r w:rsidRPr="004355B2">
        <w:rPr>
          <w:sz w:val="28"/>
          <w:szCs w:val="28"/>
        </w:rPr>
        <w:t xml:space="preserve">Smaller proportions of both seniors and </w:t>
      </w:r>
      <w:r w:rsidR="009813D5">
        <w:rPr>
          <w:sz w:val="28"/>
          <w:szCs w:val="28"/>
        </w:rPr>
        <w:t>people with</w:t>
      </w:r>
      <w:r w:rsidR="00E535C4">
        <w:rPr>
          <w:sz w:val="28"/>
          <w:szCs w:val="28"/>
        </w:rPr>
        <w:t xml:space="preserve"> disabilities</w:t>
      </w:r>
      <w:r w:rsidRPr="004355B2">
        <w:rPr>
          <w:sz w:val="28"/>
          <w:szCs w:val="28"/>
        </w:rPr>
        <w:t xml:space="preserve"> drive, compared to the rest of the population. Looking at all persons age 18 or over, approximately </w:t>
      </w:r>
      <w:r w:rsidR="00DD12DA" w:rsidRPr="004355B2">
        <w:rPr>
          <w:sz w:val="28"/>
          <w:szCs w:val="28"/>
        </w:rPr>
        <w:t>89.9</w:t>
      </w:r>
      <w:r w:rsidRPr="004355B2">
        <w:rPr>
          <w:sz w:val="28"/>
          <w:szCs w:val="28"/>
        </w:rPr>
        <w:t>% of Bay Area</w:t>
      </w:r>
      <w:r w:rsidR="00880421" w:rsidRPr="004355B2">
        <w:rPr>
          <w:sz w:val="28"/>
          <w:szCs w:val="28"/>
        </w:rPr>
        <w:t xml:space="preserve"> adults </w:t>
      </w:r>
      <w:r w:rsidRPr="004355B2">
        <w:rPr>
          <w:sz w:val="28"/>
          <w:szCs w:val="28"/>
        </w:rPr>
        <w:t>list themselves as drivers (responding “yes” to “do you drive?”). 90.2% of persons without disabilities age 18-64 drive</w:t>
      </w:r>
      <w:r w:rsidR="00880421" w:rsidRPr="004355B2">
        <w:rPr>
          <w:sz w:val="28"/>
          <w:szCs w:val="28"/>
        </w:rPr>
        <w:t xml:space="preserve"> compared to</w:t>
      </w:r>
      <w:r w:rsidRPr="004355B2">
        <w:rPr>
          <w:sz w:val="28"/>
          <w:szCs w:val="28"/>
        </w:rPr>
        <w:t xml:space="preserve"> 87% of seniors</w:t>
      </w:r>
      <w:r w:rsidR="00880421" w:rsidRPr="004355B2">
        <w:rPr>
          <w:sz w:val="28"/>
          <w:szCs w:val="28"/>
        </w:rPr>
        <w:t xml:space="preserve"> without disabilities,</w:t>
      </w:r>
      <w:r w:rsidRPr="004355B2">
        <w:rPr>
          <w:sz w:val="28"/>
          <w:szCs w:val="28"/>
        </w:rPr>
        <w:t xml:space="preserve"> </w:t>
      </w:r>
      <w:r w:rsidR="00DD12DA" w:rsidRPr="004355B2">
        <w:rPr>
          <w:sz w:val="28"/>
          <w:szCs w:val="28"/>
        </w:rPr>
        <w:t xml:space="preserve">56.4% of </w:t>
      </w:r>
      <w:r w:rsidR="009813D5">
        <w:rPr>
          <w:sz w:val="28"/>
          <w:szCs w:val="28"/>
        </w:rPr>
        <w:t>people with</w:t>
      </w:r>
      <w:r w:rsidR="00E535C4">
        <w:rPr>
          <w:sz w:val="28"/>
          <w:szCs w:val="28"/>
        </w:rPr>
        <w:t xml:space="preserve"> disabilities</w:t>
      </w:r>
      <w:r w:rsidR="00880421" w:rsidRPr="004355B2">
        <w:rPr>
          <w:sz w:val="28"/>
          <w:szCs w:val="28"/>
        </w:rPr>
        <w:t xml:space="preserve"> age 18-64, and 46.4% of seniors with disabilities. </w:t>
      </w:r>
      <w:r w:rsidR="005334CF" w:rsidRPr="004355B2">
        <w:rPr>
          <w:sz w:val="28"/>
          <w:szCs w:val="28"/>
        </w:rPr>
        <w:t xml:space="preserve">73.9% of </w:t>
      </w:r>
      <w:r w:rsidR="00880421" w:rsidRPr="004355B2">
        <w:rPr>
          <w:sz w:val="28"/>
          <w:szCs w:val="28"/>
        </w:rPr>
        <w:t xml:space="preserve">the entire </w:t>
      </w:r>
      <w:r w:rsidR="005334CF" w:rsidRPr="004355B2">
        <w:rPr>
          <w:sz w:val="28"/>
          <w:szCs w:val="28"/>
        </w:rPr>
        <w:t xml:space="preserve">target population (all seniors </w:t>
      </w:r>
      <w:r w:rsidR="00880421" w:rsidRPr="004355B2">
        <w:rPr>
          <w:sz w:val="28"/>
          <w:szCs w:val="28"/>
        </w:rPr>
        <w:t>and</w:t>
      </w:r>
      <w:r w:rsidR="005334CF" w:rsidRPr="004355B2">
        <w:rPr>
          <w:sz w:val="28"/>
          <w:szCs w:val="28"/>
        </w:rPr>
        <w:t xml:space="preserve"> </w:t>
      </w:r>
      <w:r w:rsidR="009813D5">
        <w:rPr>
          <w:sz w:val="28"/>
          <w:szCs w:val="28"/>
        </w:rPr>
        <w:t>people with</w:t>
      </w:r>
      <w:r w:rsidR="00E535C4">
        <w:rPr>
          <w:sz w:val="28"/>
          <w:szCs w:val="28"/>
        </w:rPr>
        <w:t xml:space="preserve"> disabilities</w:t>
      </w:r>
      <w:r w:rsidR="005334CF" w:rsidRPr="004355B2">
        <w:rPr>
          <w:sz w:val="28"/>
          <w:szCs w:val="28"/>
        </w:rPr>
        <w:t>) drive.</w:t>
      </w:r>
      <w:r w:rsidR="00880421" w:rsidRPr="004355B2">
        <w:rPr>
          <w:sz w:val="28"/>
          <w:szCs w:val="28"/>
        </w:rPr>
        <w:t xml:space="preserve"> While seniors without disabilities have similar statistics to other adults without disabilities, the driver status for </w:t>
      </w:r>
      <w:r w:rsidR="009813D5">
        <w:rPr>
          <w:sz w:val="28"/>
          <w:szCs w:val="28"/>
        </w:rPr>
        <w:t>people with</w:t>
      </w:r>
      <w:r w:rsidR="00E535C4">
        <w:rPr>
          <w:sz w:val="28"/>
          <w:szCs w:val="28"/>
        </w:rPr>
        <w:t xml:space="preserve"> disabilities</w:t>
      </w:r>
      <w:r w:rsidR="00880421" w:rsidRPr="004355B2">
        <w:rPr>
          <w:sz w:val="28"/>
          <w:szCs w:val="28"/>
        </w:rPr>
        <w:t xml:space="preserve"> of all ages align with themes of financial constraints, physical limitations, and insufficient availability of affordable modified vehicles.</w:t>
      </w:r>
    </w:p>
    <w:p w:rsidR="00AE10A4" w:rsidRPr="004355B2" w:rsidRDefault="00DD12DA" w:rsidP="001043E7">
      <w:pPr>
        <w:pStyle w:val="ListParagraph"/>
        <w:numPr>
          <w:ilvl w:val="0"/>
          <w:numId w:val="37"/>
        </w:numPr>
        <w:spacing w:line="360" w:lineRule="auto"/>
        <w:rPr>
          <w:sz w:val="28"/>
          <w:szCs w:val="28"/>
        </w:rPr>
      </w:pPr>
      <w:r w:rsidRPr="004355B2">
        <w:rPr>
          <w:sz w:val="28"/>
          <w:szCs w:val="28"/>
        </w:rPr>
        <w:t>Data on public transit use shows interesting trends. The NHTS asks respondents how many times they used public transit in the last 30 days: for the entire population, 67.9% responded “zero,” 20.8% responded “1 to 10,” 6.4% responded “11 to 20,” and</w:t>
      </w:r>
      <w:r w:rsidR="004549F6" w:rsidRPr="004355B2">
        <w:rPr>
          <w:sz w:val="28"/>
          <w:szCs w:val="28"/>
        </w:rPr>
        <w:t xml:space="preserve"> 5% responded “more than 20.”</w:t>
      </w:r>
    </w:p>
    <w:p w:rsidR="00AE10A4" w:rsidRPr="004355B2" w:rsidRDefault="004549F6" w:rsidP="001043E7">
      <w:pPr>
        <w:pStyle w:val="ListParagraph"/>
        <w:numPr>
          <w:ilvl w:val="1"/>
          <w:numId w:val="37"/>
        </w:numPr>
        <w:spacing w:line="360" w:lineRule="auto"/>
        <w:rPr>
          <w:sz w:val="28"/>
          <w:szCs w:val="28"/>
        </w:rPr>
      </w:pPr>
      <w:r w:rsidRPr="004355B2">
        <w:rPr>
          <w:sz w:val="28"/>
          <w:szCs w:val="28"/>
        </w:rPr>
        <w:t xml:space="preserve">For non-seniors without disabilities, figures are 68.3%, 20.1%, 6.6%, and 5.1%, respectively. </w:t>
      </w:r>
      <w:r w:rsidR="00AE10A4" w:rsidRPr="004355B2">
        <w:rPr>
          <w:sz w:val="28"/>
          <w:szCs w:val="28"/>
        </w:rPr>
        <w:t>The relatively high ratio of “regular” transit use (11 days or more, with 11.7%) compared to infrequent transit use (20.1%) suggest that able-bodied non-seniors who use transit may do so for jobs, school, or other regular activities.</w:t>
      </w:r>
    </w:p>
    <w:p w:rsidR="00AE10A4" w:rsidRPr="004355B2" w:rsidRDefault="004549F6" w:rsidP="001043E7">
      <w:pPr>
        <w:pStyle w:val="ListParagraph"/>
        <w:numPr>
          <w:ilvl w:val="1"/>
          <w:numId w:val="37"/>
        </w:numPr>
        <w:spacing w:line="360" w:lineRule="auto"/>
        <w:rPr>
          <w:sz w:val="28"/>
          <w:szCs w:val="28"/>
        </w:rPr>
      </w:pPr>
      <w:r w:rsidRPr="004355B2">
        <w:rPr>
          <w:sz w:val="28"/>
          <w:szCs w:val="28"/>
        </w:rPr>
        <w:lastRenderedPageBreak/>
        <w:t xml:space="preserve">Seniors </w:t>
      </w:r>
      <w:r w:rsidR="005334CF" w:rsidRPr="004355B2">
        <w:rPr>
          <w:sz w:val="28"/>
          <w:szCs w:val="28"/>
        </w:rPr>
        <w:t xml:space="preserve">without disabilities </w:t>
      </w:r>
      <w:r w:rsidRPr="004355B2">
        <w:rPr>
          <w:sz w:val="28"/>
          <w:szCs w:val="28"/>
        </w:rPr>
        <w:t>are slightly less likely to use public transit at all – 69.1% responded “zero” – and those who use transit are less likely to use it frequently</w:t>
      </w:r>
      <w:r w:rsidR="0002131D" w:rsidRPr="004355B2">
        <w:rPr>
          <w:sz w:val="28"/>
          <w:szCs w:val="28"/>
        </w:rPr>
        <w:t>:</w:t>
      </w:r>
      <w:r w:rsidRPr="004355B2">
        <w:rPr>
          <w:sz w:val="28"/>
          <w:szCs w:val="28"/>
        </w:rPr>
        <w:t xml:space="preserve"> 23%</w:t>
      </w:r>
      <w:r w:rsidR="0002131D" w:rsidRPr="004355B2">
        <w:rPr>
          <w:sz w:val="28"/>
          <w:szCs w:val="28"/>
        </w:rPr>
        <w:t xml:space="preserve"> of seniors</w:t>
      </w:r>
      <w:r w:rsidRPr="004355B2">
        <w:rPr>
          <w:sz w:val="28"/>
          <w:szCs w:val="28"/>
        </w:rPr>
        <w:t xml:space="preserve"> used transit between </w:t>
      </w:r>
      <w:r w:rsidR="0002131D" w:rsidRPr="004355B2">
        <w:rPr>
          <w:sz w:val="28"/>
          <w:szCs w:val="28"/>
        </w:rPr>
        <w:t>1</w:t>
      </w:r>
      <w:r w:rsidRPr="004355B2">
        <w:rPr>
          <w:sz w:val="28"/>
          <w:szCs w:val="28"/>
        </w:rPr>
        <w:t xml:space="preserve"> and 11 times, 3.7% used it between 11 and 20 times, and 4.2% used it more than 20 times.</w:t>
      </w:r>
      <w:r w:rsidR="0002131D" w:rsidRPr="004355B2">
        <w:rPr>
          <w:sz w:val="28"/>
          <w:szCs w:val="28"/>
        </w:rPr>
        <w:t xml:space="preserve"> </w:t>
      </w:r>
    </w:p>
    <w:p w:rsidR="00AE10A4" w:rsidRPr="004355B2" w:rsidRDefault="009813D5" w:rsidP="001043E7">
      <w:pPr>
        <w:pStyle w:val="ListParagraph"/>
        <w:numPr>
          <w:ilvl w:val="1"/>
          <w:numId w:val="37"/>
        </w:numPr>
        <w:spacing w:line="360" w:lineRule="auto"/>
        <w:rPr>
          <w:sz w:val="28"/>
          <w:szCs w:val="28"/>
        </w:rPr>
      </w:pPr>
      <w:r>
        <w:rPr>
          <w:sz w:val="28"/>
          <w:szCs w:val="28"/>
        </w:rPr>
        <w:t>people with</w:t>
      </w:r>
      <w:r w:rsidR="00E535C4">
        <w:rPr>
          <w:sz w:val="28"/>
          <w:szCs w:val="28"/>
        </w:rPr>
        <w:t xml:space="preserve"> disabilities</w:t>
      </w:r>
      <w:r w:rsidR="00880421" w:rsidRPr="004355B2">
        <w:rPr>
          <w:sz w:val="28"/>
          <w:szCs w:val="28"/>
        </w:rPr>
        <w:t xml:space="preserve"> under age 6</w:t>
      </w:r>
      <w:r w:rsidR="0096524D" w:rsidRPr="004355B2">
        <w:rPr>
          <w:sz w:val="28"/>
          <w:szCs w:val="28"/>
        </w:rPr>
        <w:t>5</w:t>
      </w:r>
      <w:r w:rsidR="0002131D" w:rsidRPr="004355B2">
        <w:rPr>
          <w:sz w:val="28"/>
          <w:szCs w:val="28"/>
        </w:rPr>
        <w:t xml:space="preserve"> are more likely to use transit and, when they do, they use it with medium frequency: 64.8% do not use transit, while 25.3% used it fewer than 11 times, 7.6% used it between 11 and 22 times, and only 2.3% used it 20 or more times. </w:t>
      </w:r>
      <w:r w:rsidR="00AE10A4" w:rsidRPr="004355B2">
        <w:rPr>
          <w:sz w:val="28"/>
          <w:szCs w:val="28"/>
        </w:rPr>
        <w:t xml:space="preserve">Less-frequent travel among transit users may be </w:t>
      </w:r>
      <w:r w:rsidR="006E2070" w:rsidRPr="004355B2">
        <w:rPr>
          <w:sz w:val="28"/>
          <w:szCs w:val="28"/>
        </w:rPr>
        <w:t>related to lower rates of employment and, thus, fewer reasons to leave the home on a frequent schedule.</w:t>
      </w:r>
    </w:p>
    <w:p w:rsidR="00DD12DA" w:rsidRPr="004355B2" w:rsidRDefault="0002131D" w:rsidP="001043E7">
      <w:pPr>
        <w:pStyle w:val="ListParagraph"/>
        <w:numPr>
          <w:ilvl w:val="1"/>
          <w:numId w:val="37"/>
        </w:numPr>
        <w:spacing w:line="360" w:lineRule="auto"/>
        <w:rPr>
          <w:sz w:val="28"/>
          <w:szCs w:val="28"/>
        </w:rPr>
      </w:pPr>
      <w:r w:rsidRPr="004355B2">
        <w:rPr>
          <w:sz w:val="28"/>
          <w:szCs w:val="28"/>
        </w:rPr>
        <w:t xml:space="preserve">Only 17.9% of seniors with disabilities used transit, while 11.1% used it between 1 and 10 times, 4.1% used it between 11 and 20 times, and 2.7% used it over 20 times. </w:t>
      </w:r>
      <w:r w:rsidR="0096524D" w:rsidRPr="004355B2">
        <w:rPr>
          <w:sz w:val="28"/>
          <w:szCs w:val="28"/>
        </w:rPr>
        <w:t>This likely reflects a higher frequency of staying at home, difficulty navigating public transit systems, and a need for direct transportation (e.g. in a personal vehicle, as a passenger in a personal vehicle, or in a taxi) to and from activities and appointments.</w:t>
      </w:r>
    </w:p>
    <w:p w:rsidR="004D2BEA" w:rsidRPr="004355B2" w:rsidRDefault="004D2BEA" w:rsidP="001043E7">
      <w:pPr>
        <w:pStyle w:val="ListParagraph"/>
        <w:numPr>
          <w:ilvl w:val="0"/>
          <w:numId w:val="37"/>
        </w:numPr>
        <w:spacing w:line="360" w:lineRule="auto"/>
        <w:rPr>
          <w:sz w:val="28"/>
          <w:szCs w:val="28"/>
        </w:rPr>
      </w:pPr>
      <w:r w:rsidRPr="004355B2">
        <w:rPr>
          <w:sz w:val="28"/>
          <w:szCs w:val="28"/>
        </w:rPr>
        <w:t xml:space="preserve">Seniors and </w:t>
      </w:r>
      <w:r w:rsidR="009813D5">
        <w:rPr>
          <w:sz w:val="28"/>
          <w:szCs w:val="28"/>
        </w:rPr>
        <w:t>people with</w:t>
      </w:r>
      <w:r w:rsidR="00E535C4">
        <w:rPr>
          <w:sz w:val="28"/>
          <w:szCs w:val="28"/>
        </w:rPr>
        <w:t xml:space="preserve"> disabilities</w:t>
      </w:r>
      <w:r w:rsidRPr="004355B2">
        <w:rPr>
          <w:sz w:val="28"/>
          <w:szCs w:val="28"/>
        </w:rPr>
        <w:t xml:space="preserve"> are far less likely to use ridesharing apps than the rest of the population. Almost one quarter (23.6%) of able-bodied non-seniors had used ridesharing apps in the prior 30 days, while 2.2% used apps 11-20 times and 0.9% used them 20 or more times. In contrast, only 7.5% of seniors</w:t>
      </w:r>
      <w:r w:rsidR="0096524D" w:rsidRPr="004355B2">
        <w:rPr>
          <w:sz w:val="28"/>
          <w:szCs w:val="28"/>
        </w:rPr>
        <w:t xml:space="preserve"> without disabilities</w:t>
      </w:r>
      <w:r w:rsidRPr="004355B2">
        <w:rPr>
          <w:sz w:val="28"/>
          <w:szCs w:val="28"/>
        </w:rPr>
        <w:t xml:space="preserve"> used apps, and very few (0.4%) used them more than 10 times in 30 days. 10.3% of </w:t>
      </w:r>
      <w:r w:rsidR="009813D5">
        <w:rPr>
          <w:sz w:val="28"/>
          <w:szCs w:val="28"/>
        </w:rPr>
        <w:t>people with</w:t>
      </w:r>
      <w:r w:rsidR="00E535C4">
        <w:rPr>
          <w:sz w:val="28"/>
          <w:szCs w:val="28"/>
        </w:rPr>
        <w:t xml:space="preserve"> </w:t>
      </w:r>
      <w:r w:rsidR="00E535C4">
        <w:rPr>
          <w:sz w:val="28"/>
          <w:szCs w:val="28"/>
        </w:rPr>
        <w:lastRenderedPageBreak/>
        <w:t>disabilities</w:t>
      </w:r>
      <w:r w:rsidR="0096524D" w:rsidRPr="004355B2">
        <w:rPr>
          <w:sz w:val="28"/>
          <w:szCs w:val="28"/>
        </w:rPr>
        <w:t xml:space="preserve"> under 65</w:t>
      </w:r>
      <w:r w:rsidRPr="004355B2">
        <w:rPr>
          <w:sz w:val="28"/>
          <w:szCs w:val="28"/>
        </w:rPr>
        <w:t xml:space="preserve"> used apps, with 7.9% using them 10 days or less, 1.5% using them 11-20 times and 0.9% using them over 20 times. Lower usage may be related to accessibility of TNCs, cost compared to seniors’ and </w:t>
      </w:r>
      <w:r w:rsidR="009813D5">
        <w:rPr>
          <w:sz w:val="28"/>
          <w:szCs w:val="28"/>
        </w:rPr>
        <w:t>people with</w:t>
      </w:r>
      <w:r w:rsidR="00E535C4">
        <w:rPr>
          <w:sz w:val="28"/>
          <w:szCs w:val="28"/>
        </w:rPr>
        <w:t xml:space="preserve"> disabilities</w:t>
      </w:r>
      <w:r w:rsidRPr="004355B2">
        <w:rPr>
          <w:sz w:val="28"/>
          <w:szCs w:val="28"/>
        </w:rPr>
        <w:t xml:space="preserve">’ limited incomes and savings, </w:t>
      </w:r>
      <w:r w:rsidR="00B04461" w:rsidRPr="004355B2">
        <w:rPr>
          <w:sz w:val="28"/>
          <w:szCs w:val="28"/>
        </w:rPr>
        <w:t xml:space="preserve">seniors’ limited use of cell-phone apps in general, </w:t>
      </w:r>
      <w:r w:rsidR="0096524D" w:rsidRPr="004355B2">
        <w:rPr>
          <w:sz w:val="28"/>
          <w:szCs w:val="28"/>
        </w:rPr>
        <w:t>and/</w:t>
      </w:r>
      <w:r w:rsidRPr="004355B2">
        <w:rPr>
          <w:sz w:val="28"/>
          <w:szCs w:val="28"/>
        </w:rPr>
        <w:t xml:space="preserve">or </w:t>
      </w:r>
      <w:r w:rsidR="00B04461" w:rsidRPr="004355B2">
        <w:rPr>
          <w:sz w:val="28"/>
          <w:szCs w:val="28"/>
        </w:rPr>
        <w:t xml:space="preserve">seniors and </w:t>
      </w:r>
      <w:r w:rsidR="009813D5">
        <w:rPr>
          <w:sz w:val="28"/>
          <w:szCs w:val="28"/>
        </w:rPr>
        <w:t>people with</w:t>
      </w:r>
      <w:r w:rsidR="00E535C4">
        <w:rPr>
          <w:sz w:val="28"/>
          <w:szCs w:val="28"/>
        </w:rPr>
        <w:t xml:space="preserve"> disabilities</w:t>
      </w:r>
      <w:r w:rsidR="00B04461" w:rsidRPr="004355B2">
        <w:rPr>
          <w:sz w:val="28"/>
          <w:szCs w:val="28"/>
        </w:rPr>
        <w:t xml:space="preserve"> </w:t>
      </w:r>
      <w:r w:rsidRPr="004355B2">
        <w:rPr>
          <w:sz w:val="28"/>
          <w:szCs w:val="28"/>
        </w:rPr>
        <w:t>simply leaving</w:t>
      </w:r>
      <w:r w:rsidR="00B04461" w:rsidRPr="004355B2">
        <w:rPr>
          <w:sz w:val="28"/>
          <w:szCs w:val="28"/>
        </w:rPr>
        <w:t xml:space="preserve"> home </w:t>
      </w:r>
      <w:r w:rsidRPr="004355B2">
        <w:rPr>
          <w:sz w:val="28"/>
          <w:szCs w:val="28"/>
        </w:rPr>
        <w:t>less frequently</w:t>
      </w:r>
      <w:r w:rsidR="00B04461" w:rsidRPr="004355B2">
        <w:rPr>
          <w:sz w:val="28"/>
          <w:szCs w:val="28"/>
        </w:rPr>
        <w:t xml:space="preserve"> than other groups</w:t>
      </w:r>
      <w:r w:rsidRPr="004355B2">
        <w:rPr>
          <w:sz w:val="28"/>
          <w:szCs w:val="28"/>
        </w:rPr>
        <w:t>.</w:t>
      </w:r>
    </w:p>
    <w:p w:rsidR="00AE10A4" w:rsidRPr="004355B2" w:rsidRDefault="00583D87" w:rsidP="001043E7">
      <w:pPr>
        <w:pStyle w:val="ListParagraph"/>
        <w:numPr>
          <w:ilvl w:val="0"/>
          <w:numId w:val="37"/>
        </w:numPr>
        <w:spacing w:line="360" w:lineRule="auto"/>
        <w:rPr>
          <w:sz w:val="28"/>
          <w:szCs w:val="28"/>
        </w:rPr>
      </w:pPr>
      <w:r w:rsidRPr="004355B2">
        <w:rPr>
          <w:sz w:val="28"/>
          <w:szCs w:val="28"/>
        </w:rPr>
        <w:t>Individuals who stayed home on a designated “travel day” (</w:t>
      </w:r>
      <w:r w:rsidR="0096524D" w:rsidRPr="004355B2">
        <w:rPr>
          <w:sz w:val="28"/>
          <w:szCs w:val="28"/>
        </w:rPr>
        <w:t xml:space="preserve">the NHTS asks some participants to keep “travel </w:t>
      </w:r>
      <w:r w:rsidR="00CF0AC0" w:rsidRPr="004355B2">
        <w:rPr>
          <w:sz w:val="28"/>
          <w:szCs w:val="28"/>
        </w:rPr>
        <w:t>diaries</w:t>
      </w:r>
      <w:r w:rsidR="0096524D" w:rsidRPr="004355B2">
        <w:rPr>
          <w:sz w:val="28"/>
          <w:szCs w:val="28"/>
        </w:rPr>
        <w:t>” for one day</w:t>
      </w:r>
      <w:r w:rsidRPr="004355B2">
        <w:rPr>
          <w:sz w:val="28"/>
          <w:szCs w:val="28"/>
        </w:rPr>
        <w:t>) were asked</w:t>
      </w:r>
      <w:r w:rsidR="0096524D" w:rsidRPr="004355B2">
        <w:rPr>
          <w:sz w:val="28"/>
          <w:szCs w:val="28"/>
        </w:rPr>
        <w:t xml:space="preserve"> about </w:t>
      </w:r>
      <w:r w:rsidRPr="004355B2">
        <w:rPr>
          <w:sz w:val="28"/>
          <w:szCs w:val="28"/>
        </w:rPr>
        <w:t xml:space="preserve">the primary reason that they did not leave their home that day. </w:t>
      </w:r>
      <w:r w:rsidR="004D2BEA" w:rsidRPr="004355B2">
        <w:rPr>
          <w:sz w:val="28"/>
          <w:szCs w:val="28"/>
        </w:rPr>
        <w:t>The differences between non-disabled non-seniors</w:t>
      </w:r>
      <w:r w:rsidR="0096524D" w:rsidRPr="004355B2">
        <w:rPr>
          <w:sz w:val="28"/>
          <w:szCs w:val="28"/>
        </w:rPr>
        <w:t xml:space="preserve">, </w:t>
      </w:r>
      <w:r w:rsidR="009813D5">
        <w:rPr>
          <w:sz w:val="28"/>
          <w:szCs w:val="28"/>
        </w:rPr>
        <w:t>people with</w:t>
      </w:r>
      <w:r w:rsidR="00E535C4">
        <w:rPr>
          <w:sz w:val="28"/>
          <w:szCs w:val="28"/>
        </w:rPr>
        <w:t xml:space="preserve"> disabilities</w:t>
      </w:r>
      <w:r w:rsidR="0096524D" w:rsidRPr="004355B2">
        <w:rPr>
          <w:sz w:val="28"/>
          <w:szCs w:val="28"/>
        </w:rPr>
        <w:t xml:space="preserve"> and seniors </w:t>
      </w:r>
      <w:r w:rsidR="004D2BEA" w:rsidRPr="004355B2">
        <w:rPr>
          <w:sz w:val="28"/>
          <w:szCs w:val="28"/>
        </w:rPr>
        <w:t>are drastic and likely influenced by levels of employment, access to reasonable transportation options, rates of illness, and personal identity around simply being “home-bound.”</w:t>
      </w:r>
    </w:p>
    <w:p w:rsidR="00AE10A4" w:rsidRPr="004355B2" w:rsidRDefault="00583D87" w:rsidP="001043E7">
      <w:pPr>
        <w:pStyle w:val="ListParagraph"/>
        <w:numPr>
          <w:ilvl w:val="1"/>
          <w:numId w:val="37"/>
        </w:numPr>
        <w:spacing w:line="360" w:lineRule="auto"/>
        <w:rPr>
          <w:sz w:val="28"/>
          <w:szCs w:val="28"/>
        </w:rPr>
      </w:pPr>
      <w:r w:rsidRPr="004355B2">
        <w:rPr>
          <w:sz w:val="28"/>
          <w:szCs w:val="28"/>
        </w:rPr>
        <w:t>Non-disabled non-seniors were most likely to list</w:t>
      </w:r>
      <w:r w:rsidR="00AE10A4" w:rsidRPr="004355B2">
        <w:rPr>
          <w:sz w:val="28"/>
          <w:szCs w:val="28"/>
        </w:rPr>
        <w:t xml:space="preserve"> “vacation or personal day”</w:t>
      </w:r>
      <w:r w:rsidR="006E2070" w:rsidRPr="004355B2">
        <w:rPr>
          <w:sz w:val="28"/>
          <w:szCs w:val="28"/>
        </w:rPr>
        <w:t xml:space="preserve"> (30.1%), </w:t>
      </w:r>
      <w:r w:rsidR="00AE10A4" w:rsidRPr="004355B2">
        <w:rPr>
          <w:sz w:val="28"/>
          <w:szCs w:val="28"/>
        </w:rPr>
        <w:t xml:space="preserve">“something else” </w:t>
      </w:r>
      <w:r w:rsidR="006E2070" w:rsidRPr="004355B2">
        <w:rPr>
          <w:sz w:val="28"/>
          <w:szCs w:val="28"/>
        </w:rPr>
        <w:t xml:space="preserve">(14.6%), </w:t>
      </w:r>
      <w:r w:rsidR="00AE10A4" w:rsidRPr="004355B2">
        <w:rPr>
          <w:sz w:val="28"/>
          <w:szCs w:val="28"/>
        </w:rPr>
        <w:t>“not scheduled to work”</w:t>
      </w:r>
      <w:r w:rsidR="006E2070" w:rsidRPr="004355B2">
        <w:rPr>
          <w:sz w:val="28"/>
          <w:szCs w:val="28"/>
        </w:rPr>
        <w:t xml:space="preserve"> (11.7%),</w:t>
      </w:r>
      <w:r w:rsidR="00AE10A4" w:rsidRPr="004355B2">
        <w:rPr>
          <w:sz w:val="28"/>
          <w:szCs w:val="28"/>
        </w:rPr>
        <w:t xml:space="preserve"> and that they worked around the home (9.1% worked for pay and 6.1% did not get paid for their work at home); only 0.2% listed that there was no transportation available and 0.9% listed “disabled or home-bound” as their reason. </w:t>
      </w:r>
    </w:p>
    <w:p w:rsidR="00583D87" w:rsidRPr="004355B2" w:rsidRDefault="00AE10A4" w:rsidP="001043E7">
      <w:pPr>
        <w:pStyle w:val="ListParagraph"/>
        <w:numPr>
          <w:ilvl w:val="1"/>
          <w:numId w:val="37"/>
        </w:numPr>
        <w:spacing w:line="360" w:lineRule="auto"/>
        <w:rPr>
          <w:sz w:val="28"/>
          <w:szCs w:val="28"/>
        </w:rPr>
      </w:pPr>
      <w:r w:rsidRPr="004355B2">
        <w:rPr>
          <w:sz w:val="28"/>
          <w:szCs w:val="28"/>
        </w:rPr>
        <w:t xml:space="preserve">In contrast, a full 40.1% of </w:t>
      </w:r>
      <w:r w:rsidR="009813D5">
        <w:rPr>
          <w:sz w:val="28"/>
          <w:szCs w:val="28"/>
        </w:rPr>
        <w:t>people with</w:t>
      </w:r>
      <w:r w:rsidR="00E535C4">
        <w:rPr>
          <w:sz w:val="28"/>
          <w:szCs w:val="28"/>
        </w:rPr>
        <w:t xml:space="preserve"> disabilities</w:t>
      </w:r>
      <w:r w:rsidRPr="004355B2">
        <w:rPr>
          <w:sz w:val="28"/>
          <w:szCs w:val="28"/>
        </w:rPr>
        <w:t xml:space="preserve"> </w:t>
      </w:r>
      <w:r w:rsidR="0096524D" w:rsidRPr="004355B2">
        <w:rPr>
          <w:sz w:val="28"/>
          <w:szCs w:val="28"/>
        </w:rPr>
        <w:t xml:space="preserve">under age 65 </w:t>
      </w:r>
      <w:r w:rsidRPr="004355B2">
        <w:rPr>
          <w:sz w:val="28"/>
          <w:szCs w:val="28"/>
        </w:rPr>
        <w:t>listed “disabled or home-bound” as their reason, followed by “personally sick” (22.0%), vacation or personal day (11.6%), and “something else” (10.5%). 10.4% worked at home that day but 9.6% were not paid, while 0.8% were – in stark contrast to the pay ratio of able-bodied non-seniors.</w:t>
      </w:r>
      <w:r w:rsidR="006E2070" w:rsidRPr="004355B2">
        <w:rPr>
          <w:sz w:val="28"/>
          <w:szCs w:val="28"/>
        </w:rPr>
        <w:t xml:space="preserve"> Very few </w:t>
      </w:r>
      <w:r w:rsidR="009813D5">
        <w:rPr>
          <w:sz w:val="28"/>
          <w:szCs w:val="28"/>
        </w:rPr>
        <w:t>people with</w:t>
      </w:r>
      <w:r w:rsidR="00E535C4">
        <w:rPr>
          <w:sz w:val="28"/>
          <w:szCs w:val="28"/>
        </w:rPr>
        <w:t xml:space="preserve"> disabilities</w:t>
      </w:r>
      <w:r w:rsidR="006E2070" w:rsidRPr="004355B2">
        <w:rPr>
          <w:sz w:val="28"/>
          <w:szCs w:val="28"/>
        </w:rPr>
        <w:t xml:space="preserve"> listed bad weather </w:t>
      </w:r>
      <w:r w:rsidR="006E2070" w:rsidRPr="004355B2">
        <w:rPr>
          <w:sz w:val="28"/>
          <w:szCs w:val="28"/>
        </w:rPr>
        <w:lastRenderedPageBreak/>
        <w:t>(2.3%), caretaking (0.5%), “no transportation available” (1.0%), or “not scheduled to work” (1.4%); 0% listed “out of country.” The high rate of personally identifying with disability/home-bound status as a reason to stay home conflicts with the Independent Living and equitable community integration frameworks encouraged by disability advocates.</w:t>
      </w:r>
    </w:p>
    <w:p w:rsidR="006E2070" w:rsidRPr="004355B2" w:rsidRDefault="006E2070" w:rsidP="001043E7">
      <w:pPr>
        <w:pStyle w:val="ListParagraph"/>
        <w:numPr>
          <w:ilvl w:val="1"/>
          <w:numId w:val="37"/>
        </w:numPr>
        <w:spacing w:line="360" w:lineRule="auto"/>
        <w:rPr>
          <w:sz w:val="28"/>
          <w:szCs w:val="28"/>
        </w:rPr>
      </w:pPr>
      <w:r w:rsidRPr="004355B2">
        <w:rPr>
          <w:sz w:val="28"/>
          <w:szCs w:val="28"/>
        </w:rPr>
        <w:t xml:space="preserve">More than one third of seniors </w:t>
      </w:r>
      <w:r w:rsidR="0096524D" w:rsidRPr="004355B2">
        <w:rPr>
          <w:sz w:val="28"/>
          <w:szCs w:val="28"/>
        </w:rPr>
        <w:t xml:space="preserve">without disabilities </w:t>
      </w:r>
      <w:r w:rsidRPr="004355B2">
        <w:rPr>
          <w:sz w:val="28"/>
          <w:szCs w:val="28"/>
        </w:rPr>
        <w:t xml:space="preserve">(34.7%) listed “worked around home (not for pay)” as their reason for staying home, likely referring to housework that, despite the unpaid effort, can still be engaging and personally fulfilling for unemployed/retired individuals. “Something else” </w:t>
      </w:r>
      <w:r w:rsidR="00FA0F09" w:rsidRPr="004355B2">
        <w:rPr>
          <w:sz w:val="28"/>
          <w:szCs w:val="28"/>
        </w:rPr>
        <w:t>represented 25.5% of responses, followed by “personally sick” (12.1%) and “bad weather” (6.2%). “Worked at home (for pay)” (5.3%) and “vacation or personal day” (5.2%) also had notable percentages, highlighting the continued employment of some seniors and flexibility of working at home. Relatively few seniors listed “disabled or home-bound”, while “no transportation available” was the highest of any group at 1.7%).</w:t>
      </w:r>
    </w:p>
    <w:p w:rsidR="006E2070" w:rsidRPr="004355B2" w:rsidRDefault="006E2070" w:rsidP="001043E7">
      <w:pPr>
        <w:pStyle w:val="ListParagraph"/>
        <w:numPr>
          <w:ilvl w:val="1"/>
          <w:numId w:val="37"/>
        </w:numPr>
        <w:spacing w:line="360" w:lineRule="auto"/>
        <w:rPr>
          <w:sz w:val="28"/>
          <w:szCs w:val="28"/>
        </w:rPr>
      </w:pPr>
      <w:r w:rsidRPr="004355B2">
        <w:rPr>
          <w:sz w:val="28"/>
          <w:szCs w:val="28"/>
        </w:rPr>
        <w:t xml:space="preserve">It should be noted that, although “no transportation available” was relatively low for </w:t>
      </w:r>
      <w:r w:rsidR="009813D5">
        <w:rPr>
          <w:sz w:val="28"/>
          <w:szCs w:val="28"/>
        </w:rPr>
        <w:t>people with</w:t>
      </w:r>
      <w:r w:rsidR="00E535C4">
        <w:rPr>
          <w:sz w:val="28"/>
          <w:szCs w:val="28"/>
        </w:rPr>
        <w:t xml:space="preserve"> disabilities</w:t>
      </w:r>
      <w:r w:rsidRPr="004355B2">
        <w:rPr>
          <w:sz w:val="28"/>
          <w:szCs w:val="28"/>
        </w:rPr>
        <w:t xml:space="preserve"> </w:t>
      </w:r>
      <w:r w:rsidR="0096524D" w:rsidRPr="004355B2">
        <w:rPr>
          <w:sz w:val="28"/>
          <w:szCs w:val="28"/>
        </w:rPr>
        <w:t xml:space="preserve">under 65 </w:t>
      </w:r>
      <w:r w:rsidRPr="004355B2">
        <w:rPr>
          <w:sz w:val="28"/>
          <w:szCs w:val="28"/>
        </w:rPr>
        <w:t>(1.0%)</w:t>
      </w:r>
      <w:r w:rsidR="0096524D" w:rsidRPr="004355B2">
        <w:rPr>
          <w:sz w:val="28"/>
          <w:szCs w:val="28"/>
        </w:rPr>
        <w:t>,</w:t>
      </w:r>
      <w:r w:rsidRPr="004355B2">
        <w:rPr>
          <w:sz w:val="28"/>
          <w:szCs w:val="28"/>
        </w:rPr>
        <w:t xml:space="preserve"> seniors</w:t>
      </w:r>
      <w:r w:rsidR="0096524D" w:rsidRPr="004355B2">
        <w:rPr>
          <w:sz w:val="28"/>
          <w:szCs w:val="28"/>
        </w:rPr>
        <w:t xml:space="preserve"> without disabilities</w:t>
      </w:r>
      <w:r w:rsidRPr="004355B2">
        <w:rPr>
          <w:sz w:val="28"/>
          <w:szCs w:val="28"/>
        </w:rPr>
        <w:t xml:space="preserve"> (1.7%)</w:t>
      </w:r>
      <w:r w:rsidR="0096524D" w:rsidRPr="004355B2">
        <w:rPr>
          <w:sz w:val="28"/>
          <w:szCs w:val="28"/>
        </w:rPr>
        <w:t xml:space="preserve"> and seniors with disabilities (3.0%)</w:t>
      </w:r>
      <w:r w:rsidRPr="004355B2">
        <w:rPr>
          <w:sz w:val="28"/>
          <w:szCs w:val="28"/>
        </w:rPr>
        <w:t>,</w:t>
      </w:r>
      <w:r w:rsidR="0096524D" w:rsidRPr="004355B2">
        <w:rPr>
          <w:sz w:val="28"/>
          <w:szCs w:val="28"/>
        </w:rPr>
        <w:t xml:space="preserve"> those figures </w:t>
      </w:r>
      <w:r w:rsidR="009813D5" w:rsidRPr="004355B2">
        <w:rPr>
          <w:sz w:val="28"/>
          <w:szCs w:val="28"/>
        </w:rPr>
        <w:t>were</w:t>
      </w:r>
      <w:r w:rsidRPr="004355B2">
        <w:rPr>
          <w:sz w:val="28"/>
          <w:szCs w:val="28"/>
        </w:rPr>
        <w:t xml:space="preserve"> </w:t>
      </w:r>
      <w:r w:rsidR="00FA0F09" w:rsidRPr="004355B2">
        <w:rPr>
          <w:sz w:val="28"/>
          <w:szCs w:val="28"/>
        </w:rPr>
        <w:t xml:space="preserve">several times </w:t>
      </w:r>
      <w:r w:rsidRPr="004355B2">
        <w:rPr>
          <w:sz w:val="28"/>
          <w:szCs w:val="28"/>
        </w:rPr>
        <w:t>higher than for non-disabled non-seniors (0.2%)</w:t>
      </w:r>
      <w:r w:rsidR="00FB54E9" w:rsidRPr="004355B2">
        <w:rPr>
          <w:sz w:val="28"/>
          <w:szCs w:val="28"/>
        </w:rPr>
        <w:t>,</w:t>
      </w:r>
      <w:r w:rsidR="0096524D" w:rsidRPr="004355B2">
        <w:rPr>
          <w:sz w:val="28"/>
          <w:szCs w:val="28"/>
        </w:rPr>
        <w:t xml:space="preserve"> and a full 15 times higher for seniors with disabilities</w:t>
      </w:r>
      <w:r w:rsidRPr="004355B2">
        <w:rPr>
          <w:sz w:val="28"/>
          <w:szCs w:val="28"/>
        </w:rPr>
        <w:t xml:space="preserve">. This suggests that seniors and </w:t>
      </w:r>
      <w:r w:rsidR="009813D5">
        <w:rPr>
          <w:sz w:val="28"/>
          <w:szCs w:val="28"/>
        </w:rPr>
        <w:t>people with</w:t>
      </w:r>
      <w:r w:rsidR="00E535C4">
        <w:rPr>
          <w:sz w:val="28"/>
          <w:szCs w:val="28"/>
        </w:rPr>
        <w:t xml:space="preserve"> disabilities</w:t>
      </w:r>
      <w:r w:rsidRPr="004355B2">
        <w:rPr>
          <w:sz w:val="28"/>
          <w:szCs w:val="28"/>
        </w:rPr>
        <w:t xml:space="preserve"> have a more difficult time finding reliable, accessible and affordable </w:t>
      </w:r>
      <w:r w:rsidRPr="004355B2">
        <w:rPr>
          <w:sz w:val="28"/>
          <w:szCs w:val="28"/>
        </w:rPr>
        <w:lastRenderedPageBreak/>
        <w:t>transportation than do other members of the public – and even 1</w:t>
      </w:r>
      <w:r w:rsidR="0096524D" w:rsidRPr="004355B2">
        <w:rPr>
          <w:sz w:val="28"/>
          <w:szCs w:val="28"/>
        </w:rPr>
        <w:t>-3</w:t>
      </w:r>
      <w:r w:rsidRPr="004355B2">
        <w:rPr>
          <w:sz w:val="28"/>
          <w:szCs w:val="28"/>
        </w:rPr>
        <w:t>% of those constituencies is</w:t>
      </w:r>
      <w:r w:rsidR="0096524D" w:rsidRPr="004355B2">
        <w:rPr>
          <w:sz w:val="28"/>
          <w:szCs w:val="28"/>
        </w:rPr>
        <w:t xml:space="preserve"> significant </w:t>
      </w:r>
      <w:r w:rsidRPr="004355B2">
        <w:rPr>
          <w:sz w:val="28"/>
          <w:szCs w:val="28"/>
        </w:rPr>
        <w:t>from an equity standpoint.</w:t>
      </w:r>
    </w:p>
    <w:p w:rsidR="00075A5E" w:rsidRPr="004355B2" w:rsidRDefault="00B04461" w:rsidP="001043E7">
      <w:pPr>
        <w:pStyle w:val="ListParagraph"/>
        <w:numPr>
          <w:ilvl w:val="0"/>
          <w:numId w:val="37"/>
        </w:numPr>
        <w:spacing w:line="360" w:lineRule="auto"/>
        <w:rPr>
          <w:sz w:val="28"/>
          <w:szCs w:val="28"/>
        </w:rPr>
      </w:pPr>
      <w:r w:rsidRPr="004355B2">
        <w:rPr>
          <w:sz w:val="28"/>
          <w:szCs w:val="28"/>
        </w:rPr>
        <w:t xml:space="preserve">Both seniors and </w:t>
      </w:r>
      <w:r w:rsidR="009813D5">
        <w:rPr>
          <w:sz w:val="28"/>
          <w:szCs w:val="28"/>
        </w:rPr>
        <w:t>people with</w:t>
      </w:r>
      <w:r w:rsidR="00E535C4">
        <w:rPr>
          <w:sz w:val="28"/>
          <w:szCs w:val="28"/>
        </w:rPr>
        <w:t xml:space="preserve"> disabilities</w:t>
      </w:r>
      <w:r w:rsidRPr="004355B2">
        <w:rPr>
          <w:sz w:val="28"/>
          <w:szCs w:val="28"/>
        </w:rPr>
        <w:t xml:space="preserve"> were asked</w:t>
      </w:r>
      <w:r w:rsidR="00075A5E" w:rsidRPr="004355B2">
        <w:rPr>
          <w:sz w:val="28"/>
          <w:szCs w:val="28"/>
        </w:rPr>
        <w:t xml:space="preserve"> if they adjusted their travel habits because of a medical condition and, if so, how they adjusted their travels. Not all seniors and </w:t>
      </w:r>
      <w:r w:rsidR="009813D5">
        <w:rPr>
          <w:sz w:val="28"/>
          <w:szCs w:val="28"/>
        </w:rPr>
        <w:t>people with</w:t>
      </w:r>
      <w:r w:rsidR="00E535C4">
        <w:rPr>
          <w:sz w:val="28"/>
          <w:szCs w:val="28"/>
        </w:rPr>
        <w:t xml:space="preserve"> disabilities</w:t>
      </w:r>
      <w:r w:rsidR="00075A5E" w:rsidRPr="004355B2">
        <w:rPr>
          <w:sz w:val="28"/>
          <w:szCs w:val="28"/>
        </w:rPr>
        <w:t xml:space="preserve"> replied that they had adjusted travel habits, but those who did leaned heavily toward reducing their travel, asking for rides, and not driving at night; </w:t>
      </w:r>
      <w:r w:rsidR="009813D5">
        <w:rPr>
          <w:sz w:val="28"/>
          <w:szCs w:val="28"/>
        </w:rPr>
        <w:t>people with</w:t>
      </w:r>
      <w:r w:rsidR="00E535C4">
        <w:rPr>
          <w:sz w:val="28"/>
          <w:szCs w:val="28"/>
        </w:rPr>
        <w:t xml:space="preserve"> disabilities</w:t>
      </w:r>
      <w:r w:rsidR="00075A5E" w:rsidRPr="004355B2">
        <w:rPr>
          <w:sz w:val="28"/>
          <w:szCs w:val="28"/>
        </w:rPr>
        <w:t xml:space="preserve"> also frequently noted giving up driving, using less transit and using specialized transportation.</w:t>
      </w:r>
      <w:r w:rsidR="000965B0" w:rsidRPr="004355B2">
        <w:rPr>
          <w:sz w:val="28"/>
          <w:szCs w:val="28"/>
        </w:rPr>
        <w:t xml:space="preserve"> All </w:t>
      </w:r>
      <w:r w:rsidR="00075A5E" w:rsidRPr="004355B2">
        <w:rPr>
          <w:sz w:val="28"/>
          <w:szCs w:val="28"/>
        </w:rPr>
        <w:t>groups listed reduced-</w:t>
      </w:r>
      <w:r w:rsidR="007E05DC" w:rsidRPr="004355B2">
        <w:rPr>
          <w:sz w:val="28"/>
          <w:szCs w:val="28"/>
        </w:rPr>
        <w:t xml:space="preserve">fare </w:t>
      </w:r>
      <w:r w:rsidR="00075A5E" w:rsidRPr="004355B2">
        <w:rPr>
          <w:sz w:val="28"/>
          <w:szCs w:val="28"/>
        </w:rPr>
        <w:t>taxis as a less-frequent change to travel habits.</w:t>
      </w:r>
      <w:r w:rsidR="00847976" w:rsidRPr="004355B2">
        <w:rPr>
          <w:sz w:val="28"/>
          <w:szCs w:val="28"/>
        </w:rPr>
        <w:t xml:space="preserve"> Not all respondents stated that they adjusted travel habits due to a medical condition, and some respondents provided multiple transportation options; the following percentages are based on the entire group population (whether or not they responded to the question).</w:t>
      </w:r>
    </w:p>
    <w:p w:rsidR="006E2070" w:rsidRPr="004355B2" w:rsidRDefault="00847976" w:rsidP="001043E7">
      <w:pPr>
        <w:pStyle w:val="ListParagraph"/>
        <w:numPr>
          <w:ilvl w:val="1"/>
          <w:numId w:val="37"/>
        </w:numPr>
        <w:spacing w:line="360" w:lineRule="auto"/>
        <w:rPr>
          <w:sz w:val="28"/>
          <w:szCs w:val="28"/>
        </w:rPr>
      </w:pPr>
      <w:r w:rsidRPr="004355B2">
        <w:rPr>
          <w:sz w:val="28"/>
          <w:szCs w:val="28"/>
        </w:rPr>
        <w:t xml:space="preserve">Very few seniors with disabilities noted adjusting travel habits, with no one answer over 6.6% and all answers adding up to 22.2% of the population group. The group’s </w:t>
      </w:r>
      <w:r w:rsidR="00075A5E" w:rsidRPr="004355B2">
        <w:rPr>
          <w:sz w:val="28"/>
          <w:szCs w:val="28"/>
        </w:rPr>
        <w:t>most frequent responses were, in order: not driving at night (6.</w:t>
      </w:r>
      <w:r w:rsidR="009724A9" w:rsidRPr="004355B2">
        <w:rPr>
          <w:sz w:val="28"/>
          <w:szCs w:val="28"/>
        </w:rPr>
        <w:t>6</w:t>
      </w:r>
      <w:r w:rsidR="00075A5E" w:rsidRPr="004355B2">
        <w:rPr>
          <w:sz w:val="28"/>
          <w:szCs w:val="28"/>
        </w:rPr>
        <w:t>%), reducing travel (5.</w:t>
      </w:r>
      <w:r w:rsidR="009724A9" w:rsidRPr="004355B2">
        <w:rPr>
          <w:sz w:val="28"/>
          <w:szCs w:val="28"/>
        </w:rPr>
        <w:t>9</w:t>
      </w:r>
      <w:r w:rsidR="00075A5E" w:rsidRPr="004355B2">
        <w:rPr>
          <w:sz w:val="28"/>
          <w:szCs w:val="28"/>
        </w:rPr>
        <w:t>%) and asking for rides (4.</w:t>
      </w:r>
      <w:r w:rsidR="009724A9" w:rsidRPr="004355B2">
        <w:rPr>
          <w:sz w:val="28"/>
          <w:szCs w:val="28"/>
        </w:rPr>
        <w:t>7</w:t>
      </w:r>
      <w:r w:rsidR="00075A5E" w:rsidRPr="004355B2">
        <w:rPr>
          <w:sz w:val="28"/>
          <w:szCs w:val="28"/>
        </w:rPr>
        <w:t>%). There is a notable drop to the other responses, which include using transit less (1.9%), giving up driving (1.</w:t>
      </w:r>
      <w:r w:rsidR="009724A9" w:rsidRPr="004355B2">
        <w:rPr>
          <w:sz w:val="28"/>
          <w:szCs w:val="28"/>
        </w:rPr>
        <w:t>5</w:t>
      </w:r>
      <w:r w:rsidR="00075A5E" w:rsidRPr="004355B2">
        <w:rPr>
          <w:sz w:val="28"/>
          <w:szCs w:val="28"/>
        </w:rPr>
        <w:t>%), using specialized transportation (1.2%) and using reduced-</w:t>
      </w:r>
      <w:r w:rsidR="007E05DC" w:rsidRPr="004355B2">
        <w:rPr>
          <w:sz w:val="28"/>
          <w:szCs w:val="28"/>
        </w:rPr>
        <w:t xml:space="preserve">fare </w:t>
      </w:r>
      <w:r w:rsidR="00075A5E" w:rsidRPr="004355B2">
        <w:rPr>
          <w:sz w:val="28"/>
          <w:szCs w:val="28"/>
        </w:rPr>
        <w:t>taxis (0.</w:t>
      </w:r>
      <w:r w:rsidR="009724A9" w:rsidRPr="004355B2">
        <w:rPr>
          <w:sz w:val="28"/>
          <w:szCs w:val="28"/>
        </w:rPr>
        <w:t>5</w:t>
      </w:r>
      <w:r w:rsidR="00075A5E" w:rsidRPr="004355B2">
        <w:rPr>
          <w:sz w:val="28"/>
          <w:szCs w:val="28"/>
        </w:rPr>
        <w:t xml:space="preserve">%). </w:t>
      </w:r>
    </w:p>
    <w:p w:rsidR="00847976" w:rsidRPr="004355B2" w:rsidRDefault="00075A5E" w:rsidP="001043E7">
      <w:pPr>
        <w:pStyle w:val="ListParagraph"/>
        <w:numPr>
          <w:ilvl w:val="1"/>
          <w:numId w:val="37"/>
        </w:numPr>
        <w:spacing w:line="360" w:lineRule="auto"/>
        <w:rPr>
          <w:sz w:val="28"/>
          <w:szCs w:val="28"/>
        </w:rPr>
      </w:pPr>
      <w:r w:rsidRPr="004355B2">
        <w:rPr>
          <w:sz w:val="28"/>
          <w:szCs w:val="28"/>
        </w:rPr>
        <w:t xml:space="preserve">Over three-quarters (76%) of </w:t>
      </w:r>
      <w:r w:rsidR="009813D5">
        <w:rPr>
          <w:sz w:val="28"/>
          <w:szCs w:val="28"/>
        </w:rPr>
        <w:t>people</w:t>
      </w:r>
      <w:r w:rsidR="00E535C4">
        <w:rPr>
          <w:sz w:val="28"/>
          <w:szCs w:val="28"/>
        </w:rPr>
        <w:t xml:space="preserve"> with disabilities</w:t>
      </w:r>
      <w:r w:rsidR="00847976" w:rsidRPr="004355B2">
        <w:rPr>
          <w:sz w:val="28"/>
          <w:szCs w:val="28"/>
        </w:rPr>
        <w:t xml:space="preserve"> under 65</w:t>
      </w:r>
      <w:r w:rsidRPr="004355B2">
        <w:rPr>
          <w:sz w:val="28"/>
          <w:szCs w:val="28"/>
        </w:rPr>
        <w:t xml:space="preserve"> responded that they have reduced travel as a result of their medical condition, followed by 40.8%</w:t>
      </w:r>
      <w:r w:rsidR="009724A9" w:rsidRPr="004355B2">
        <w:rPr>
          <w:sz w:val="28"/>
          <w:szCs w:val="28"/>
        </w:rPr>
        <w:t xml:space="preserve"> who asked for rides, 26.9% who gave up driving, 20.7% who use less transit, and 18.2% who drive less at </w:t>
      </w:r>
      <w:r w:rsidR="009724A9" w:rsidRPr="004355B2">
        <w:rPr>
          <w:sz w:val="28"/>
          <w:szCs w:val="28"/>
        </w:rPr>
        <w:lastRenderedPageBreak/>
        <w:t>night. The two less-frequent responses included specialized transportation (7.6%) and reduced-</w:t>
      </w:r>
      <w:r w:rsidR="00997ED0" w:rsidRPr="004355B2">
        <w:rPr>
          <w:sz w:val="28"/>
          <w:szCs w:val="28"/>
        </w:rPr>
        <w:t>fare</w:t>
      </w:r>
      <w:r w:rsidR="004443F0" w:rsidRPr="004355B2">
        <w:rPr>
          <w:sz w:val="28"/>
          <w:szCs w:val="28"/>
        </w:rPr>
        <w:t xml:space="preserve"> </w:t>
      </w:r>
      <w:r w:rsidR="009724A9" w:rsidRPr="004355B2">
        <w:rPr>
          <w:sz w:val="28"/>
          <w:szCs w:val="28"/>
        </w:rPr>
        <w:t xml:space="preserve">taxis (3.4%). </w:t>
      </w:r>
    </w:p>
    <w:p w:rsidR="00847976" w:rsidRPr="004355B2" w:rsidRDefault="00847976" w:rsidP="001043E7">
      <w:pPr>
        <w:pStyle w:val="ListParagraph"/>
        <w:numPr>
          <w:ilvl w:val="1"/>
          <w:numId w:val="37"/>
        </w:numPr>
        <w:spacing w:line="360" w:lineRule="auto"/>
        <w:rPr>
          <w:sz w:val="28"/>
          <w:szCs w:val="28"/>
        </w:rPr>
      </w:pPr>
      <w:r w:rsidRPr="004355B2">
        <w:rPr>
          <w:sz w:val="28"/>
          <w:szCs w:val="28"/>
        </w:rPr>
        <w:t xml:space="preserve">Seniors with disabilities also reference reducing travel as the most-frequent adjustment (78.7%), followed by asking for rides (45.4%), giving up driving (40.6%), no night driving (26.6%), less transit use (13.9%), special transportation (5.1%) and reduced </w:t>
      </w:r>
      <w:r w:rsidR="00B318C3" w:rsidRPr="004355B2">
        <w:rPr>
          <w:sz w:val="28"/>
          <w:szCs w:val="28"/>
        </w:rPr>
        <w:t>fare</w:t>
      </w:r>
      <w:r w:rsidRPr="004355B2">
        <w:rPr>
          <w:sz w:val="28"/>
          <w:szCs w:val="28"/>
        </w:rPr>
        <w:t xml:space="preserve"> taxis (5%). Higher rates of giving up night driving or driving altogether – or having previously been able to drive before acquiring a disability, compared to some younger </w:t>
      </w:r>
      <w:r w:rsidR="009813D5">
        <w:rPr>
          <w:sz w:val="28"/>
          <w:szCs w:val="28"/>
        </w:rPr>
        <w:t>people</w:t>
      </w:r>
      <w:r w:rsidR="00E535C4">
        <w:rPr>
          <w:sz w:val="28"/>
          <w:szCs w:val="28"/>
        </w:rPr>
        <w:t xml:space="preserve"> with disabilities</w:t>
      </w:r>
      <w:r w:rsidRPr="004355B2">
        <w:rPr>
          <w:sz w:val="28"/>
          <w:szCs w:val="28"/>
        </w:rPr>
        <w:t xml:space="preserve"> who were never able to drive in the first place.</w:t>
      </w:r>
    </w:p>
    <w:p w:rsidR="00075A5E" w:rsidRPr="004355B2" w:rsidRDefault="00847976" w:rsidP="001043E7">
      <w:pPr>
        <w:pStyle w:val="ListParagraph"/>
        <w:numPr>
          <w:ilvl w:val="1"/>
          <w:numId w:val="37"/>
        </w:numPr>
        <w:spacing w:line="360" w:lineRule="auto"/>
        <w:rPr>
          <w:sz w:val="28"/>
          <w:szCs w:val="28"/>
        </w:rPr>
      </w:pPr>
      <w:r w:rsidRPr="004355B2">
        <w:rPr>
          <w:sz w:val="28"/>
          <w:szCs w:val="28"/>
        </w:rPr>
        <w:t xml:space="preserve">The high rates of reducing travel due to a medical condition among </w:t>
      </w:r>
      <w:r w:rsidR="009813D5">
        <w:rPr>
          <w:sz w:val="28"/>
          <w:szCs w:val="28"/>
        </w:rPr>
        <w:t>people</w:t>
      </w:r>
      <w:r w:rsidR="00E535C4">
        <w:rPr>
          <w:sz w:val="28"/>
          <w:szCs w:val="28"/>
        </w:rPr>
        <w:t xml:space="preserve"> with disabilities</w:t>
      </w:r>
      <w:r w:rsidRPr="004355B2">
        <w:rPr>
          <w:sz w:val="28"/>
          <w:szCs w:val="28"/>
        </w:rPr>
        <w:t xml:space="preserve"> of all ages (</w:t>
      </w:r>
      <w:r w:rsidR="009813D5">
        <w:rPr>
          <w:sz w:val="28"/>
          <w:szCs w:val="28"/>
        </w:rPr>
        <w:t>people</w:t>
      </w:r>
      <w:r w:rsidR="00E535C4">
        <w:rPr>
          <w:sz w:val="28"/>
          <w:szCs w:val="28"/>
        </w:rPr>
        <w:t xml:space="preserve"> with disabilities</w:t>
      </w:r>
      <w:r w:rsidRPr="004355B2">
        <w:rPr>
          <w:sz w:val="28"/>
          <w:szCs w:val="28"/>
        </w:rPr>
        <w:t xml:space="preserve"> under 65 and seniors with disabilities) may again reflect </w:t>
      </w:r>
      <w:r w:rsidR="009813D5">
        <w:rPr>
          <w:sz w:val="28"/>
          <w:szCs w:val="28"/>
        </w:rPr>
        <w:t>people</w:t>
      </w:r>
      <w:r w:rsidR="00E535C4">
        <w:rPr>
          <w:sz w:val="28"/>
          <w:szCs w:val="28"/>
        </w:rPr>
        <w:t xml:space="preserve"> with disabilities</w:t>
      </w:r>
      <w:r w:rsidR="009724A9" w:rsidRPr="004355B2">
        <w:rPr>
          <w:sz w:val="28"/>
          <w:szCs w:val="28"/>
        </w:rPr>
        <w:t xml:space="preserve"> perceiving their disabilities as a reason to travel less, which can lead to social isolation and other negative effects; hopefully, improved transportation systems and community engagement can improve </w:t>
      </w:r>
      <w:r w:rsidR="009813D5">
        <w:rPr>
          <w:sz w:val="28"/>
          <w:szCs w:val="28"/>
        </w:rPr>
        <w:t>people</w:t>
      </w:r>
      <w:r w:rsidR="00E535C4">
        <w:rPr>
          <w:sz w:val="28"/>
          <w:szCs w:val="28"/>
        </w:rPr>
        <w:t xml:space="preserve"> with disabilities</w:t>
      </w:r>
      <w:r w:rsidR="009724A9" w:rsidRPr="004355B2">
        <w:rPr>
          <w:sz w:val="28"/>
          <w:szCs w:val="28"/>
        </w:rPr>
        <w:t>’ rate of travel and out-of-home experiences.</w:t>
      </w:r>
    </w:p>
    <w:p w:rsidR="009724A9" w:rsidRPr="004355B2" w:rsidRDefault="009724A9" w:rsidP="001043E7">
      <w:pPr>
        <w:pStyle w:val="ListParagraph"/>
        <w:numPr>
          <w:ilvl w:val="0"/>
          <w:numId w:val="37"/>
        </w:numPr>
        <w:spacing w:line="360" w:lineRule="auto"/>
        <w:rPr>
          <w:sz w:val="28"/>
          <w:szCs w:val="28"/>
        </w:rPr>
      </w:pPr>
      <w:r w:rsidRPr="004355B2">
        <w:rPr>
          <w:sz w:val="28"/>
          <w:szCs w:val="28"/>
        </w:rPr>
        <w:t>All participants were asked if there were any reasons why they did not use transit</w:t>
      </w:r>
      <w:r w:rsidR="00847976" w:rsidRPr="004355B2">
        <w:rPr>
          <w:sz w:val="28"/>
          <w:szCs w:val="28"/>
        </w:rPr>
        <w:t xml:space="preserve"> more</w:t>
      </w:r>
      <w:r w:rsidRPr="004355B2">
        <w:rPr>
          <w:sz w:val="28"/>
          <w:szCs w:val="28"/>
        </w:rPr>
        <w:t>. Respondents did not need to list any one reason (for example, if they took all their intended trips and did so on transit) and</w:t>
      </w:r>
      <w:r w:rsidR="0087105F" w:rsidRPr="004355B2">
        <w:rPr>
          <w:sz w:val="28"/>
          <w:szCs w:val="28"/>
        </w:rPr>
        <w:t xml:space="preserve"> those who answered </w:t>
      </w:r>
      <w:r w:rsidRPr="004355B2">
        <w:rPr>
          <w:sz w:val="28"/>
          <w:szCs w:val="28"/>
        </w:rPr>
        <w:t>could list multiple reasons. It is not clear how many respondents did not answer any questions at all, or which respondents gave multiple reasons, including what those reasons were.</w:t>
      </w:r>
      <w:r w:rsidR="0087105F" w:rsidRPr="004355B2">
        <w:rPr>
          <w:sz w:val="28"/>
          <w:szCs w:val="28"/>
        </w:rPr>
        <w:t xml:space="preserve"> The following percentages reflect affirmative answers as a percentage of the entire population group.</w:t>
      </w:r>
    </w:p>
    <w:p w:rsidR="009724A9" w:rsidRPr="004355B2" w:rsidRDefault="009724A9" w:rsidP="001043E7">
      <w:pPr>
        <w:pStyle w:val="ListParagraph"/>
        <w:numPr>
          <w:ilvl w:val="1"/>
          <w:numId w:val="37"/>
        </w:numPr>
        <w:spacing w:line="360" w:lineRule="auto"/>
        <w:rPr>
          <w:sz w:val="28"/>
          <w:szCs w:val="28"/>
        </w:rPr>
      </w:pPr>
      <w:r w:rsidRPr="004355B2">
        <w:rPr>
          <w:sz w:val="28"/>
          <w:szCs w:val="28"/>
        </w:rPr>
        <w:lastRenderedPageBreak/>
        <w:t>Able-bodied non-seniors were most likely to list that they prefer driving (34.5%), that there were no stops near their destination (29.8%), and service was too infrequent for their liking (25.6%). Other responses between</w:t>
      </w:r>
      <w:r w:rsidR="00D47893" w:rsidRPr="004355B2">
        <w:rPr>
          <w:sz w:val="28"/>
          <w:szCs w:val="28"/>
        </w:rPr>
        <w:t xml:space="preserve"> 10-14% included cost, safety concerns, reliability and schedules not running early or late enough. </w:t>
      </w:r>
      <w:r w:rsidR="00DD2798" w:rsidRPr="004355B2">
        <w:rPr>
          <w:sz w:val="28"/>
          <w:szCs w:val="28"/>
        </w:rPr>
        <w:t>F</w:t>
      </w:r>
      <w:r w:rsidR="00D47893" w:rsidRPr="004355B2">
        <w:rPr>
          <w:sz w:val="28"/>
          <w:szCs w:val="28"/>
        </w:rPr>
        <w:t>ew respon</w:t>
      </w:r>
      <w:r w:rsidR="00DD2798" w:rsidRPr="004355B2">
        <w:rPr>
          <w:sz w:val="28"/>
          <w:szCs w:val="28"/>
        </w:rPr>
        <w:t>dents</w:t>
      </w:r>
      <w:r w:rsidR="00D47893" w:rsidRPr="004355B2">
        <w:rPr>
          <w:sz w:val="28"/>
          <w:szCs w:val="28"/>
        </w:rPr>
        <w:t xml:space="preserve"> mentioned weather (4.7%), unsafe street crossings (1.1%), and outdoor air quality (0.5%).</w:t>
      </w:r>
    </w:p>
    <w:p w:rsidR="00D47893" w:rsidRPr="004355B2" w:rsidRDefault="00D47893" w:rsidP="001043E7">
      <w:pPr>
        <w:pStyle w:val="ListParagraph"/>
        <w:numPr>
          <w:ilvl w:val="1"/>
          <w:numId w:val="37"/>
        </w:numPr>
        <w:spacing w:line="360" w:lineRule="auto"/>
        <w:rPr>
          <w:sz w:val="28"/>
          <w:szCs w:val="28"/>
        </w:rPr>
      </w:pPr>
      <w:r w:rsidRPr="004355B2">
        <w:rPr>
          <w:sz w:val="28"/>
          <w:szCs w:val="28"/>
        </w:rPr>
        <w:t>Over half of seniors</w:t>
      </w:r>
      <w:r w:rsidR="0087105F" w:rsidRPr="004355B2">
        <w:rPr>
          <w:sz w:val="28"/>
          <w:szCs w:val="28"/>
        </w:rPr>
        <w:t xml:space="preserve"> without disabilities</w:t>
      </w:r>
      <w:r w:rsidRPr="004355B2">
        <w:rPr>
          <w:sz w:val="28"/>
          <w:szCs w:val="28"/>
        </w:rPr>
        <w:t xml:space="preserve"> (5</w:t>
      </w:r>
      <w:r w:rsidR="0087105F" w:rsidRPr="004355B2">
        <w:rPr>
          <w:sz w:val="28"/>
          <w:szCs w:val="28"/>
        </w:rPr>
        <w:t>2</w:t>
      </w:r>
      <w:r w:rsidRPr="004355B2">
        <w:rPr>
          <w:sz w:val="28"/>
          <w:szCs w:val="28"/>
        </w:rPr>
        <w:t>%) mentioned a preference for driving as a reason to use transit less, followed by no stops near a destination (31.5%) and infrequent service (23.8%). Reliability (11.5%), safety concerns (11.1%),</w:t>
      </w:r>
      <w:r w:rsidR="00DD2798" w:rsidRPr="004355B2">
        <w:rPr>
          <w:sz w:val="28"/>
          <w:szCs w:val="28"/>
        </w:rPr>
        <w:t xml:space="preserve"> not enough early/late service (8.2%), weather (7.5%) and cost (5.1%) were less frequent responses. As with able-bodied non-seniors, unsafe street crossings (1.7%) and air quality concerns (0.5%) were rare reasons. Seniors’ reasons for preferring driving may be due to multiple reasons, such as: wanting to get to destinations quickly, higher likelihood of living in suburban and rural areas with more dispersed transit, or a generational connection to the “car culture” of personal vehicle ownership and driving. Meanwhile, lower rates of cost concerns (when compared to able-bodied non-seniors) could be due to available senior discounts or personal financial stability with retirement funds, Social Security checks, etc.</w:t>
      </w:r>
    </w:p>
    <w:p w:rsidR="00DD2798" w:rsidRPr="004355B2" w:rsidRDefault="009813D5" w:rsidP="001043E7">
      <w:pPr>
        <w:pStyle w:val="ListParagraph"/>
        <w:numPr>
          <w:ilvl w:val="1"/>
          <w:numId w:val="37"/>
        </w:numPr>
        <w:spacing w:line="360" w:lineRule="auto"/>
        <w:rPr>
          <w:sz w:val="28"/>
          <w:szCs w:val="28"/>
        </w:rPr>
      </w:pPr>
      <w:r>
        <w:rPr>
          <w:sz w:val="28"/>
          <w:szCs w:val="28"/>
        </w:rPr>
        <w:t>people</w:t>
      </w:r>
      <w:r w:rsidR="00E535C4">
        <w:rPr>
          <w:sz w:val="28"/>
          <w:szCs w:val="28"/>
        </w:rPr>
        <w:t xml:space="preserve"> with disabilities</w:t>
      </w:r>
      <w:r w:rsidR="0087105F" w:rsidRPr="004355B2">
        <w:rPr>
          <w:sz w:val="28"/>
          <w:szCs w:val="28"/>
        </w:rPr>
        <w:t xml:space="preserve"> under age 65</w:t>
      </w:r>
      <w:r w:rsidR="00DD2798" w:rsidRPr="004355B2">
        <w:rPr>
          <w:sz w:val="28"/>
          <w:szCs w:val="28"/>
        </w:rPr>
        <w:t xml:space="preserve"> followed seniors and able-bodied non-seniors by listing </w:t>
      </w:r>
      <w:r w:rsidR="00302518" w:rsidRPr="004355B2">
        <w:rPr>
          <w:sz w:val="28"/>
          <w:szCs w:val="28"/>
        </w:rPr>
        <w:t xml:space="preserve">the most frequent response as </w:t>
      </w:r>
      <w:r w:rsidR="00DD2798" w:rsidRPr="004355B2">
        <w:rPr>
          <w:sz w:val="28"/>
          <w:szCs w:val="28"/>
        </w:rPr>
        <w:t>a preference for driving, at 24.2%</w:t>
      </w:r>
      <w:r w:rsidR="008A13CB" w:rsidRPr="004355B2">
        <w:rPr>
          <w:sz w:val="28"/>
          <w:szCs w:val="28"/>
        </w:rPr>
        <w:t xml:space="preserve"> – followed by no stops near their </w:t>
      </w:r>
      <w:r w:rsidR="008A13CB" w:rsidRPr="004355B2">
        <w:rPr>
          <w:sz w:val="28"/>
          <w:szCs w:val="28"/>
        </w:rPr>
        <w:lastRenderedPageBreak/>
        <w:t>destination, with a 20.9% response. Next, infrequent service (19.4%) was followed by safety concerns (18.1%), reliability (13.8%), cost (11.5%), not enough early and/or late service (8.5%), air quality concerns (1.5%) and unsafe street crossings.</w:t>
      </w:r>
    </w:p>
    <w:p w:rsidR="0087105F" w:rsidRPr="004355B2" w:rsidRDefault="0087105F" w:rsidP="001043E7">
      <w:pPr>
        <w:pStyle w:val="ListParagraph"/>
        <w:numPr>
          <w:ilvl w:val="1"/>
          <w:numId w:val="37"/>
        </w:numPr>
        <w:spacing w:line="360" w:lineRule="auto"/>
        <w:rPr>
          <w:sz w:val="28"/>
          <w:szCs w:val="28"/>
        </w:rPr>
      </w:pPr>
      <w:r w:rsidRPr="004355B2">
        <w:rPr>
          <w:sz w:val="28"/>
          <w:szCs w:val="28"/>
        </w:rPr>
        <w:t xml:space="preserve">Just over one quarter of seniors without disabilities (27.8%) listed that they prefer driving, followed closely by safety concerns (25.2%). No stops near a destination was next, at 17.6%, followed by infrequent service at 12.6%. All other answers were under 6%, led by unreliability (5.4%) with air quality listed last (0.5%). Reliability was lower than all other groups, as was cost (3.5%) and early/late schedules (2.5%). </w:t>
      </w:r>
    </w:p>
    <w:p w:rsidR="00302518" w:rsidRPr="004355B2" w:rsidRDefault="004E602B" w:rsidP="001043E7">
      <w:pPr>
        <w:spacing w:line="360" w:lineRule="auto"/>
        <w:rPr>
          <w:sz w:val="28"/>
          <w:szCs w:val="28"/>
        </w:rPr>
      </w:pPr>
      <w:r w:rsidRPr="004355B2">
        <w:rPr>
          <w:sz w:val="28"/>
          <w:szCs w:val="28"/>
        </w:rPr>
        <w:t>The NHTS also collects household data, which simply addresses the travel habits of the “householder”</w:t>
      </w:r>
      <w:r w:rsidR="00D33856" w:rsidRPr="004355B2">
        <w:rPr>
          <w:sz w:val="28"/>
          <w:szCs w:val="28"/>
        </w:rPr>
        <w:t xml:space="preserve"> – the first or lead adult filling out the form.</w:t>
      </w:r>
      <w:r w:rsidRPr="004355B2">
        <w:rPr>
          <w:sz w:val="28"/>
          <w:szCs w:val="28"/>
        </w:rPr>
        <w:t xml:space="preserve"> </w:t>
      </w:r>
      <w:r w:rsidR="00F021AA" w:rsidRPr="004355B2">
        <w:rPr>
          <w:sz w:val="28"/>
          <w:szCs w:val="28"/>
        </w:rPr>
        <w:t>Household data includes demographic makeups, income levels, number and type of vehicles owned, frequency of transportation used (e.g. car, bus, train, etc.), reasons for choosing a home’s location, and other travel characteristics.</w:t>
      </w:r>
      <w:r w:rsidR="007B243F" w:rsidRPr="004355B2">
        <w:rPr>
          <w:sz w:val="28"/>
          <w:szCs w:val="28"/>
        </w:rPr>
        <w:t xml:space="preserve"> </w:t>
      </w:r>
      <w:r w:rsidR="00D33856" w:rsidRPr="004355B2">
        <w:rPr>
          <w:sz w:val="28"/>
          <w:szCs w:val="28"/>
        </w:rPr>
        <w:t xml:space="preserve">Using these categories </w:t>
      </w:r>
      <w:r w:rsidR="007B243F" w:rsidRPr="004355B2">
        <w:rPr>
          <w:sz w:val="28"/>
          <w:szCs w:val="28"/>
        </w:rPr>
        <w:t>provide some useful insights:</w:t>
      </w:r>
    </w:p>
    <w:p w:rsidR="00791228" w:rsidRPr="004355B2" w:rsidRDefault="007B243F" w:rsidP="001043E7">
      <w:pPr>
        <w:pStyle w:val="ListParagraph"/>
        <w:numPr>
          <w:ilvl w:val="0"/>
          <w:numId w:val="38"/>
        </w:numPr>
        <w:spacing w:line="360" w:lineRule="auto"/>
        <w:rPr>
          <w:sz w:val="28"/>
          <w:szCs w:val="28"/>
        </w:rPr>
      </w:pPr>
      <w:r w:rsidRPr="004355B2">
        <w:rPr>
          <w:sz w:val="28"/>
          <w:szCs w:val="28"/>
        </w:rPr>
        <w:t xml:space="preserve">Respondents were asked how frequently </w:t>
      </w:r>
      <w:r w:rsidR="00D33856" w:rsidRPr="004355B2">
        <w:rPr>
          <w:sz w:val="28"/>
          <w:szCs w:val="28"/>
        </w:rPr>
        <w:t>they</w:t>
      </w:r>
      <w:r w:rsidRPr="004355B2">
        <w:rPr>
          <w:sz w:val="28"/>
          <w:szCs w:val="28"/>
        </w:rPr>
        <w:t xml:space="preserve"> used assorted transportation types, including cars, taxis, buses, trains, and paratransit. </w:t>
      </w:r>
      <w:r w:rsidR="008D352C" w:rsidRPr="004355B2">
        <w:rPr>
          <w:sz w:val="28"/>
          <w:szCs w:val="28"/>
        </w:rPr>
        <w:t xml:space="preserve">The 5 answer categories were: daily, a few times a week, a few times a month, a few times a year, and never; data sets also included “missing value” for all transportation categories except for cars. Some of the more notable differences include uses of cars at all frequencies, taxis, trains, and </w:t>
      </w:r>
      <w:r w:rsidR="008D352C" w:rsidRPr="004355B2">
        <w:rPr>
          <w:sz w:val="28"/>
          <w:szCs w:val="28"/>
        </w:rPr>
        <w:lastRenderedPageBreak/>
        <w:t>paratransit, while bus usage saw relatively smaller differences between household groups.</w:t>
      </w:r>
    </w:p>
    <w:p w:rsidR="00791228" w:rsidRPr="004355B2" w:rsidRDefault="0087105F" w:rsidP="001043E7">
      <w:pPr>
        <w:pStyle w:val="ListParagraph"/>
        <w:numPr>
          <w:ilvl w:val="1"/>
          <w:numId w:val="38"/>
        </w:numPr>
        <w:spacing w:line="360" w:lineRule="auto"/>
        <w:rPr>
          <w:sz w:val="28"/>
          <w:szCs w:val="28"/>
        </w:rPr>
      </w:pPr>
      <w:r w:rsidRPr="004355B2">
        <w:rPr>
          <w:sz w:val="28"/>
          <w:szCs w:val="28"/>
        </w:rPr>
        <w:t xml:space="preserve">Over one-half of all groups except seniors with disabilities </w:t>
      </w:r>
      <w:r w:rsidR="00791228" w:rsidRPr="004355B2">
        <w:rPr>
          <w:sz w:val="28"/>
          <w:szCs w:val="28"/>
        </w:rPr>
        <w:t xml:space="preserve">used cars daily, including 71% of </w:t>
      </w:r>
      <w:r w:rsidR="00D33856" w:rsidRPr="004355B2">
        <w:rPr>
          <w:sz w:val="28"/>
          <w:szCs w:val="28"/>
        </w:rPr>
        <w:t>non-seniors without disabilities</w:t>
      </w:r>
      <w:r w:rsidR="00791228" w:rsidRPr="004355B2">
        <w:rPr>
          <w:sz w:val="28"/>
          <w:szCs w:val="28"/>
        </w:rPr>
        <w:t xml:space="preserve">, 56.8% of seniors, and 59% of </w:t>
      </w:r>
      <w:r w:rsidR="009813D5">
        <w:rPr>
          <w:sz w:val="28"/>
          <w:szCs w:val="28"/>
        </w:rPr>
        <w:t>people</w:t>
      </w:r>
      <w:r w:rsidR="00E535C4">
        <w:rPr>
          <w:sz w:val="28"/>
          <w:szCs w:val="28"/>
        </w:rPr>
        <w:t xml:space="preserve"> with disabilities</w:t>
      </w:r>
      <w:r w:rsidRPr="004355B2">
        <w:rPr>
          <w:sz w:val="28"/>
          <w:szCs w:val="28"/>
        </w:rPr>
        <w:t>; on the other hand, only 31.4% of seniors with disabilities drove daily</w:t>
      </w:r>
      <w:r w:rsidR="00791228" w:rsidRPr="004355B2">
        <w:rPr>
          <w:sz w:val="28"/>
          <w:szCs w:val="28"/>
        </w:rPr>
        <w:t>. The gap between seniors and</w:t>
      </w:r>
      <w:r w:rsidR="00D33856" w:rsidRPr="004355B2">
        <w:rPr>
          <w:sz w:val="28"/>
          <w:szCs w:val="28"/>
        </w:rPr>
        <w:t xml:space="preserve"> non-seniors without disabilities </w:t>
      </w:r>
      <w:r w:rsidR="00791228" w:rsidRPr="004355B2">
        <w:rPr>
          <w:sz w:val="28"/>
          <w:szCs w:val="28"/>
        </w:rPr>
        <w:t>is made up for by</w:t>
      </w:r>
      <w:r w:rsidR="00D33856" w:rsidRPr="004355B2">
        <w:rPr>
          <w:sz w:val="28"/>
          <w:szCs w:val="28"/>
        </w:rPr>
        <w:t xml:space="preserve"> householders </w:t>
      </w:r>
      <w:r w:rsidR="008D352C" w:rsidRPr="004355B2">
        <w:rPr>
          <w:sz w:val="28"/>
          <w:szCs w:val="28"/>
        </w:rPr>
        <w:t>that</w:t>
      </w:r>
      <w:r w:rsidR="00791228" w:rsidRPr="004355B2">
        <w:rPr>
          <w:sz w:val="28"/>
          <w:szCs w:val="28"/>
        </w:rPr>
        <w:t xml:space="preserve"> used cars “a few times a week</w:t>
      </w:r>
      <w:r w:rsidR="008D352C" w:rsidRPr="004355B2">
        <w:rPr>
          <w:sz w:val="28"/>
          <w:szCs w:val="28"/>
        </w:rPr>
        <w:t>,” accounting for 15.5% of</w:t>
      </w:r>
      <w:r w:rsidR="00D33856" w:rsidRPr="004355B2">
        <w:rPr>
          <w:sz w:val="28"/>
          <w:szCs w:val="28"/>
        </w:rPr>
        <w:t xml:space="preserve"> non-seniors without disabilities </w:t>
      </w:r>
      <w:r w:rsidR="008D352C" w:rsidRPr="004355B2">
        <w:rPr>
          <w:sz w:val="28"/>
          <w:szCs w:val="28"/>
        </w:rPr>
        <w:t>and 28.9% of seniors</w:t>
      </w:r>
      <w:r w:rsidR="00004184" w:rsidRPr="004355B2">
        <w:rPr>
          <w:sz w:val="28"/>
          <w:szCs w:val="28"/>
        </w:rPr>
        <w:t xml:space="preserve"> without disabilities</w:t>
      </w:r>
      <w:r w:rsidR="008D352C" w:rsidRPr="004355B2">
        <w:rPr>
          <w:sz w:val="28"/>
          <w:szCs w:val="28"/>
        </w:rPr>
        <w:t xml:space="preserve"> (for daily-to-weekly totals of 86.5% and 85.7%, respectively)</w:t>
      </w:r>
      <w:r w:rsidR="00004184" w:rsidRPr="004355B2">
        <w:rPr>
          <w:sz w:val="28"/>
          <w:szCs w:val="28"/>
        </w:rPr>
        <w:t>.</w:t>
      </w:r>
      <w:r w:rsidR="008D352C" w:rsidRPr="004355B2">
        <w:rPr>
          <w:sz w:val="28"/>
          <w:szCs w:val="28"/>
        </w:rPr>
        <w:t xml:space="preserve"> </w:t>
      </w:r>
      <w:r w:rsidR="009813D5">
        <w:rPr>
          <w:sz w:val="28"/>
          <w:szCs w:val="28"/>
        </w:rPr>
        <w:t>people</w:t>
      </w:r>
      <w:r w:rsidR="00E535C4">
        <w:rPr>
          <w:sz w:val="28"/>
          <w:szCs w:val="28"/>
        </w:rPr>
        <w:t xml:space="preserve"> with disabilities</w:t>
      </w:r>
      <w:r w:rsidR="008D352C" w:rsidRPr="004355B2">
        <w:rPr>
          <w:sz w:val="28"/>
          <w:szCs w:val="28"/>
        </w:rPr>
        <w:t xml:space="preserve"> </w:t>
      </w:r>
      <w:r w:rsidR="00004184" w:rsidRPr="004355B2">
        <w:rPr>
          <w:sz w:val="28"/>
          <w:szCs w:val="28"/>
        </w:rPr>
        <w:t xml:space="preserve">under age 65 </w:t>
      </w:r>
      <w:r w:rsidR="008D352C" w:rsidRPr="004355B2">
        <w:rPr>
          <w:sz w:val="28"/>
          <w:szCs w:val="28"/>
        </w:rPr>
        <w:t>saw a more significant drop off at 14.3%</w:t>
      </w:r>
      <w:r w:rsidR="00004184" w:rsidRPr="004355B2">
        <w:rPr>
          <w:sz w:val="28"/>
          <w:szCs w:val="28"/>
        </w:rPr>
        <w:t>, while seniors with disabilities drove a few times a week at a 28% clip</w:t>
      </w:r>
      <w:r w:rsidR="008D352C" w:rsidRPr="004355B2">
        <w:rPr>
          <w:sz w:val="28"/>
          <w:szCs w:val="28"/>
        </w:rPr>
        <w:t xml:space="preserve"> (</w:t>
      </w:r>
      <w:r w:rsidR="00004184" w:rsidRPr="004355B2">
        <w:rPr>
          <w:sz w:val="28"/>
          <w:szCs w:val="28"/>
        </w:rPr>
        <w:t xml:space="preserve">for </w:t>
      </w:r>
      <w:r w:rsidR="008D352C" w:rsidRPr="004355B2">
        <w:rPr>
          <w:sz w:val="28"/>
          <w:szCs w:val="28"/>
        </w:rPr>
        <w:t>daily-to-weekly</w:t>
      </w:r>
      <w:r w:rsidR="00004184" w:rsidRPr="004355B2">
        <w:rPr>
          <w:sz w:val="28"/>
          <w:szCs w:val="28"/>
        </w:rPr>
        <w:t xml:space="preserve"> totals of 73.4% and 59.4%, respectively)</w:t>
      </w:r>
      <w:r w:rsidR="008D352C" w:rsidRPr="004355B2">
        <w:rPr>
          <w:sz w:val="28"/>
          <w:szCs w:val="28"/>
        </w:rPr>
        <w:t>.</w:t>
      </w:r>
      <w:r w:rsidR="001C672B" w:rsidRPr="004355B2">
        <w:rPr>
          <w:sz w:val="28"/>
          <w:szCs w:val="28"/>
        </w:rPr>
        <w:t xml:space="preserve"> Householders </w:t>
      </w:r>
      <w:r w:rsidR="008D352C" w:rsidRPr="004355B2">
        <w:rPr>
          <w:sz w:val="28"/>
          <w:szCs w:val="28"/>
        </w:rPr>
        <w:t xml:space="preserve">responding “never” saw a much bigger gap, with only 6.5% of </w:t>
      </w:r>
      <w:r w:rsidR="001C672B" w:rsidRPr="004355B2">
        <w:rPr>
          <w:sz w:val="28"/>
          <w:szCs w:val="28"/>
        </w:rPr>
        <w:t>non-seniors without disabilities</w:t>
      </w:r>
      <w:r w:rsidR="008D352C" w:rsidRPr="004355B2">
        <w:rPr>
          <w:sz w:val="28"/>
          <w:szCs w:val="28"/>
        </w:rPr>
        <w:t>, 8.2% of seniors</w:t>
      </w:r>
      <w:r w:rsidR="00004184" w:rsidRPr="004355B2">
        <w:rPr>
          <w:sz w:val="28"/>
          <w:szCs w:val="28"/>
        </w:rPr>
        <w:t xml:space="preserve"> without disabilities</w:t>
      </w:r>
      <w:r w:rsidR="008D352C" w:rsidRPr="004355B2">
        <w:rPr>
          <w:sz w:val="28"/>
          <w:szCs w:val="28"/>
        </w:rPr>
        <w:t>,</w:t>
      </w:r>
      <w:r w:rsidR="00004184" w:rsidRPr="004355B2">
        <w:rPr>
          <w:sz w:val="28"/>
          <w:szCs w:val="28"/>
        </w:rPr>
        <w:t xml:space="preserve"> 19</w:t>
      </w:r>
      <w:r w:rsidR="008D352C" w:rsidRPr="004355B2">
        <w:rPr>
          <w:sz w:val="28"/>
          <w:szCs w:val="28"/>
        </w:rPr>
        <w:t xml:space="preserve">.5% of </w:t>
      </w:r>
      <w:r w:rsidR="009813D5">
        <w:rPr>
          <w:sz w:val="28"/>
          <w:szCs w:val="28"/>
        </w:rPr>
        <w:t>people</w:t>
      </w:r>
      <w:r w:rsidR="00E535C4">
        <w:rPr>
          <w:sz w:val="28"/>
          <w:szCs w:val="28"/>
        </w:rPr>
        <w:t xml:space="preserve"> with disabilities</w:t>
      </w:r>
      <w:r w:rsidR="00004184" w:rsidRPr="004355B2">
        <w:rPr>
          <w:sz w:val="28"/>
          <w:szCs w:val="28"/>
        </w:rPr>
        <w:t xml:space="preserve"> under 65, and a full 27% of seniors with disabilities</w:t>
      </w:r>
      <w:r w:rsidR="008D352C" w:rsidRPr="004355B2">
        <w:rPr>
          <w:sz w:val="28"/>
          <w:szCs w:val="28"/>
        </w:rPr>
        <w:t xml:space="preserve"> never using their own car(s). This reflects</w:t>
      </w:r>
      <w:r w:rsidR="00BF4976" w:rsidRPr="004355B2">
        <w:rPr>
          <w:sz w:val="28"/>
          <w:szCs w:val="28"/>
        </w:rPr>
        <w:t xml:space="preserve"> seniors’ and PWD’s less-frequent travel, difficulty driving, and</w:t>
      </w:r>
      <w:r w:rsidR="008D352C" w:rsidRPr="004355B2">
        <w:rPr>
          <w:sz w:val="28"/>
          <w:szCs w:val="28"/>
        </w:rPr>
        <w:t xml:space="preserve"> </w:t>
      </w:r>
      <w:r w:rsidR="00BF4976" w:rsidRPr="004355B2">
        <w:rPr>
          <w:sz w:val="28"/>
          <w:szCs w:val="28"/>
        </w:rPr>
        <w:t xml:space="preserve">especially </w:t>
      </w:r>
      <w:r w:rsidR="008D352C" w:rsidRPr="004355B2">
        <w:rPr>
          <w:sz w:val="28"/>
          <w:szCs w:val="28"/>
        </w:rPr>
        <w:t xml:space="preserve">lower car-ownership among </w:t>
      </w:r>
      <w:r w:rsidR="009813D5">
        <w:rPr>
          <w:sz w:val="28"/>
          <w:szCs w:val="28"/>
        </w:rPr>
        <w:t>people</w:t>
      </w:r>
      <w:r w:rsidR="00E535C4">
        <w:rPr>
          <w:sz w:val="28"/>
          <w:szCs w:val="28"/>
        </w:rPr>
        <w:t xml:space="preserve"> with disabilities</w:t>
      </w:r>
      <w:r w:rsidR="008D352C" w:rsidRPr="004355B2">
        <w:rPr>
          <w:sz w:val="28"/>
          <w:szCs w:val="28"/>
        </w:rPr>
        <w:t>.</w:t>
      </w:r>
    </w:p>
    <w:p w:rsidR="00BF4976" w:rsidRPr="004355B2" w:rsidRDefault="001C672B" w:rsidP="001043E7">
      <w:pPr>
        <w:pStyle w:val="ListParagraph"/>
        <w:numPr>
          <w:ilvl w:val="1"/>
          <w:numId w:val="38"/>
        </w:numPr>
        <w:spacing w:line="360" w:lineRule="auto"/>
        <w:rPr>
          <w:sz w:val="28"/>
          <w:szCs w:val="28"/>
        </w:rPr>
      </w:pPr>
      <w:r w:rsidRPr="004355B2">
        <w:rPr>
          <w:sz w:val="28"/>
          <w:szCs w:val="28"/>
        </w:rPr>
        <w:t xml:space="preserve">Non-seniors without disabilities </w:t>
      </w:r>
      <w:r w:rsidR="00BF4976" w:rsidRPr="004355B2">
        <w:rPr>
          <w:sz w:val="28"/>
          <w:szCs w:val="28"/>
        </w:rPr>
        <w:t>were much more likely to use taxis/ridesharing services than seniors and</w:t>
      </w:r>
      <w:r w:rsidR="007C4ACD" w:rsidRPr="004355B2">
        <w:rPr>
          <w:sz w:val="28"/>
          <w:szCs w:val="28"/>
        </w:rPr>
        <w:t xml:space="preserve"> </w:t>
      </w:r>
      <w:r w:rsidR="009813D5">
        <w:rPr>
          <w:sz w:val="28"/>
          <w:szCs w:val="28"/>
        </w:rPr>
        <w:t>people</w:t>
      </w:r>
      <w:r w:rsidR="00E535C4">
        <w:rPr>
          <w:sz w:val="28"/>
          <w:szCs w:val="28"/>
        </w:rPr>
        <w:t xml:space="preserve"> with disabilities</w:t>
      </w:r>
      <w:r w:rsidR="00BF4976" w:rsidRPr="004355B2">
        <w:rPr>
          <w:sz w:val="28"/>
          <w:szCs w:val="28"/>
        </w:rPr>
        <w:t>. 62.15% of</w:t>
      </w:r>
      <w:r w:rsidRPr="004355B2">
        <w:rPr>
          <w:sz w:val="28"/>
          <w:szCs w:val="28"/>
        </w:rPr>
        <w:t xml:space="preserve"> non-seniors without disabilities </w:t>
      </w:r>
      <w:r w:rsidR="00BF4976" w:rsidRPr="004355B2">
        <w:rPr>
          <w:sz w:val="28"/>
          <w:szCs w:val="28"/>
        </w:rPr>
        <w:t xml:space="preserve">used taxis/ridesharing a few times per year or more – compared to 37.85% saying “never” or with missing values – with over 7% using services a few times a week </w:t>
      </w:r>
      <w:r w:rsidR="00BF4976" w:rsidRPr="004355B2">
        <w:rPr>
          <w:sz w:val="28"/>
          <w:szCs w:val="28"/>
        </w:rPr>
        <w:lastRenderedPageBreak/>
        <w:t>or more and another 19.3% using them a few times a month.</w:t>
      </w:r>
      <w:r w:rsidRPr="004355B2">
        <w:rPr>
          <w:sz w:val="28"/>
          <w:szCs w:val="28"/>
        </w:rPr>
        <w:t xml:space="preserve"> Seniors </w:t>
      </w:r>
      <w:r w:rsidR="00004184" w:rsidRPr="004355B2">
        <w:rPr>
          <w:sz w:val="28"/>
          <w:szCs w:val="28"/>
        </w:rPr>
        <w:t xml:space="preserve">without disabilities </w:t>
      </w:r>
      <w:r w:rsidR="00BF4976" w:rsidRPr="004355B2">
        <w:rPr>
          <w:sz w:val="28"/>
          <w:szCs w:val="28"/>
        </w:rPr>
        <w:t xml:space="preserve">show an almost-opposite ratio, with 33% using taxis/ridesharing and 67% replying “never” or with missing values; almost all seniors that used taxis/ridesharing </w:t>
      </w:r>
      <w:r w:rsidR="007C4ACD" w:rsidRPr="004355B2">
        <w:rPr>
          <w:sz w:val="28"/>
          <w:szCs w:val="28"/>
        </w:rPr>
        <w:t>did so infrequently, either</w:t>
      </w:r>
      <w:r w:rsidR="00BF4976" w:rsidRPr="004355B2">
        <w:rPr>
          <w:sz w:val="28"/>
          <w:szCs w:val="28"/>
        </w:rPr>
        <w:t xml:space="preserve"> a few times per month (5.6%) or a few times per year (25.3%). </w:t>
      </w:r>
      <w:r w:rsidR="009813D5">
        <w:rPr>
          <w:sz w:val="28"/>
          <w:szCs w:val="28"/>
        </w:rPr>
        <w:t>people</w:t>
      </w:r>
      <w:r w:rsidR="00E535C4">
        <w:rPr>
          <w:sz w:val="28"/>
          <w:szCs w:val="28"/>
        </w:rPr>
        <w:t xml:space="preserve"> with disabilities</w:t>
      </w:r>
      <w:r w:rsidR="00004184" w:rsidRPr="004355B2">
        <w:rPr>
          <w:sz w:val="28"/>
          <w:szCs w:val="28"/>
        </w:rPr>
        <w:t xml:space="preserve"> under 65</w:t>
      </w:r>
      <w:r w:rsidR="00BF4976" w:rsidRPr="004355B2">
        <w:rPr>
          <w:sz w:val="28"/>
          <w:szCs w:val="28"/>
        </w:rPr>
        <w:t xml:space="preserve"> showed an almost-even split – 47.2% using taxis/ridesharing, 47% not using them, and 5.7% with missing values – and, like seniors,</w:t>
      </w:r>
      <w:r w:rsidR="007C4ACD" w:rsidRPr="004355B2">
        <w:rPr>
          <w:sz w:val="28"/>
          <w:szCs w:val="28"/>
        </w:rPr>
        <w:t xml:space="preserve"> did so relatively infrequently (11.4% a few times per month and 31.8% a few times per year). </w:t>
      </w:r>
      <w:r w:rsidR="00004184" w:rsidRPr="004355B2">
        <w:rPr>
          <w:sz w:val="28"/>
          <w:szCs w:val="28"/>
        </w:rPr>
        <w:t xml:space="preserve">Seniors with disabilities avoid ridesharing and taxis at almost the same rate of seniors without disabilities (54.1% responding “never” and 12.8% with missing values, for a total of 66.9%). However, those that use taxis and ridesharing use them more frequently than seniors without disabilities and </w:t>
      </w:r>
      <w:r w:rsidR="009813D5">
        <w:rPr>
          <w:sz w:val="28"/>
          <w:szCs w:val="28"/>
        </w:rPr>
        <w:t>people with</w:t>
      </w:r>
      <w:r w:rsidR="00E535C4">
        <w:rPr>
          <w:sz w:val="28"/>
          <w:szCs w:val="28"/>
        </w:rPr>
        <w:t xml:space="preserve"> disabilities</w:t>
      </w:r>
      <w:r w:rsidR="00004184" w:rsidRPr="004355B2">
        <w:rPr>
          <w:sz w:val="28"/>
          <w:szCs w:val="28"/>
        </w:rPr>
        <w:t xml:space="preserve"> under 65: 5.8% use taxis/ridesharing daily and 2.7% use it a few times per week</w:t>
      </w:r>
      <w:r w:rsidR="00865E17" w:rsidRPr="004355B2">
        <w:rPr>
          <w:sz w:val="28"/>
          <w:szCs w:val="28"/>
        </w:rPr>
        <w:t xml:space="preserve">, for daily-to-weekly rates (8.5%) that are two times higher than </w:t>
      </w:r>
      <w:r w:rsidR="009813D5">
        <w:rPr>
          <w:sz w:val="28"/>
          <w:szCs w:val="28"/>
        </w:rPr>
        <w:t>people with</w:t>
      </w:r>
      <w:r w:rsidR="00E535C4">
        <w:rPr>
          <w:sz w:val="28"/>
          <w:szCs w:val="28"/>
        </w:rPr>
        <w:t xml:space="preserve"> disabilities</w:t>
      </w:r>
      <w:r w:rsidR="00865E17" w:rsidRPr="004355B2">
        <w:rPr>
          <w:sz w:val="28"/>
          <w:szCs w:val="28"/>
        </w:rPr>
        <w:t xml:space="preserve"> under 65 and four times higher than seniors without disabilities; daily ridership is also significantly higher than non-seniors without disabilities and daily-to-weekly totals are higher by 1%.</w:t>
      </w:r>
      <w:r w:rsidR="00004184" w:rsidRPr="004355B2">
        <w:rPr>
          <w:sz w:val="28"/>
          <w:szCs w:val="28"/>
        </w:rPr>
        <w:t xml:space="preserve"> </w:t>
      </w:r>
      <w:r w:rsidR="00865E17" w:rsidRPr="004355B2">
        <w:rPr>
          <w:sz w:val="28"/>
          <w:szCs w:val="28"/>
        </w:rPr>
        <w:t>Given the survey’s other insights, it seems that seniors with disabilities who do not need modified vehicles may be inclined to give up driving overall and just use taxis and ridesharing as a substitute.</w:t>
      </w:r>
    </w:p>
    <w:p w:rsidR="007C4ACD" w:rsidRPr="004355B2" w:rsidRDefault="007C4ACD" w:rsidP="001043E7">
      <w:pPr>
        <w:pStyle w:val="ListParagraph"/>
        <w:numPr>
          <w:ilvl w:val="1"/>
          <w:numId w:val="38"/>
        </w:numPr>
        <w:spacing w:line="360" w:lineRule="auto"/>
        <w:rPr>
          <w:sz w:val="28"/>
          <w:szCs w:val="28"/>
        </w:rPr>
      </w:pPr>
      <w:r w:rsidRPr="004355B2">
        <w:rPr>
          <w:sz w:val="28"/>
          <w:szCs w:val="28"/>
        </w:rPr>
        <w:t>Bus ridership varies among household</w:t>
      </w:r>
      <w:r w:rsidR="00BF19D9" w:rsidRPr="004355B2">
        <w:rPr>
          <w:sz w:val="28"/>
          <w:szCs w:val="28"/>
        </w:rPr>
        <w:t>er</w:t>
      </w:r>
      <w:r w:rsidRPr="004355B2">
        <w:rPr>
          <w:sz w:val="28"/>
          <w:szCs w:val="28"/>
        </w:rPr>
        <w:t xml:space="preserve"> types, both in usage and frequency thereof.</w:t>
      </w:r>
      <w:r w:rsidR="00865E17" w:rsidRPr="004355B2">
        <w:rPr>
          <w:sz w:val="28"/>
          <w:szCs w:val="28"/>
        </w:rPr>
        <w:t xml:space="preserve"> Senior householders with disabilities </w:t>
      </w:r>
      <w:r w:rsidRPr="004355B2">
        <w:rPr>
          <w:sz w:val="28"/>
          <w:szCs w:val="28"/>
        </w:rPr>
        <w:t xml:space="preserve">were least </w:t>
      </w:r>
      <w:r w:rsidRPr="004355B2">
        <w:rPr>
          <w:sz w:val="28"/>
          <w:szCs w:val="28"/>
        </w:rPr>
        <w:lastRenderedPageBreak/>
        <w:t>likely to use buses at all</w:t>
      </w:r>
      <w:r w:rsidR="00865E17" w:rsidRPr="004355B2">
        <w:rPr>
          <w:sz w:val="28"/>
          <w:szCs w:val="28"/>
        </w:rPr>
        <w:t xml:space="preserve"> (34.4%), followed by seniors without disabilities</w:t>
      </w:r>
      <w:r w:rsidRPr="004355B2">
        <w:rPr>
          <w:sz w:val="28"/>
          <w:szCs w:val="28"/>
        </w:rPr>
        <w:t xml:space="preserve"> (39.1%),</w:t>
      </w:r>
      <w:r w:rsidR="00865E17" w:rsidRPr="004355B2">
        <w:rPr>
          <w:sz w:val="28"/>
          <w:szCs w:val="28"/>
        </w:rPr>
        <w:t xml:space="preserve"> non-seniors without disabilities </w:t>
      </w:r>
      <w:r w:rsidRPr="004355B2">
        <w:rPr>
          <w:sz w:val="28"/>
          <w:szCs w:val="28"/>
        </w:rPr>
        <w:t>(47%) and</w:t>
      </w:r>
      <w:r w:rsidR="00865E17" w:rsidRPr="004355B2">
        <w:rPr>
          <w:sz w:val="28"/>
          <w:szCs w:val="28"/>
        </w:rPr>
        <w:t xml:space="preserve"> </w:t>
      </w:r>
      <w:r w:rsidR="009813D5">
        <w:rPr>
          <w:sz w:val="28"/>
          <w:szCs w:val="28"/>
        </w:rPr>
        <w:t>people</w:t>
      </w:r>
      <w:r w:rsidR="00E535C4">
        <w:rPr>
          <w:sz w:val="28"/>
          <w:szCs w:val="28"/>
        </w:rPr>
        <w:t xml:space="preserve"> with disabilities</w:t>
      </w:r>
      <w:r w:rsidR="00865E17" w:rsidRPr="004355B2">
        <w:rPr>
          <w:sz w:val="28"/>
          <w:szCs w:val="28"/>
        </w:rPr>
        <w:t xml:space="preserve"> under age 65 </w:t>
      </w:r>
      <w:r w:rsidRPr="004355B2">
        <w:rPr>
          <w:sz w:val="28"/>
          <w:szCs w:val="28"/>
        </w:rPr>
        <w:t>(53.6%).</w:t>
      </w:r>
      <w:r w:rsidR="00865E17" w:rsidRPr="004355B2">
        <w:rPr>
          <w:sz w:val="28"/>
          <w:szCs w:val="28"/>
        </w:rPr>
        <w:t xml:space="preserve"> Non-seniors without disabilities </w:t>
      </w:r>
      <w:r w:rsidRPr="004355B2">
        <w:rPr>
          <w:sz w:val="28"/>
          <w:szCs w:val="28"/>
        </w:rPr>
        <w:t>were most likely to use buses daily (7.4%, compared to</w:t>
      </w:r>
      <w:r w:rsidR="00A33A92" w:rsidRPr="004355B2">
        <w:rPr>
          <w:sz w:val="28"/>
          <w:szCs w:val="28"/>
        </w:rPr>
        <w:t xml:space="preserve"> 4.6% of seniors without disabilities and 3.5% of </w:t>
      </w:r>
      <w:r w:rsidR="009813D5">
        <w:rPr>
          <w:sz w:val="28"/>
          <w:szCs w:val="28"/>
        </w:rPr>
        <w:t>people with</w:t>
      </w:r>
      <w:r w:rsidR="00E535C4">
        <w:rPr>
          <w:sz w:val="28"/>
          <w:szCs w:val="28"/>
        </w:rPr>
        <w:t xml:space="preserve"> disabilities</w:t>
      </w:r>
      <w:r w:rsidR="00A33A92" w:rsidRPr="004355B2">
        <w:rPr>
          <w:sz w:val="28"/>
          <w:szCs w:val="28"/>
        </w:rPr>
        <w:t xml:space="preserve"> in both age categories</w:t>
      </w:r>
      <w:r w:rsidRPr="004355B2">
        <w:rPr>
          <w:sz w:val="28"/>
          <w:szCs w:val="28"/>
        </w:rPr>
        <w:t>), while</w:t>
      </w:r>
      <w:r w:rsidR="00A33A92" w:rsidRPr="004355B2">
        <w:rPr>
          <w:sz w:val="28"/>
          <w:szCs w:val="28"/>
        </w:rPr>
        <w:t xml:space="preserve"> </w:t>
      </w:r>
      <w:r w:rsidR="009813D5">
        <w:rPr>
          <w:sz w:val="28"/>
          <w:szCs w:val="28"/>
        </w:rPr>
        <w:t>people with</w:t>
      </w:r>
      <w:r w:rsidR="00E535C4">
        <w:rPr>
          <w:sz w:val="28"/>
          <w:szCs w:val="28"/>
        </w:rPr>
        <w:t xml:space="preserve"> disabilities</w:t>
      </w:r>
      <w:r w:rsidR="00A33A92" w:rsidRPr="004355B2">
        <w:rPr>
          <w:sz w:val="28"/>
          <w:szCs w:val="28"/>
        </w:rPr>
        <w:t xml:space="preserve"> under age 65 </w:t>
      </w:r>
      <w:r w:rsidRPr="004355B2">
        <w:rPr>
          <w:sz w:val="28"/>
          <w:szCs w:val="28"/>
        </w:rPr>
        <w:t>were most likely to use buses semi-regularly – either a few times per week (15.3% compared</w:t>
      </w:r>
      <w:r w:rsidR="00A33A92" w:rsidRPr="004355B2">
        <w:rPr>
          <w:sz w:val="28"/>
          <w:szCs w:val="28"/>
        </w:rPr>
        <w:t xml:space="preserve"> 14.9% of seniors with disabilities, 7.1% of able-bodied non-seniors and 6.6% of seniors without disabilities</w:t>
      </w:r>
      <w:r w:rsidRPr="004355B2">
        <w:rPr>
          <w:sz w:val="28"/>
          <w:szCs w:val="28"/>
        </w:rPr>
        <w:t>) or a few times per month (15.1% compared to 8.6%</w:t>
      </w:r>
      <w:r w:rsidR="00A33A92" w:rsidRPr="004355B2">
        <w:rPr>
          <w:sz w:val="28"/>
          <w:szCs w:val="28"/>
        </w:rPr>
        <w:t xml:space="preserve"> of non-seniors without disabilities, </w:t>
      </w:r>
      <w:r w:rsidRPr="004355B2">
        <w:rPr>
          <w:sz w:val="28"/>
          <w:szCs w:val="28"/>
        </w:rPr>
        <w:t>7.4%</w:t>
      </w:r>
      <w:r w:rsidR="00A33A92" w:rsidRPr="004355B2">
        <w:rPr>
          <w:sz w:val="28"/>
          <w:szCs w:val="28"/>
        </w:rPr>
        <w:t xml:space="preserve"> of seniors without disabilities and 4% of seniors with disabilities</w:t>
      </w:r>
      <w:r w:rsidRPr="004355B2">
        <w:rPr>
          <w:sz w:val="28"/>
          <w:szCs w:val="28"/>
        </w:rPr>
        <w:t xml:space="preserve">). Meanwhile, </w:t>
      </w:r>
      <w:r w:rsidR="00A33A92" w:rsidRPr="004355B2">
        <w:rPr>
          <w:sz w:val="28"/>
          <w:szCs w:val="28"/>
        </w:rPr>
        <w:t xml:space="preserve">three </w:t>
      </w:r>
      <w:r w:rsidRPr="004355B2">
        <w:rPr>
          <w:sz w:val="28"/>
          <w:szCs w:val="28"/>
        </w:rPr>
        <w:t>categories showed similar percentages for using buses a few times per year (23.8%</w:t>
      </w:r>
      <w:r w:rsidR="00A33A92" w:rsidRPr="004355B2">
        <w:rPr>
          <w:sz w:val="28"/>
          <w:szCs w:val="28"/>
        </w:rPr>
        <w:t xml:space="preserve"> of non-seniors without disabilities</w:t>
      </w:r>
      <w:r w:rsidRPr="004355B2">
        <w:rPr>
          <w:sz w:val="28"/>
          <w:szCs w:val="28"/>
        </w:rPr>
        <w:t>, 20.5%</w:t>
      </w:r>
      <w:r w:rsidR="00A33A92" w:rsidRPr="004355B2">
        <w:rPr>
          <w:sz w:val="28"/>
          <w:szCs w:val="28"/>
        </w:rPr>
        <w:t xml:space="preserve"> of seniors without disabilities</w:t>
      </w:r>
      <w:r w:rsidRPr="004355B2">
        <w:rPr>
          <w:sz w:val="28"/>
          <w:szCs w:val="28"/>
        </w:rPr>
        <w:t>, and 19.7%</w:t>
      </w:r>
      <w:r w:rsidR="00A33A92" w:rsidRPr="004355B2">
        <w:rPr>
          <w:sz w:val="28"/>
          <w:szCs w:val="28"/>
        </w:rPr>
        <w:t xml:space="preserve"> of </w:t>
      </w:r>
      <w:r w:rsidR="009813D5">
        <w:rPr>
          <w:sz w:val="28"/>
          <w:szCs w:val="28"/>
        </w:rPr>
        <w:t>people</w:t>
      </w:r>
      <w:r w:rsidR="00E535C4">
        <w:rPr>
          <w:sz w:val="28"/>
          <w:szCs w:val="28"/>
        </w:rPr>
        <w:t xml:space="preserve"> with disabilities</w:t>
      </w:r>
      <w:r w:rsidR="00A33A92" w:rsidRPr="004355B2">
        <w:rPr>
          <w:sz w:val="28"/>
          <w:szCs w:val="28"/>
        </w:rPr>
        <w:t xml:space="preserve"> under age 65</w:t>
      </w:r>
      <w:r w:rsidRPr="004355B2">
        <w:rPr>
          <w:sz w:val="28"/>
          <w:szCs w:val="28"/>
        </w:rPr>
        <w:t>)</w:t>
      </w:r>
      <w:r w:rsidR="00A33A92" w:rsidRPr="004355B2">
        <w:rPr>
          <w:sz w:val="28"/>
          <w:szCs w:val="28"/>
        </w:rPr>
        <w:t>; seniors with disabilities were notably far behind at 12%</w:t>
      </w:r>
      <w:r w:rsidRPr="004355B2">
        <w:rPr>
          <w:sz w:val="28"/>
          <w:szCs w:val="28"/>
        </w:rPr>
        <w:t>.</w:t>
      </w:r>
      <w:r w:rsidR="008B04ED" w:rsidRPr="004355B2">
        <w:rPr>
          <w:sz w:val="28"/>
          <w:szCs w:val="28"/>
        </w:rPr>
        <w:t xml:space="preserve"> It’s likely that buses serve as a significant mode-of-travel for</w:t>
      </w:r>
      <w:r w:rsidR="00A33A92" w:rsidRPr="004355B2">
        <w:rPr>
          <w:sz w:val="28"/>
          <w:szCs w:val="28"/>
        </w:rPr>
        <w:t xml:space="preserve"> </w:t>
      </w:r>
      <w:r w:rsidR="009813D5">
        <w:rPr>
          <w:sz w:val="28"/>
          <w:szCs w:val="28"/>
        </w:rPr>
        <w:t>people</w:t>
      </w:r>
      <w:r w:rsidR="00E535C4">
        <w:rPr>
          <w:sz w:val="28"/>
          <w:szCs w:val="28"/>
        </w:rPr>
        <w:t xml:space="preserve"> with disabilities</w:t>
      </w:r>
      <w:r w:rsidR="00A33A92" w:rsidRPr="004355B2">
        <w:rPr>
          <w:sz w:val="28"/>
          <w:szCs w:val="28"/>
        </w:rPr>
        <w:t xml:space="preserve"> under 65</w:t>
      </w:r>
      <w:r w:rsidR="008B04ED" w:rsidRPr="004355B2">
        <w:rPr>
          <w:sz w:val="28"/>
          <w:szCs w:val="28"/>
        </w:rPr>
        <w:t>, but are not used daily as much as for</w:t>
      </w:r>
      <w:r w:rsidR="00A33A92" w:rsidRPr="004355B2">
        <w:rPr>
          <w:sz w:val="28"/>
          <w:szCs w:val="28"/>
        </w:rPr>
        <w:t xml:space="preserve"> non-seniors without disabilities</w:t>
      </w:r>
      <w:r w:rsidR="008B04ED" w:rsidRPr="004355B2">
        <w:rPr>
          <w:sz w:val="28"/>
          <w:szCs w:val="28"/>
        </w:rPr>
        <w:t xml:space="preserve">, because of </w:t>
      </w:r>
      <w:r w:rsidR="009813D5">
        <w:rPr>
          <w:sz w:val="28"/>
          <w:szCs w:val="28"/>
        </w:rPr>
        <w:t>people</w:t>
      </w:r>
      <w:r w:rsidR="00E535C4">
        <w:rPr>
          <w:sz w:val="28"/>
          <w:szCs w:val="28"/>
        </w:rPr>
        <w:t xml:space="preserve"> with disabilities</w:t>
      </w:r>
      <w:r w:rsidR="008B04ED" w:rsidRPr="004355B2">
        <w:rPr>
          <w:sz w:val="28"/>
          <w:szCs w:val="28"/>
        </w:rPr>
        <w:t>’ lower rates of employment and recreation (and, thus, less daily travel with any modality).</w:t>
      </w:r>
    </w:p>
    <w:p w:rsidR="008B04ED" w:rsidRPr="004355B2" w:rsidRDefault="008B04ED" w:rsidP="001043E7">
      <w:pPr>
        <w:pStyle w:val="ListParagraph"/>
        <w:numPr>
          <w:ilvl w:val="1"/>
          <w:numId w:val="38"/>
        </w:numPr>
        <w:spacing w:line="360" w:lineRule="auto"/>
        <w:rPr>
          <w:sz w:val="28"/>
          <w:szCs w:val="28"/>
        </w:rPr>
      </w:pPr>
      <w:r w:rsidRPr="004355B2">
        <w:rPr>
          <w:sz w:val="28"/>
          <w:szCs w:val="28"/>
        </w:rPr>
        <w:t>Train usage (including for commuter rail) at any frequency is much higher</w:t>
      </w:r>
      <w:r w:rsidR="00A33A92" w:rsidRPr="004355B2">
        <w:rPr>
          <w:sz w:val="28"/>
          <w:szCs w:val="28"/>
        </w:rPr>
        <w:t xml:space="preserve"> </w:t>
      </w:r>
      <w:r w:rsidR="00BF19D9" w:rsidRPr="004355B2">
        <w:rPr>
          <w:sz w:val="28"/>
          <w:szCs w:val="28"/>
        </w:rPr>
        <w:t xml:space="preserve">among </w:t>
      </w:r>
      <w:r w:rsidR="00A33A92" w:rsidRPr="004355B2">
        <w:rPr>
          <w:sz w:val="28"/>
          <w:szCs w:val="28"/>
        </w:rPr>
        <w:t xml:space="preserve">able-bodied non-senior householders </w:t>
      </w:r>
      <w:r w:rsidRPr="004355B2">
        <w:rPr>
          <w:sz w:val="28"/>
          <w:szCs w:val="28"/>
        </w:rPr>
        <w:t>(69.5%) than for</w:t>
      </w:r>
      <w:r w:rsidR="00A33A92" w:rsidRPr="004355B2">
        <w:rPr>
          <w:sz w:val="28"/>
          <w:szCs w:val="28"/>
        </w:rPr>
        <w:t xml:space="preserve"> </w:t>
      </w:r>
      <w:r w:rsidR="009813D5">
        <w:rPr>
          <w:sz w:val="28"/>
          <w:szCs w:val="28"/>
        </w:rPr>
        <w:t>people</w:t>
      </w:r>
      <w:r w:rsidR="00E535C4">
        <w:rPr>
          <w:sz w:val="28"/>
          <w:szCs w:val="28"/>
        </w:rPr>
        <w:t xml:space="preserve"> with disabilities</w:t>
      </w:r>
      <w:r w:rsidR="00A33A92" w:rsidRPr="004355B2">
        <w:rPr>
          <w:sz w:val="28"/>
          <w:szCs w:val="28"/>
        </w:rPr>
        <w:t xml:space="preserve"> under age 65 (51.2%), seniors without disabilities (49.8%) and seniors with disabilities (33%)</w:t>
      </w:r>
      <w:r w:rsidRPr="004355B2">
        <w:rPr>
          <w:sz w:val="28"/>
          <w:szCs w:val="28"/>
        </w:rPr>
        <w:t>. A full 9.8% of</w:t>
      </w:r>
      <w:r w:rsidR="00A33A92" w:rsidRPr="004355B2">
        <w:rPr>
          <w:sz w:val="28"/>
          <w:szCs w:val="28"/>
        </w:rPr>
        <w:t xml:space="preserve"> </w:t>
      </w:r>
      <w:r w:rsidR="00A33A92" w:rsidRPr="004355B2">
        <w:rPr>
          <w:sz w:val="28"/>
          <w:szCs w:val="28"/>
        </w:rPr>
        <w:lastRenderedPageBreak/>
        <w:t xml:space="preserve">non-senior householders without disabilities </w:t>
      </w:r>
      <w:r w:rsidRPr="004355B2">
        <w:rPr>
          <w:sz w:val="28"/>
          <w:szCs w:val="28"/>
        </w:rPr>
        <w:t>use trains daily, compared to 2.8%</w:t>
      </w:r>
      <w:r w:rsidR="00A33A92" w:rsidRPr="004355B2">
        <w:rPr>
          <w:sz w:val="28"/>
          <w:szCs w:val="28"/>
        </w:rPr>
        <w:t xml:space="preserve"> of seniors with disabilities, 1.7% of </w:t>
      </w:r>
      <w:r w:rsidR="009813D5">
        <w:rPr>
          <w:sz w:val="28"/>
          <w:szCs w:val="28"/>
        </w:rPr>
        <w:t>people with</w:t>
      </w:r>
      <w:r w:rsidR="00E535C4">
        <w:rPr>
          <w:sz w:val="28"/>
          <w:szCs w:val="28"/>
        </w:rPr>
        <w:t xml:space="preserve"> disabilities</w:t>
      </w:r>
      <w:r w:rsidR="00A33A92" w:rsidRPr="004355B2">
        <w:rPr>
          <w:sz w:val="28"/>
          <w:szCs w:val="28"/>
        </w:rPr>
        <w:t>, and only 0.2% of seniors with disabilities</w:t>
      </w:r>
      <w:r w:rsidRPr="004355B2">
        <w:rPr>
          <w:sz w:val="28"/>
          <w:szCs w:val="28"/>
        </w:rPr>
        <w:t>;</w:t>
      </w:r>
      <w:r w:rsidR="00A33A92" w:rsidRPr="004355B2">
        <w:rPr>
          <w:sz w:val="28"/>
          <w:szCs w:val="28"/>
        </w:rPr>
        <w:t xml:space="preserve"> non-seniors without disabilities are </w:t>
      </w:r>
      <w:r w:rsidR="000A6DAC" w:rsidRPr="004355B2">
        <w:rPr>
          <w:sz w:val="28"/>
          <w:szCs w:val="28"/>
        </w:rPr>
        <w:t>also more likely to use trains a few times per week (8.9%, compared to 4.1%</w:t>
      </w:r>
      <w:r w:rsidR="00A33A92" w:rsidRPr="004355B2">
        <w:rPr>
          <w:sz w:val="28"/>
          <w:szCs w:val="28"/>
        </w:rPr>
        <w:t xml:space="preserve"> of seniors without disabilities, </w:t>
      </w:r>
      <w:r w:rsidR="000A6DAC" w:rsidRPr="004355B2">
        <w:rPr>
          <w:sz w:val="28"/>
          <w:szCs w:val="28"/>
        </w:rPr>
        <w:t xml:space="preserve">5.7% </w:t>
      </w:r>
      <w:r w:rsidR="00A33A92" w:rsidRPr="004355B2">
        <w:rPr>
          <w:sz w:val="28"/>
          <w:szCs w:val="28"/>
        </w:rPr>
        <w:t>of</w:t>
      </w:r>
      <w:r w:rsidR="000A6DAC" w:rsidRPr="004355B2">
        <w:rPr>
          <w:sz w:val="28"/>
          <w:szCs w:val="28"/>
        </w:rPr>
        <w:t xml:space="preserve"> </w:t>
      </w:r>
      <w:r w:rsidR="009813D5">
        <w:rPr>
          <w:sz w:val="28"/>
          <w:szCs w:val="28"/>
        </w:rPr>
        <w:t>people with</w:t>
      </w:r>
      <w:r w:rsidR="00E535C4">
        <w:rPr>
          <w:sz w:val="28"/>
          <w:szCs w:val="28"/>
        </w:rPr>
        <w:t xml:space="preserve"> disabilities</w:t>
      </w:r>
      <w:r w:rsidR="00A33A92" w:rsidRPr="004355B2">
        <w:rPr>
          <w:sz w:val="28"/>
          <w:szCs w:val="28"/>
        </w:rPr>
        <w:t xml:space="preserve"> under age 65, and 6.3 scratch that 6.4% of seniors with disabilities</w:t>
      </w:r>
      <w:r w:rsidR="000A6DAC" w:rsidRPr="004355B2">
        <w:rPr>
          <w:sz w:val="28"/>
          <w:szCs w:val="28"/>
        </w:rPr>
        <w:t>), a few times per month (13.9%, compared to 10.3% for seniors</w:t>
      </w:r>
      <w:r w:rsidR="002E1F88" w:rsidRPr="004355B2">
        <w:rPr>
          <w:sz w:val="28"/>
          <w:szCs w:val="28"/>
        </w:rPr>
        <w:t xml:space="preserve"> without disabilities,</w:t>
      </w:r>
      <w:r w:rsidR="000A6DAC" w:rsidRPr="004355B2">
        <w:rPr>
          <w:sz w:val="28"/>
          <w:szCs w:val="28"/>
        </w:rPr>
        <w:t xml:space="preserve"> 11% for </w:t>
      </w:r>
      <w:r w:rsidR="009813D5">
        <w:rPr>
          <w:sz w:val="28"/>
          <w:szCs w:val="28"/>
        </w:rPr>
        <w:t>people with</w:t>
      </w:r>
      <w:r w:rsidR="00E535C4">
        <w:rPr>
          <w:sz w:val="28"/>
          <w:szCs w:val="28"/>
        </w:rPr>
        <w:t xml:space="preserve"> disabilities</w:t>
      </w:r>
      <w:r w:rsidR="002E1F88" w:rsidRPr="004355B2">
        <w:rPr>
          <w:sz w:val="28"/>
          <w:szCs w:val="28"/>
        </w:rPr>
        <w:t xml:space="preserve"> under 65 and 7.8% for seniors with disabilities</w:t>
      </w:r>
      <w:r w:rsidR="000A6DAC" w:rsidRPr="004355B2">
        <w:rPr>
          <w:sz w:val="28"/>
          <w:szCs w:val="28"/>
        </w:rPr>
        <w:t>) and a few times per year (37%, compared to 32.6% for seniors</w:t>
      </w:r>
      <w:r w:rsidR="002E1F88" w:rsidRPr="004355B2">
        <w:rPr>
          <w:sz w:val="28"/>
          <w:szCs w:val="28"/>
        </w:rPr>
        <w:t xml:space="preserve"> without disabilities, </w:t>
      </w:r>
      <w:r w:rsidR="000A6DAC" w:rsidRPr="004355B2">
        <w:rPr>
          <w:sz w:val="28"/>
          <w:szCs w:val="28"/>
        </w:rPr>
        <w:t xml:space="preserve">32.7% for </w:t>
      </w:r>
      <w:r w:rsidR="009813D5">
        <w:rPr>
          <w:sz w:val="28"/>
          <w:szCs w:val="28"/>
        </w:rPr>
        <w:t>people with</w:t>
      </w:r>
      <w:r w:rsidR="00E535C4">
        <w:rPr>
          <w:sz w:val="28"/>
          <w:szCs w:val="28"/>
        </w:rPr>
        <w:t xml:space="preserve"> disabilities</w:t>
      </w:r>
      <w:r w:rsidR="002E1F88" w:rsidRPr="004355B2">
        <w:rPr>
          <w:sz w:val="28"/>
          <w:szCs w:val="28"/>
        </w:rPr>
        <w:t xml:space="preserve"> and 17.6% of seniors with disabilities</w:t>
      </w:r>
      <w:r w:rsidR="000A6DAC" w:rsidRPr="004355B2">
        <w:rPr>
          <w:sz w:val="28"/>
          <w:szCs w:val="28"/>
        </w:rPr>
        <w:t xml:space="preserve">). Trains are frequently used for work and recreation, are slightly more expensive than buses, and can be difficult to navigate for some seniors and </w:t>
      </w:r>
      <w:r w:rsidR="009813D5">
        <w:rPr>
          <w:sz w:val="28"/>
          <w:szCs w:val="28"/>
        </w:rPr>
        <w:t>people</w:t>
      </w:r>
      <w:r w:rsidR="00E535C4">
        <w:rPr>
          <w:sz w:val="28"/>
          <w:szCs w:val="28"/>
        </w:rPr>
        <w:t xml:space="preserve"> with disabilities</w:t>
      </w:r>
      <w:r w:rsidR="000A6DAC" w:rsidRPr="004355B2">
        <w:rPr>
          <w:sz w:val="28"/>
          <w:szCs w:val="28"/>
        </w:rPr>
        <w:t xml:space="preserve"> – all of which may be factors in the rates of ridership.</w:t>
      </w:r>
    </w:p>
    <w:p w:rsidR="000A6DAC" w:rsidRPr="004355B2" w:rsidRDefault="000A6DAC" w:rsidP="001043E7">
      <w:pPr>
        <w:pStyle w:val="ListParagraph"/>
        <w:numPr>
          <w:ilvl w:val="1"/>
          <w:numId w:val="38"/>
        </w:numPr>
        <w:spacing w:line="360" w:lineRule="auto"/>
        <w:rPr>
          <w:sz w:val="28"/>
          <w:szCs w:val="28"/>
        </w:rPr>
      </w:pPr>
      <w:r w:rsidRPr="004355B2">
        <w:rPr>
          <w:sz w:val="28"/>
          <w:szCs w:val="28"/>
        </w:rPr>
        <w:t>Unsurprisingly,</w:t>
      </w:r>
      <w:r w:rsidR="002E1F88" w:rsidRPr="004355B2">
        <w:rPr>
          <w:sz w:val="28"/>
          <w:szCs w:val="28"/>
        </w:rPr>
        <w:t xml:space="preserve"> senior householders and householders with disabilities </w:t>
      </w:r>
      <w:r w:rsidRPr="004355B2">
        <w:rPr>
          <w:sz w:val="28"/>
          <w:szCs w:val="28"/>
        </w:rPr>
        <w:t>were more likely to use paratransit than were</w:t>
      </w:r>
      <w:r w:rsidR="002E1F88" w:rsidRPr="004355B2">
        <w:rPr>
          <w:sz w:val="28"/>
          <w:szCs w:val="28"/>
        </w:rPr>
        <w:t xml:space="preserve"> non-senior householders without disabilities </w:t>
      </w:r>
      <w:r w:rsidRPr="004355B2">
        <w:rPr>
          <w:sz w:val="28"/>
          <w:szCs w:val="28"/>
        </w:rPr>
        <w:t>(4.3%</w:t>
      </w:r>
      <w:r w:rsidR="002E1F88" w:rsidRPr="004355B2">
        <w:rPr>
          <w:sz w:val="28"/>
          <w:szCs w:val="28"/>
        </w:rPr>
        <w:t xml:space="preserve"> of seniors without disabilities</w:t>
      </w:r>
      <w:r w:rsidRPr="004355B2">
        <w:rPr>
          <w:sz w:val="28"/>
          <w:szCs w:val="28"/>
        </w:rPr>
        <w:t>, 16.8%</w:t>
      </w:r>
      <w:r w:rsidR="002E1F88" w:rsidRPr="004355B2">
        <w:rPr>
          <w:sz w:val="28"/>
          <w:szCs w:val="28"/>
        </w:rPr>
        <w:t xml:space="preserve"> of </w:t>
      </w:r>
      <w:r w:rsidR="009813D5">
        <w:rPr>
          <w:sz w:val="28"/>
          <w:szCs w:val="28"/>
        </w:rPr>
        <w:t>people</w:t>
      </w:r>
      <w:r w:rsidR="00E535C4">
        <w:rPr>
          <w:sz w:val="28"/>
          <w:szCs w:val="28"/>
        </w:rPr>
        <w:t xml:space="preserve"> with disabilities</w:t>
      </w:r>
      <w:r w:rsidR="002E1F88" w:rsidRPr="004355B2">
        <w:rPr>
          <w:sz w:val="28"/>
          <w:szCs w:val="28"/>
        </w:rPr>
        <w:t xml:space="preserve"> under 65</w:t>
      </w:r>
      <w:r w:rsidRPr="004355B2">
        <w:rPr>
          <w:sz w:val="28"/>
          <w:szCs w:val="28"/>
        </w:rPr>
        <w:t xml:space="preserve">, </w:t>
      </w:r>
      <w:r w:rsidR="002E1F88" w:rsidRPr="004355B2">
        <w:rPr>
          <w:sz w:val="28"/>
          <w:szCs w:val="28"/>
        </w:rPr>
        <w:t>11.2% of seniors with disabilities, compared to only</w:t>
      </w:r>
      <w:r w:rsidRPr="004355B2">
        <w:rPr>
          <w:sz w:val="28"/>
          <w:szCs w:val="28"/>
        </w:rPr>
        <w:t xml:space="preserve"> 2.9% </w:t>
      </w:r>
      <w:r w:rsidR="00723789" w:rsidRPr="004355B2">
        <w:rPr>
          <w:sz w:val="28"/>
          <w:szCs w:val="28"/>
        </w:rPr>
        <w:t xml:space="preserve">non-senior/non-disabled householders. </w:t>
      </w:r>
      <w:r w:rsidR="009813D5">
        <w:rPr>
          <w:sz w:val="28"/>
          <w:szCs w:val="28"/>
        </w:rPr>
        <w:t>people with</w:t>
      </w:r>
      <w:r w:rsidR="00E535C4">
        <w:rPr>
          <w:sz w:val="28"/>
          <w:szCs w:val="28"/>
        </w:rPr>
        <w:t xml:space="preserve"> disabilities</w:t>
      </w:r>
      <w:r w:rsidR="002E1F88" w:rsidRPr="004355B2">
        <w:rPr>
          <w:sz w:val="28"/>
          <w:szCs w:val="28"/>
        </w:rPr>
        <w:t xml:space="preserve"> under 65 are </w:t>
      </w:r>
      <w:r w:rsidRPr="004355B2">
        <w:rPr>
          <w:sz w:val="28"/>
          <w:szCs w:val="28"/>
        </w:rPr>
        <w:t>most likely to use paratransit daily (0.7% compared to 0.3%</w:t>
      </w:r>
      <w:r w:rsidR="002E1F88" w:rsidRPr="004355B2">
        <w:rPr>
          <w:sz w:val="28"/>
          <w:szCs w:val="28"/>
        </w:rPr>
        <w:t xml:space="preserve"> for seniors without disabilities, 0.2% for non-seniors without disabilities, and 0% of seniors with disabilities</w:t>
      </w:r>
      <w:r w:rsidRPr="004355B2">
        <w:rPr>
          <w:sz w:val="28"/>
          <w:szCs w:val="28"/>
        </w:rPr>
        <w:t>)</w:t>
      </w:r>
      <w:r w:rsidR="002E1F88" w:rsidRPr="004355B2">
        <w:rPr>
          <w:sz w:val="28"/>
          <w:szCs w:val="28"/>
        </w:rPr>
        <w:t xml:space="preserve"> and</w:t>
      </w:r>
      <w:r w:rsidRPr="004355B2">
        <w:rPr>
          <w:sz w:val="28"/>
          <w:szCs w:val="28"/>
        </w:rPr>
        <w:t xml:space="preserve"> a few times per week (3.3% compared to 0.2%</w:t>
      </w:r>
      <w:r w:rsidR="002E1F88" w:rsidRPr="004355B2">
        <w:rPr>
          <w:sz w:val="28"/>
          <w:szCs w:val="28"/>
        </w:rPr>
        <w:t xml:space="preserve"> seniors without disabilities, 0.8% of seniors with </w:t>
      </w:r>
      <w:r w:rsidR="002E1F88" w:rsidRPr="004355B2">
        <w:rPr>
          <w:sz w:val="28"/>
          <w:szCs w:val="28"/>
        </w:rPr>
        <w:lastRenderedPageBreak/>
        <w:t xml:space="preserve">disabilities </w:t>
      </w:r>
      <w:r w:rsidRPr="004355B2">
        <w:rPr>
          <w:sz w:val="28"/>
          <w:szCs w:val="28"/>
        </w:rPr>
        <w:t>and 0.3%</w:t>
      </w:r>
      <w:r w:rsidR="002E1F88" w:rsidRPr="004355B2">
        <w:rPr>
          <w:sz w:val="28"/>
          <w:szCs w:val="28"/>
        </w:rPr>
        <w:t xml:space="preserve"> of non-seniors without disabilities</w:t>
      </w:r>
      <w:r w:rsidRPr="004355B2">
        <w:rPr>
          <w:sz w:val="28"/>
          <w:szCs w:val="28"/>
        </w:rPr>
        <w:t>)</w:t>
      </w:r>
      <w:r w:rsidR="002E1F88" w:rsidRPr="004355B2">
        <w:rPr>
          <w:sz w:val="28"/>
          <w:szCs w:val="28"/>
        </w:rPr>
        <w:t xml:space="preserve">; seniors with disabilities have a slight lead for taking paratransit a few times per month (5% compared to 4.7% for </w:t>
      </w:r>
      <w:r w:rsidR="009813D5">
        <w:rPr>
          <w:sz w:val="28"/>
          <w:szCs w:val="28"/>
        </w:rPr>
        <w:t>people with</w:t>
      </w:r>
      <w:r w:rsidR="00E535C4">
        <w:rPr>
          <w:sz w:val="28"/>
          <w:szCs w:val="28"/>
        </w:rPr>
        <w:t xml:space="preserve"> disabilities</w:t>
      </w:r>
      <w:r w:rsidR="002E1F88" w:rsidRPr="004355B2">
        <w:rPr>
          <w:sz w:val="28"/>
          <w:szCs w:val="28"/>
        </w:rPr>
        <w:t xml:space="preserve"> under 65, 0.3% for non-seniors without disabilities and 0.3% for seniors without disabilities). </w:t>
      </w:r>
      <w:r w:rsidR="009813D5">
        <w:rPr>
          <w:sz w:val="28"/>
          <w:szCs w:val="28"/>
        </w:rPr>
        <w:t>people</w:t>
      </w:r>
      <w:r w:rsidR="00E535C4">
        <w:rPr>
          <w:sz w:val="28"/>
          <w:szCs w:val="28"/>
        </w:rPr>
        <w:t xml:space="preserve"> with disabilities</w:t>
      </w:r>
      <w:r w:rsidR="002E1F88" w:rsidRPr="004355B2">
        <w:rPr>
          <w:sz w:val="28"/>
          <w:szCs w:val="28"/>
        </w:rPr>
        <w:t xml:space="preserve"> under 65 </w:t>
      </w:r>
      <w:r w:rsidRPr="004355B2">
        <w:rPr>
          <w:sz w:val="28"/>
          <w:szCs w:val="28"/>
        </w:rPr>
        <w:t>are still more likely to use paratransit a few times per year, but with a smaller margin than the more frequent categories:</w:t>
      </w:r>
      <w:r w:rsidR="002E1F88" w:rsidRPr="004355B2">
        <w:rPr>
          <w:sz w:val="28"/>
          <w:szCs w:val="28"/>
        </w:rPr>
        <w:t xml:space="preserve"> 8.14% use paratransit rarely, compared to 5.5% of seniors with disabilities, </w:t>
      </w:r>
      <w:r w:rsidRPr="004355B2">
        <w:rPr>
          <w:sz w:val="28"/>
          <w:szCs w:val="28"/>
        </w:rPr>
        <w:t>3.5%</w:t>
      </w:r>
      <w:r w:rsidR="002E1F88" w:rsidRPr="004355B2">
        <w:rPr>
          <w:sz w:val="28"/>
          <w:szCs w:val="28"/>
        </w:rPr>
        <w:t xml:space="preserve"> of seniors with disabilities </w:t>
      </w:r>
      <w:r w:rsidRPr="004355B2">
        <w:rPr>
          <w:sz w:val="28"/>
          <w:szCs w:val="28"/>
        </w:rPr>
        <w:t>and 2.1%</w:t>
      </w:r>
      <w:r w:rsidR="002E1F88" w:rsidRPr="004355B2">
        <w:rPr>
          <w:sz w:val="28"/>
          <w:szCs w:val="28"/>
        </w:rPr>
        <w:t xml:space="preserve"> of non-seniors without disabilities</w:t>
      </w:r>
      <w:r w:rsidRPr="004355B2">
        <w:rPr>
          <w:sz w:val="28"/>
          <w:szCs w:val="28"/>
        </w:rPr>
        <w:t>. It may seem counterintuitive that anyone</w:t>
      </w:r>
      <w:r w:rsidR="002E1F88" w:rsidRPr="004355B2">
        <w:rPr>
          <w:sz w:val="28"/>
          <w:szCs w:val="28"/>
        </w:rPr>
        <w:t xml:space="preserve"> who is not a senior and does not have a disability </w:t>
      </w:r>
      <w:r w:rsidRPr="004355B2">
        <w:rPr>
          <w:sz w:val="28"/>
          <w:szCs w:val="28"/>
        </w:rPr>
        <w:t xml:space="preserve">would use paratransit, but respondents </w:t>
      </w:r>
      <w:r w:rsidR="002E1F88" w:rsidRPr="004355B2">
        <w:rPr>
          <w:sz w:val="28"/>
          <w:szCs w:val="28"/>
        </w:rPr>
        <w:t xml:space="preserve">who do </w:t>
      </w:r>
      <w:r w:rsidRPr="004355B2">
        <w:rPr>
          <w:sz w:val="28"/>
          <w:szCs w:val="28"/>
        </w:rPr>
        <w:t>may ride alongside non-housemate family or friends with disabilities</w:t>
      </w:r>
      <w:r w:rsidR="00B6709D" w:rsidRPr="004355B2">
        <w:rPr>
          <w:sz w:val="28"/>
          <w:szCs w:val="28"/>
        </w:rPr>
        <w:t>, or if they work as a caregiver and travel with clients with disabilities.</w:t>
      </w:r>
    </w:p>
    <w:p w:rsidR="00B6709D" w:rsidRPr="004355B2" w:rsidRDefault="00E42E86" w:rsidP="001043E7">
      <w:pPr>
        <w:pStyle w:val="ListParagraph"/>
        <w:numPr>
          <w:ilvl w:val="0"/>
          <w:numId w:val="38"/>
        </w:numPr>
        <w:spacing w:line="360" w:lineRule="auto"/>
        <w:rPr>
          <w:sz w:val="28"/>
          <w:szCs w:val="28"/>
        </w:rPr>
      </w:pPr>
      <w:r w:rsidRPr="004355B2">
        <w:rPr>
          <w:sz w:val="28"/>
          <w:szCs w:val="28"/>
        </w:rPr>
        <w:t>Caltrans</w:t>
      </w:r>
      <w:r w:rsidR="00004184" w:rsidRPr="004355B2">
        <w:rPr>
          <w:sz w:val="28"/>
          <w:szCs w:val="28"/>
        </w:rPr>
        <w:t xml:space="preserve"> also</w:t>
      </w:r>
      <w:r w:rsidRPr="004355B2">
        <w:rPr>
          <w:sz w:val="28"/>
          <w:szCs w:val="28"/>
        </w:rPr>
        <w:t xml:space="preserve"> added a supplemental set of questions/data on top of the usual NHTS. In one section, r</w:t>
      </w:r>
      <w:r w:rsidR="00B6709D" w:rsidRPr="004355B2">
        <w:rPr>
          <w:sz w:val="28"/>
          <w:szCs w:val="28"/>
        </w:rPr>
        <w:t>espondents were asked to list their top 3 reasons for choosing their specific home. The</w:t>
      </w:r>
      <w:r w:rsidRPr="004355B2">
        <w:rPr>
          <w:sz w:val="28"/>
          <w:szCs w:val="28"/>
        </w:rPr>
        <w:t xml:space="preserve"> </w:t>
      </w:r>
      <w:r w:rsidR="00B6709D" w:rsidRPr="004355B2">
        <w:rPr>
          <w:sz w:val="28"/>
          <w:szCs w:val="28"/>
        </w:rPr>
        <w:t>reasons included:</w:t>
      </w:r>
      <w:r w:rsidRPr="004355B2">
        <w:rPr>
          <w:sz w:val="28"/>
          <w:szCs w:val="28"/>
        </w:rPr>
        <w:t xml:space="preserve"> cost/price of home, home size and characteristics, neighborhood characteristics, home or lot size, school district/system, convenience to work, convenience to school, convenience to retail, close to friends and family, close to public transportation, and close to scenic location; answers can also include “does not know,” “no other reasons,” or “refused to answer.”</w:t>
      </w:r>
    </w:p>
    <w:p w:rsidR="00E42E86" w:rsidRPr="004355B2" w:rsidRDefault="009813D5" w:rsidP="001043E7">
      <w:pPr>
        <w:pStyle w:val="ListParagraph"/>
        <w:numPr>
          <w:ilvl w:val="1"/>
          <w:numId w:val="38"/>
        </w:numPr>
        <w:spacing w:line="360" w:lineRule="auto"/>
        <w:rPr>
          <w:sz w:val="28"/>
          <w:szCs w:val="28"/>
        </w:rPr>
      </w:pPr>
      <w:r>
        <w:rPr>
          <w:sz w:val="28"/>
          <w:szCs w:val="28"/>
        </w:rPr>
        <w:t>people</w:t>
      </w:r>
      <w:r w:rsidR="00E535C4">
        <w:rPr>
          <w:sz w:val="28"/>
          <w:szCs w:val="28"/>
        </w:rPr>
        <w:t xml:space="preserve"> with disabilities</w:t>
      </w:r>
      <w:r w:rsidR="002E1F88" w:rsidRPr="004355B2">
        <w:rPr>
          <w:sz w:val="28"/>
          <w:szCs w:val="28"/>
        </w:rPr>
        <w:t xml:space="preserve"> under age 65 were more likely to include cost as one of their three top factors, </w:t>
      </w:r>
      <w:r w:rsidR="00AB2A21" w:rsidRPr="004355B2">
        <w:rPr>
          <w:sz w:val="28"/>
          <w:szCs w:val="28"/>
        </w:rPr>
        <w:t xml:space="preserve">with 66.2% </w:t>
      </w:r>
      <w:r w:rsidR="002E1F88" w:rsidRPr="004355B2">
        <w:rPr>
          <w:sz w:val="28"/>
          <w:szCs w:val="28"/>
        </w:rPr>
        <w:t>listing it as a main reason for choosing their home</w:t>
      </w:r>
      <w:r w:rsidR="00AB2A21" w:rsidRPr="004355B2">
        <w:rPr>
          <w:sz w:val="28"/>
          <w:szCs w:val="28"/>
        </w:rPr>
        <w:t xml:space="preserve">. This was actually followed by 53.1% of non-seniors without disabilities, 47.4% of seniors without </w:t>
      </w:r>
      <w:r w:rsidR="00AB2A21" w:rsidRPr="004355B2">
        <w:rPr>
          <w:sz w:val="28"/>
          <w:szCs w:val="28"/>
        </w:rPr>
        <w:lastRenderedPageBreak/>
        <w:t xml:space="preserve">disabilities and 43.8% of seniors with disabilities. Younger, pre-retirement groups – with and without disabilities – are understandably inclined to be price-conscious when choosing a home. Working-age individuals continue to struggle in an increasingly-expensive Bay Area housing market, are more likely to rent, and may view fixed expenses as a major cost-cutting category; </w:t>
      </w:r>
      <w:r>
        <w:rPr>
          <w:sz w:val="28"/>
          <w:szCs w:val="28"/>
        </w:rPr>
        <w:t>people</w:t>
      </w:r>
      <w:r w:rsidR="00E535C4">
        <w:rPr>
          <w:sz w:val="28"/>
          <w:szCs w:val="28"/>
        </w:rPr>
        <w:t xml:space="preserve"> with disabilities</w:t>
      </w:r>
      <w:r w:rsidR="00AB2A21" w:rsidRPr="004355B2">
        <w:rPr>
          <w:sz w:val="28"/>
          <w:szCs w:val="28"/>
        </w:rPr>
        <w:t xml:space="preserve"> under 65, who may live on limited fixed income (e.g. SSI’s sub-$1000 monthly check) and are less likely to be employed (or if they are employed, have a mid-to-high income), have even more financial stress. Senior groups may be less concerned about price because of higher rates of homeownership and the modest (i.e. not poverty-level) income from Social Security and/or SSDI benefits.</w:t>
      </w:r>
    </w:p>
    <w:p w:rsidR="00B10851" w:rsidRPr="004355B2" w:rsidRDefault="009813D5" w:rsidP="001043E7">
      <w:pPr>
        <w:pStyle w:val="ListParagraph"/>
        <w:numPr>
          <w:ilvl w:val="1"/>
          <w:numId w:val="38"/>
        </w:numPr>
        <w:spacing w:line="360" w:lineRule="auto"/>
        <w:rPr>
          <w:sz w:val="28"/>
          <w:szCs w:val="28"/>
        </w:rPr>
      </w:pPr>
      <w:r>
        <w:rPr>
          <w:sz w:val="28"/>
          <w:szCs w:val="28"/>
        </w:rPr>
        <w:t>people</w:t>
      </w:r>
      <w:r w:rsidR="00E535C4">
        <w:rPr>
          <w:sz w:val="28"/>
          <w:szCs w:val="28"/>
        </w:rPr>
        <w:t xml:space="preserve"> with disabilities</w:t>
      </w:r>
      <w:r w:rsidR="00AB2A21" w:rsidRPr="004355B2">
        <w:rPr>
          <w:sz w:val="28"/>
          <w:szCs w:val="28"/>
        </w:rPr>
        <w:t xml:space="preserve"> under age 65 were also most likely of all four groups to list proximity to public transit as one of their three top reasons for choosing their home, at 23.6%. This was followed by non-seniors without disabilities (21.3%), seniors with disabilities (17.7%) and seniors without disabilities (14.7%). So</w:t>
      </w:r>
      <w:r w:rsidR="00B10851" w:rsidRPr="004355B2">
        <w:rPr>
          <w:sz w:val="28"/>
          <w:szCs w:val="28"/>
        </w:rPr>
        <w:t xml:space="preserve"> non-seniors </w:t>
      </w:r>
      <w:r w:rsidR="00AB2A21" w:rsidRPr="004355B2">
        <w:rPr>
          <w:sz w:val="28"/>
          <w:szCs w:val="28"/>
        </w:rPr>
        <w:t>age groups listed</w:t>
      </w:r>
      <w:r w:rsidR="00B10851" w:rsidRPr="004355B2">
        <w:rPr>
          <w:sz w:val="28"/>
          <w:szCs w:val="28"/>
        </w:rPr>
        <w:t xml:space="preserve"> transit proximity at higher rates than seniors, while </w:t>
      </w:r>
      <w:r>
        <w:rPr>
          <w:sz w:val="28"/>
          <w:szCs w:val="28"/>
        </w:rPr>
        <w:t>people</w:t>
      </w:r>
      <w:r w:rsidR="00E535C4">
        <w:rPr>
          <w:sz w:val="28"/>
          <w:szCs w:val="28"/>
        </w:rPr>
        <w:t xml:space="preserve"> with disabilities</w:t>
      </w:r>
      <w:r w:rsidR="00B10851" w:rsidRPr="004355B2">
        <w:rPr>
          <w:sz w:val="28"/>
          <w:szCs w:val="28"/>
        </w:rPr>
        <w:t xml:space="preserve"> in both age groups listed transit at a higher rate than their able-bodied counterparts. This may reflect such trends as working-age individuals’ use of transit to reach job centers (e.g. on BART or Caltrain), younger </w:t>
      </w:r>
      <w:r>
        <w:rPr>
          <w:sz w:val="28"/>
          <w:szCs w:val="28"/>
        </w:rPr>
        <w:t>people</w:t>
      </w:r>
      <w:r w:rsidR="00E535C4">
        <w:rPr>
          <w:sz w:val="28"/>
          <w:szCs w:val="28"/>
        </w:rPr>
        <w:t xml:space="preserve"> with disabilities</w:t>
      </w:r>
      <w:r w:rsidR="00B10851" w:rsidRPr="004355B2">
        <w:rPr>
          <w:sz w:val="28"/>
          <w:szCs w:val="28"/>
        </w:rPr>
        <w:t xml:space="preserve">’ use of transit for independent living, and seniors’ inclination to either drive or use </w:t>
      </w:r>
      <w:r w:rsidR="00B10851" w:rsidRPr="004355B2">
        <w:rPr>
          <w:sz w:val="28"/>
          <w:szCs w:val="28"/>
        </w:rPr>
        <w:lastRenderedPageBreak/>
        <w:t>responsive transit (e.g. taxis and rideshare) as a primary transportation alternative.</w:t>
      </w:r>
    </w:p>
    <w:p w:rsidR="00323AAB" w:rsidRPr="004355B2" w:rsidRDefault="002650A0" w:rsidP="004355B2">
      <w:pPr>
        <w:pStyle w:val="Heading2"/>
        <w:spacing w:after="240"/>
        <w:rPr>
          <w:color w:val="auto"/>
          <w:sz w:val="48"/>
        </w:rPr>
      </w:pPr>
      <w:bookmarkStart w:id="9" w:name="_Toc27562958"/>
      <w:r w:rsidRPr="004355B2">
        <w:rPr>
          <w:color w:val="auto"/>
          <w:sz w:val="48"/>
        </w:rPr>
        <w:t xml:space="preserve">Bay Area Transportation </w:t>
      </w:r>
      <w:r w:rsidR="00F53132" w:rsidRPr="004355B2">
        <w:rPr>
          <w:color w:val="auto"/>
          <w:sz w:val="48"/>
        </w:rPr>
        <w:t>Systems: Operations, Performance &amp; Planning</w:t>
      </w:r>
      <w:bookmarkEnd w:id="9"/>
    </w:p>
    <w:p w:rsidR="00F635AC" w:rsidRPr="004355B2" w:rsidRDefault="00F635AC" w:rsidP="001043E7">
      <w:pPr>
        <w:spacing w:line="360" w:lineRule="auto"/>
        <w:rPr>
          <w:sz w:val="28"/>
        </w:rPr>
      </w:pPr>
      <w:r w:rsidRPr="004355B2">
        <w:rPr>
          <w:sz w:val="28"/>
        </w:rPr>
        <w:t>The Bay Area features a complex network of transportation systems including, but not limited to: pedestrian pathways</w:t>
      </w:r>
      <w:r w:rsidR="00020D72" w:rsidRPr="004355B2">
        <w:rPr>
          <w:sz w:val="28"/>
        </w:rPr>
        <w:t>;</w:t>
      </w:r>
      <w:r w:rsidRPr="004355B2">
        <w:rPr>
          <w:sz w:val="28"/>
        </w:rPr>
        <w:t xml:space="preserve"> </w:t>
      </w:r>
      <w:r w:rsidR="00020D72" w:rsidRPr="004355B2">
        <w:rPr>
          <w:sz w:val="28"/>
        </w:rPr>
        <w:t xml:space="preserve">bicycle boulevards; </w:t>
      </w:r>
      <w:r w:rsidRPr="004355B2">
        <w:rPr>
          <w:sz w:val="28"/>
        </w:rPr>
        <w:t>surface streets</w:t>
      </w:r>
      <w:r w:rsidR="00020D72" w:rsidRPr="004355B2">
        <w:rPr>
          <w:sz w:val="28"/>
        </w:rPr>
        <w:t>;</w:t>
      </w:r>
      <w:r w:rsidRPr="004355B2">
        <w:rPr>
          <w:sz w:val="28"/>
        </w:rPr>
        <w:t xml:space="preserve"> major highways</w:t>
      </w:r>
      <w:r w:rsidR="00020D72" w:rsidRPr="004355B2">
        <w:rPr>
          <w:sz w:val="28"/>
        </w:rPr>
        <w:t xml:space="preserve"> and </w:t>
      </w:r>
      <w:r w:rsidRPr="004355B2">
        <w:rPr>
          <w:sz w:val="28"/>
        </w:rPr>
        <w:t>freeways</w:t>
      </w:r>
      <w:r w:rsidR="00020D72" w:rsidRPr="004355B2">
        <w:rPr>
          <w:sz w:val="28"/>
        </w:rPr>
        <w:t>;</w:t>
      </w:r>
      <w:r w:rsidRPr="004355B2">
        <w:rPr>
          <w:sz w:val="28"/>
        </w:rPr>
        <w:t xml:space="preserve"> </w:t>
      </w:r>
      <w:r w:rsidR="00020D72" w:rsidRPr="004355B2">
        <w:rPr>
          <w:sz w:val="28"/>
        </w:rPr>
        <w:t xml:space="preserve">multiple </w:t>
      </w:r>
      <w:r w:rsidRPr="004355B2">
        <w:rPr>
          <w:sz w:val="28"/>
        </w:rPr>
        <w:t>bridges</w:t>
      </w:r>
      <w:r w:rsidR="00020D72" w:rsidRPr="004355B2">
        <w:rPr>
          <w:sz w:val="28"/>
        </w:rPr>
        <w:t>;</w:t>
      </w:r>
      <w:r w:rsidR="00361199" w:rsidRPr="004355B2">
        <w:rPr>
          <w:sz w:val="28"/>
        </w:rPr>
        <w:t xml:space="preserve"> </w:t>
      </w:r>
      <w:r w:rsidR="00020D72" w:rsidRPr="004355B2">
        <w:rPr>
          <w:sz w:val="28"/>
        </w:rPr>
        <w:t>taxi operators and TNC</w:t>
      </w:r>
      <w:r w:rsidR="008B4592" w:rsidRPr="004355B2">
        <w:rPr>
          <w:sz w:val="28"/>
        </w:rPr>
        <w:t xml:space="preserve"> </w:t>
      </w:r>
      <w:r w:rsidR="00E23BBB" w:rsidRPr="004355B2">
        <w:rPr>
          <w:sz w:val="28"/>
        </w:rPr>
        <w:t>companies</w:t>
      </w:r>
      <w:r w:rsidR="00020D72" w:rsidRPr="004355B2">
        <w:rPr>
          <w:sz w:val="28"/>
        </w:rPr>
        <w:t xml:space="preserve">; </w:t>
      </w:r>
      <w:r w:rsidR="00361199" w:rsidRPr="004355B2">
        <w:rPr>
          <w:sz w:val="28"/>
        </w:rPr>
        <w:t xml:space="preserve">19 </w:t>
      </w:r>
      <w:r w:rsidR="00020D72" w:rsidRPr="004355B2">
        <w:rPr>
          <w:sz w:val="28"/>
        </w:rPr>
        <w:t xml:space="preserve">fixed-route </w:t>
      </w:r>
      <w:r w:rsidR="00361199" w:rsidRPr="004355B2">
        <w:rPr>
          <w:sz w:val="28"/>
        </w:rPr>
        <w:t xml:space="preserve">bus </w:t>
      </w:r>
      <w:r w:rsidR="00770D9E" w:rsidRPr="004355B2">
        <w:rPr>
          <w:sz w:val="28"/>
        </w:rPr>
        <w:t>operators</w:t>
      </w:r>
      <w:r w:rsidR="00020D72" w:rsidRPr="004355B2">
        <w:rPr>
          <w:sz w:val="28"/>
        </w:rPr>
        <w:t>;</w:t>
      </w:r>
      <w:r w:rsidRPr="004355B2">
        <w:rPr>
          <w:sz w:val="28"/>
        </w:rPr>
        <w:t xml:space="preserve"> </w:t>
      </w:r>
      <w:r w:rsidR="00020D72" w:rsidRPr="004355B2">
        <w:rPr>
          <w:sz w:val="28"/>
        </w:rPr>
        <w:t xml:space="preserve">several shuttles; </w:t>
      </w:r>
      <w:r w:rsidRPr="004355B2">
        <w:rPr>
          <w:sz w:val="28"/>
        </w:rPr>
        <w:t xml:space="preserve">the </w:t>
      </w:r>
      <w:r w:rsidR="00020D72" w:rsidRPr="004355B2">
        <w:rPr>
          <w:sz w:val="28"/>
        </w:rPr>
        <w:t>Bay Area Rapid Transit (</w:t>
      </w:r>
      <w:r w:rsidRPr="004355B2">
        <w:rPr>
          <w:sz w:val="28"/>
        </w:rPr>
        <w:t>BART</w:t>
      </w:r>
      <w:r w:rsidR="00020D72" w:rsidRPr="004355B2">
        <w:rPr>
          <w:sz w:val="28"/>
        </w:rPr>
        <w:t>)</w:t>
      </w:r>
      <w:r w:rsidRPr="004355B2">
        <w:rPr>
          <w:sz w:val="28"/>
        </w:rPr>
        <w:t xml:space="preserve"> </w:t>
      </w:r>
      <w:r w:rsidR="00020D72" w:rsidRPr="004355B2">
        <w:rPr>
          <w:sz w:val="28"/>
        </w:rPr>
        <w:t xml:space="preserve">heavy rail </w:t>
      </w:r>
      <w:r w:rsidRPr="004355B2">
        <w:rPr>
          <w:sz w:val="28"/>
        </w:rPr>
        <w:t>system</w:t>
      </w:r>
      <w:r w:rsidR="00020D72" w:rsidRPr="004355B2">
        <w:rPr>
          <w:sz w:val="28"/>
        </w:rPr>
        <w:t>; Caltrain commuter rail; the Altamont Corridor Express (ACE) commuter rail; the Sonoma-Marin Area Rail Transit (SMART) commuter rail; segments of Amtrak, including the “Capitol Corridor” segment between San Jose and Sacramento; several ferry lines; light rail systems; paratransit systems; demand-response and flexible-fixed-route systems; and several operations unique to San Francisco, including trolleys, trolley buses, and the world-famous cable car.</w:t>
      </w:r>
    </w:p>
    <w:p w:rsidR="00CA601C" w:rsidRPr="004355B2" w:rsidRDefault="00CA601C" w:rsidP="001043E7">
      <w:pPr>
        <w:spacing w:line="360" w:lineRule="auto"/>
        <w:rPr>
          <w:sz w:val="28"/>
        </w:rPr>
      </w:pPr>
      <w:r w:rsidRPr="004355B2">
        <w:rPr>
          <w:sz w:val="28"/>
        </w:rPr>
        <w:t>The following provides an overview of different systems, operators, existing services, and concerns around disability inclusion and universal access.</w:t>
      </w:r>
    </w:p>
    <w:p w:rsidR="00CA601C" w:rsidRPr="004E0DEB" w:rsidRDefault="00CA601C" w:rsidP="004E0DEB">
      <w:pPr>
        <w:pStyle w:val="Heading3"/>
        <w:rPr>
          <w:color w:val="auto"/>
          <w:sz w:val="36"/>
        </w:rPr>
      </w:pPr>
      <w:bookmarkStart w:id="10" w:name="_Toc27562959"/>
      <w:r w:rsidRPr="004E0DEB">
        <w:rPr>
          <w:color w:val="auto"/>
          <w:sz w:val="36"/>
        </w:rPr>
        <w:t>Transportation Service Types</w:t>
      </w:r>
      <w:bookmarkEnd w:id="10"/>
    </w:p>
    <w:p w:rsidR="00CA601C" w:rsidRPr="004E0DEB" w:rsidRDefault="00CA601C" w:rsidP="001043E7">
      <w:pPr>
        <w:spacing w:line="360" w:lineRule="auto"/>
        <w:rPr>
          <w:sz w:val="28"/>
        </w:rPr>
      </w:pPr>
      <w:r w:rsidRPr="004E0DEB">
        <w:rPr>
          <w:sz w:val="28"/>
        </w:rPr>
        <w:t xml:space="preserve">As noted above, the Bay Area’s transportation system includes numerous types of transportation and service providers. The transportation types, brief descriptions, and relevance to seniors and </w:t>
      </w:r>
      <w:r w:rsidR="009813D5">
        <w:rPr>
          <w:sz w:val="28"/>
        </w:rPr>
        <w:t>people</w:t>
      </w:r>
      <w:r w:rsidR="00E535C4">
        <w:rPr>
          <w:sz w:val="28"/>
        </w:rPr>
        <w:t xml:space="preserve"> with disabilities</w:t>
      </w:r>
      <w:r w:rsidRPr="004E0DEB">
        <w:rPr>
          <w:sz w:val="28"/>
        </w:rPr>
        <w:t>, are as follows:</w:t>
      </w:r>
    </w:p>
    <w:p w:rsidR="00CA601C" w:rsidRPr="004E0DEB" w:rsidRDefault="00CA601C" w:rsidP="004E0DEB">
      <w:pPr>
        <w:pStyle w:val="Heading4"/>
        <w:rPr>
          <w:i w:val="0"/>
          <w:color w:val="auto"/>
          <w:sz w:val="32"/>
        </w:rPr>
      </w:pPr>
      <w:r w:rsidRPr="004E0DEB">
        <w:rPr>
          <w:i w:val="0"/>
          <w:color w:val="auto"/>
          <w:sz w:val="32"/>
        </w:rPr>
        <w:t>Pedestrian Pathways</w:t>
      </w:r>
    </w:p>
    <w:p w:rsidR="00CA601C" w:rsidRPr="004E0DEB" w:rsidRDefault="0041306E" w:rsidP="001043E7">
      <w:pPr>
        <w:spacing w:line="360" w:lineRule="auto"/>
        <w:rPr>
          <w:sz w:val="28"/>
        </w:rPr>
      </w:pPr>
      <w:r w:rsidRPr="004E0DEB">
        <w:rPr>
          <w:sz w:val="28"/>
        </w:rPr>
        <w:t xml:space="preserve">Pedestrian pathways are important to everybody, including seniors and </w:t>
      </w:r>
      <w:r w:rsidR="009813D5">
        <w:rPr>
          <w:sz w:val="28"/>
        </w:rPr>
        <w:t>people</w:t>
      </w:r>
      <w:r w:rsidR="00E535C4">
        <w:rPr>
          <w:sz w:val="28"/>
        </w:rPr>
        <w:t xml:space="preserve"> with disabilities</w:t>
      </w:r>
      <w:r w:rsidRPr="004E0DEB">
        <w:rPr>
          <w:sz w:val="28"/>
        </w:rPr>
        <w:t xml:space="preserve">. The Bay Area features sidewalks on main boulevards and side </w:t>
      </w:r>
      <w:r w:rsidRPr="004E0DEB">
        <w:rPr>
          <w:sz w:val="28"/>
        </w:rPr>
        <w:lastRenderedPageBreak/>
        <w:t xml:space="preserve">streets, as well as some recreational pathways (e.g. in parks and shoreline areas) and pedestrian bridges. Older pathways are sometimes bumpy, especially when tree roots push sidewalks upward; “curb cuts” on corners are also necessary and appear in various steepness, with occasional </w:t>
      </w:r>
      <w:r w:rsidR="00AB7CD9" w:rsidRPr="004E0DEB">
        <w:rPr>
          <w:sz w:val="28"/>
        </w:rPr>
        <w:t>“</w:t>
      </w:r>
      <w:r w:rsidR="00520D71" w:rsidRPr="004E0DEB">
        <w:rPr>
          <w:sz w:val="28"/>
        </w:rPr>
        <w:t>tactile paving</w:t>
      </w:r>
      <w:r w:rsidR="00AB7CD9" w:rsidRPr="004E0DEB">
        <w:rPr>
          <w:sz w:val="28"/>
        </w:rPr>
        <w:t>”</w:t>
      </w:r>
      <w:r w:rsidR="00520D71" w:rsidRPr="004E0DEB">
        <w:rPr>
          <w:sz w:val="28"/>
        </w:rPr>
        <w:t xml:space="preserve"> in various configurations </w:t>
      </w:r>
      <w:r w:rsidRPr="004E0DEB">
        <w:rPr>
          <w:sz w:val="28"/>
        </w:rPr>
        <w:t xml:space="preserve">to alert blind and low-vision individuals. Some corners do not have curb cuts, requiring </w:t>
      </w:r>
      <w:r w:rsidR="00E535C4">
        <w:rPr>
          <w:sz w:val="28"/>
        </w:rPr>
        <w:t xml:space="preserve">people </w:t>
      </w:r>
      <w:r w:rsidR="00E535C4" w:rsidRPr="004E0DEB">
        <w:rPr>
          <w:sz w:val="28"/>
        </w:rPr>
        <w:t>with</w:t>
      </w:r>
      <w:r w:rsidRPr="004E0DEB">
        <w:rPr>
          <w:sz w:val="28"/>
        </w:rPr>
        <w:t xml:space="preserve"> mobility equipment to find another corner or go down driveways, potentially in dangerous situations. Sidewalks and curb cuts are usually maintained and/or regulated by cities, although sidewalks are often considered part of adjacent residential and commercial plots and must be maintained by those property owners</w:t>
      </w:r>
      <w:r w:rsidR="006427E5" w:rsidRPr="004E0DEB">
        <w:rPr>
          <w:sz w:val="28"/>
        </w:rPr>
        <w:t xml:space="preserve">, which can cause barriers to speed and reliability of upkeep. Some cities are </w:t>
      </w:r>
      <w:r w:rsidR="00DC10B9" w:rsidRPr="004E0DEB">
        <w:rPr>
          <w:sz w:val="28"/>
        </w:rPr>
        <w:t>t</w:t>
      </w:r>
      <w:r w:rsidR="006427E5" w:rsidRPr="004E0DEB">
        <w:rPr>
          <w:sz w:val="28"/>
        </w:rPr>
        <w:t>aking extra efforts to improve reporting and repair of missing curb cuts and uneven sidewalks, such as the city of Oakland’s dedicated sidewalk repair webpage,</w:t>
      </w:r>
      <w:r w:rsidR="00A05DEE" w:rsidRPr="004E0DEB">
        <w:rPr>
          <w:rStyle w:val="EndnoteReference"/>
          <w:sz w:val="28"/>
        </w:rPr>
        <w:endnoteReference w:id="7"/>
      </w:r>
      <w:r w:rsidR="006427E5" w:rsidRPr="004E0DEB">
        <w:rPr>
          <w:sz w:val="28"/>
        </w:rPr>
        <w:t xml:space="preserve"> ADA sidewalk repair application and waiver of permit fees for property owners looking to repair sidewalks.</w:t>
      </w:r>
    </w:p>
    <w:p w:rsidR="007F4D83" w:rsidRPr="004E0DEB" w:rsidRDefault="007F4D83" w:rsidP="001043E7">
      <w:pPr>
        <w:spacing w:line="360" w:lineRule="auto"/>
        <w:rPr>
          <w:sz w:val="28"/>
        </w:rPr>
      </w:pPr>
      <w:r w:rsidRPr="004E0DEB">
        <w:rPr>
          <w:sz w:val="28"/>
        </w:rPr>
        <w:t xml:space="preserve">Seniors and </w:t>
      </w:r>
      <w:r w:rsidR="009813D5">
        <w:rPr>
          <w:sz w:val="28"/>
        </w:rPr>
        <w:t>people</w:t>
      </w:r>
      <w:r w:rsidR="00E535C4">
        <w:rPr>
          <w:sz w:val="28"/>
        </w:rPr>
        <w:t xml:space="preserve"> with disabilities</w:t>
      </w:r>
      <w:r w:rsidRPr="004E0DEB">
        <w:rPr>
          <w:sz w:val="28"/>
        </w:rPr>
        <w:t xml:space="preserve"> face some safety concerns when using sidewalks, curb cuts and crosswalks. Vehicle traffic at intersections, business entryways and driveways can be especially dangerous for seniors and </w:t>
      </w:r>
      <w:r w:rsidR="009813D5">
        <w:rPr>
          <w:sz w:val="28"/>
        </w:rPr>
        <w:t>people with</w:t>
      </w:r>
      <w:r w:rsidR="00E535C4">
        <w:rPr>
          <w:sz w:val="28"/>
        </w:rPr>
        <w:t xml:space="preserve"> disabilities</w:t>
      </w:r>
      <w:r w:rsidRPr="004E0DEB">
        <w:rPr>
          <w:sz w:val="28"/>
        </w:rPr>
        <w:t xml:space="preserve"> who may have difficulty noticing oncoming traffic (e.g. due to sensory or cognitive disabilities), who cannot quickly move out of the way in an emergency, or have heightened risk of injury from even minor bumps or collisions (e.g. due to physical disabilities such as osteogenesis imperfecta, </w:t>
      </w:r>
      <w:r w:rsidR="00F5048D" w:rsidRPr="004E0DEB">
        <w:rPr>
          <w:sz w:val="28"/>
        </w:rPr>
        <w:t xml:space="preserve">or </w:t>
      </w:r>
      <w:r w:rsidRPr="004E0DEB">
        <w:rPr>
          <w:sz w:val="28"/>
        </w:rPr>
        <w:t xml:space="preserve">“brittle bones syndrome”); drivers may also not notice </w:t>
      </w:r>
      <w:r w:rsidR="009813D5">
        <w:rPr>
          <w:sz w:val="28"/>
        </w:rPr>
        <w:t>people with</w:t>
      </w:r>
      <w:r w:rsidRPr="004E0DEB">
        <w:rPr>
          <w:sz w:val="28"/>
        </w:rPr>
        <w:t xml:space="preserve"> shorter stature, including those sitting on wheelchairs or scooters, and risk driving toward seniors and </w:t>
      </w:r>
      <w:r w:rsidR="009813D5">
        <w:rPr>
          <w:sz w:val="28"/>
        </w:rPr>
        <w:t>people with</w:t>
      </w:r>
      <w:r w:rsidR="00E535C4">
        <w:rPr>
          <w:sz w:val="28"/>
        </w:rPr>
        <w:t xml:space="preserve"> disabilities</w:t>
      </w:r>
      <w:r w:rsidRPr="004E0DEB">
        <w:rPr>
          <w:sz w:val="28"/>
        </w:rPr>
        <w:t xml:space="preserve"> when they otherwise would have avoided taller </w:t>
      </w:r>
      <w:r w:rsidRPr="004E0DEB">
        <w:rPr>
          <w:sz w:val="28"/>
        </w:rPr>
        <w:lastRenderedPageBreak/>
        <w:t xml:space="preserve">pedestrians. Finally, the recent proliferation of </w:t>
      </w:r>
      <w:r w:rsidR="00EF7F36" w:rsidRPr="004E0DEB">
        <w:rPr>
          <w:sz w:val="28"/>
        </w:rPr>
        <w:t xml:space="preserve">shared-mobility </w:t>
      </w:r>
      <w:r w:rsidRPr="004E0DEB">
        <w:rPr>
          <w:sz w:val="28"/>
        </w:rPr>
        <w:t>motorized scooters</w:t>
      </w:r>
      <w:r w:rsidR="00EF7F36" w:rsidRPr="004E0DEB">
        <w:rPr>
          <w:sz w:val="28"/>
        </w:rPr>
        <w:t xml:space="preserve"> has led to fast-moving scooter-users on sidewalks – despite the requirement to use </w:t>
      </w:r>
      <w:r w:rsidR="00B01714" w:rsidRPr="004E0DEB">
        <w:rPr>
          <w:sz w:val="28"/>
        </w:rPr>
        <w:t xml:space="preserve">roadways and </w:t>
      </w:r>
      <w:r w:rsidR="00EF7F36" w:rsidRPr="004E0DEB">
        <w:rPr>
          <w:sz w:val="28"/>
        </w:rPr>
        <w:t xml:space="preserve">bicycle </w:t>
      </w:r>
      <w:r w:rsidR="00B01714" w:rsidRPr="004E0DEB">
        <w:rPr>
          <w:sz w:val="28"/>
        </w:rPr>
        <w:t xml:space="preserve">lanes </w:t>
      </w:r>
      <w:r w:rsidR="00EF7F36" w:rsidRPr="004E0DEB">
        <w:rPr>
          <w:sz w:val="28"/>
        </w:rPr>
        <w:t xml:space="preserve">instead of sidewalks – and seniors and </w:t>
      </w:r>
      <w:r w:rsidR="009813D5">
        <w:rPr>
          <w:sz w:val="28"/>
        </w:rPr>
        <w:t>people</w:t>
      </w:r>
      <w:r w:rsidR="00E535C4">
        <w:rPr>
          <w:sz w:val="28"/>
        </w:rPr>
        <w:t xml:space="preserve"> with disabilities</w:t>
      </w:r>
      <w:r w:rsidR="00EF7F36" w:rsidRPr="004E0DEB">
        <w:rPr>
          <w:sz w:val="28"/>
        </w:rPr>
        <w:t xml:space="preserve"> must sometimes move quickly out of the way to avoid a collision.</w:t>
      </w:r>
    </w:p>
    <w:p w:rsidR="00DC10B9" w:rsidRPr="004E0DEB" w:rsidRDefault="00DC10B9" w:rsidP="001043E7">
      <w:pPr>
        <w:spacing w:line="360" w:lineRule="auto"/>
        <w:rPr>
          <w:sz w:val="28"/>
        </w:rPr>
      </w:pPr>
      <w:r w:rsidRPr="004E0DEB">
        <w:rPr>
          <w:sz w:val="28"/>
        </w:rPr>
        <w:t xml:space="preserve">Seniors and </w:t>
      </w:r>
      <w:r w:rsidR="009813D5">
        <w:rPr>
          <w:sz w:val="28"/>
        </w:rPr>
        <w:t>people</w:t>
      </w:r>
      <w:r w:rsidR="00E535C4">
        <w:rPr>
          <w:sz w:val="28"/>
        </w:rPr>
        <w:t xml:space="preserve"> with disabilities</w:t>
      </w:r>
      <w:r w:rsidRPr="004E0DEB">
        <w:rPr>
          <w:sz w:val="28"/>
        </w:rPr>
        <w:t xml:space="preserve"> may have difficulty navigating sidewalks if there are obstructions blocking some or all of a pathway. While able-bodied individuals could move the obstruction or walk around it, many seniors and </w:t>
      </w:r>
      <w:r w:rsidR="009813D5">
        <w:rPr>
          <w:sz w:val="28"/>
        </w:rPr>
        <w:t>people</w:t>
      </w:r>
      <w:r w:rsidR="00E535C4">
        <w:rPr>
          <w:sz w:val="28"/>
        </w:rPr>
        <w:t xml:space="preserve"> with disabilities</w:t>
      </w:r>
      <w:r w:rsidRPr="004E0DEB">
        <w:rPr>
          <w:sz w:val="28"/>
        </w:rPr>
        <w:t xml:space="preserve"> – especially those who use mobility equipment – must find an entirely different paved route, sometimes by entering roadways or crossing the street. </w:t>
      </w:r>
      <w:r w:rsidR="00DC3362" w:rsidRPr="004E0DEB">
        <w:rPr>
          <w:sz w:val="28"/>
        </w:rPr>
        <w:t xml:space="preserve">Blind and low-vision pedestrians may have difficulty navigating around obstacles or, if a pathway is entirely closed off, finding an alternate route. </w:t>
      </w:r>
      <w:r w:rsidRPr="004E0DEB">
        <w:rPr>
          <w:sz w:val="28"/>
        </w:rPr>
        <w:t>Sidewalk construction signs, discarded furniture, improperly parked cars (</w:t>
      </w:r>
      <w:r w:rsidR="00DC3362" w:rsidRPr="004E0DEB">
        <w:rPr>
          <w:sz w:val="28"/>
        </w:rPr>
        <w:t xml:space="preserve">e.g. </w:t>
      </w:r>
      <w:r w:rsidRPr="004E0DEB">
        <w:rPr>
          <w:sz w:val="28"/>
        </w:rPr>
        <w:t xml:space="preserve">partially sticking out of driveways), and trash cans </w:t>
      </w:r>
      <w:r w:rsidR="00EF7F36" w:rsidRPr="004E0DEB">
        <w:rPr>
          <w:sz w:val="28"/>
        </w:rPr>
        <w:t>are</w:t>
      </w:r>
      <w:r w:rsidR="00DC3362" w:rsidRPr="004E0DEB">
        <w:rPr>
          <w:sz w:val="28"/>
        </w:rPr>
        <w:t xml:space="preserve"> frequent </w:t>
      </w:r>
      <w:r w:rsidRPr="004E0DEB">
        <w:rPr>
          <w:sz w:val="28"/>
        </w:rPr>
        <w:t xml:space="preserve">obstructions. More recently, </w:t>
      </w:r>
      <w:r w:rsidR="00EF7F36" w:rsidRPr="004E0DEB">
        <w:rPr>
          <w:sz w:val="28"/>
        </w:rPr>
        <w:t xml:space="preserve">shared-mobility motorized scooters have been </w:t>
      </w:r>
      <w:r w:rsidRPr="004E0DEB">
        <w:rPr>
          <w:sz w:val="28"/>
        </w:rPr>
        <w:t>left in the middle of sidewalks</w:t>
      </w:r>
      <w:r w:rsidR="00DC3362" w:rsidRPr="004E0DEB">
        <w:rPr>
          <w:sz w:val="28"/>
        </w:rPr>
        <w:t xml:space="preserve"> after use</w:t>
      </w:r>
      <w:r w:rsidR="007F4D83" w:rsidRPr="004E0DEB">
        <w:rPr>
          <w:sz w:val="28"/>
        </w:rPr>
        <w:t>, sometimes in way</w:t>
      </w:r>
      <w:r w:rsidR="00EF7F36" w:rsidRPr="004E0DEB">
        <w:rPr>
          <w:sz w:val="28"/>
        </w:rPr>
        <w:t>s</w:t>
      </w:r>
      <w:r w:rsidR="007F4D83" w:rsidRPr="004E0DEB">
        <w:rPr>
          <w:sz w:val="28"/>
        </w:rPr>
        <w:t xml:space="preserve"> that block the movement of seniors and </w:t>
      </w:r>
      <w:r w:rsidR="009813D5">
        <w:rPr>
          <w:sz w:val="28"/>
        </w:rPr>
        <w:t>people</w:t>
      </w:r>
      <w:r w:rsidR="00E535C4">
        <w:rPr>
          <w:sz w:val="28"/>
        </w:rPr>
        <w:t xml:space="preserve"> with disabilities</w:t>
      </w:r>
      <w:r w:rsidR="007F4D83" w:rsidRPr="004E0DEB">
        <w:rPr>
          <w:sz w:val="28"/>
        </w:rPr>
        <w:t xml:space="preserve"> who cannot physically move the scooter</w:t>
      </w:r>
      <w:r w:rsidR="00EF7F36" w:rsidRPr="004E0DEB">
        <w:rPr>
          <w:sz w:val="28"/>
        </w:rPr>
        <w:t>s</w:t>
      </w:r>
      <w:r w:rsidR="007F4D83" w:rsidRPr="004E0DEB">
        <w:rPr>
          <w:sz w:val="28"/>
        </w:rPr>
        <w:t>.</w:t>
      </w:r>
    </w:p>
    <w:p w:rsidR="006427E5" w:rsidRPr="004E0DEB" w:rsidRDefault="006427E5" w:rsidP="004E0DEB">
      <w:pPr>
        <w:pStyle w:val="Heading4"/>
        <w:rPr>
          <w:i w:val="0"/>
          <w:color w:val="auto"/>
          <w:sz w:val="32"/>
        </w:rPr>
      </w:pPr>
      <w:r w:rsidRPr="004E0DEB">
        <w:rPr>
          <w:i w:val="0"/>
          <w:color w:val="auto"/>
          <w:sz w:val="32"/>
        </w:rPr>
        <w:t>Bike Lanes and Bicycle Boulevards</w:t>
      </w:r>
    </w:p>
    <w:p w:rsidR="004225BF" w:rsidRPr="004E0DEB" w:rsidRDefault="006427E5" w:rsidP="001043E7">
      <w:pPr>
        <w:spacing w:line="360" w:lineRule="auto"/>
        <w:rPr>
          <w:sz w:val="28"/>
        </w:rPr>
      </w:pPr>
      <w:r w:rsidRPr="004E0DEB">
        <w:rPr>
          <w:sz w:val="28"/>
        </w:rPr>
        <w:t>Bay Area cities and agencies focused on transportation, economic development, environmental issues, and myriad other topics are taking many actions to increase the use of bicycles and scooters on surface streets. Actions include, but are not limited to:</w:t>
      </w:r>
      <w:r w:rsidR="004225BF" w:rsidRPr="004E0DEB">
        <w:rPr>
          <w:sz w:val="28"/>
        </w:rPr>
        <w:t xml:space="preserve"> rearranging street layouts to create designated bicycle lanes; including bike lanes in large-scale street redevelopment efforts, e.g. when transforming middle street lanes to “greenways” with pedestrian and bicycle pathways; and </w:t>
      </w:r>
      <w:r w:rsidR="004225BF" w:rsidRPr="004E0DEB">
        <w:rPr>
          <w:sz w:val="28"/>
        </w:rPr>
        <w:lastRenderedPageBreak/>
        <w:t>designating certain residential side-streets as “bicycle boulevards.” These serve as safety measures to keep bicycles and scooters away from motorized vehicles as much as possible; they also provide pathways so that bike and scooter riders do not use sidewalks and endanger pedestrians.</w:t>
      </w:r>
    </w:p>
    <w:p w:rsidR="006427E5" w:rsidRPr="004E0DEB" w:rsidRDefault="004225BF" w:rsidP="001043E7">
      <w:pPr>
        <w:spacing w:line="360" w:lineRule="auto"/>
        <w:rPr>
          <w:sz w:val="28"/>
        </w:rPr>
      </w:pPr>
      <w:r w:rsidRPr="004E0DEB">
        <w:rPr>
          <w:sz w:val="28"/>
        </w:rPr>
        <w:t xml:space="preserve">Some seniors and </w:t>
      </w:r>
      <w:r w:rsidR="009813D5">
        <w:rPr>
          <w:sz w:val="28"/>
        </w:rPr>
        <w:t>people</w:t>
      </w:r>
      <w:r w:rsidR="00E535C4">
        <w:rPr>
          <w:sz w:val="28"/>
        </w:rPr>
        <w:t xml:space="preserve"> with disabilities</w:t>
      </w:r>
      <w:r w:rsidRPr="004E0DEB">
        <w:rPr>
          <w:sz w:val="28"/>
        </w:rPr>
        <w:t xml:space="preserve"> </w:t>
      </w:r>
      <w:r w:rsidR="00521603" w:rsidRPr="004E0DEB">
        <w:rPr>
          <w:sz w:val="28"/>
        </w:rPr>
        <w:t>who</w:t>
      </w:r>
      <w:r w:rsidRPr="004E0DEB">
        <w:rPr>
          <w:sz w:val="28"/>
        </w:rPr>
        <w:t xml:space="preserve"> motorized wheelchairs and scooters – choose to ride in bike lanes and bicycle boulevards because they tend to be smoother than sidewalks, and because individuals do not have to worry about whether there are curb cuts on corners.</w:t>
      </w:r>
      <w:r w:rsidR="00EF7F36" w:rsidRPr="004E0DEB">
        <w:rPr>
          <w:sz w:val="28"/>
        </w:rPr>
        <w:t xml:space="preserve"> Other seniors and </w:t>
      </w:r>
      <w:r w:rsidR="009813D5">
        <w:rPr>
          <w:sz w:val="28"/>
        </w:rPr>
        <w:t>people</w:t>
      </w:r>
      <w:r w:rsidR="00E535C4">
        <w:rPr>
          <w:sz w:val="28"/>
        </w:rPr>
        <w:t xml:space="preserve"> with disabilities</w:t>
      </w:r>
      <w:r w:rsidR="00EF7F36" w:rsidRPr="004E0DEB">
        <w:rPr>
          <w:sz w:val="28"/>
        </w:rPr>
        <w:t xml:space="preserve"> who are physically able to use bicycles or shared-mobility scooters may prefer to do so instead of walking or using other transportation (because of lower physical effort compared to walking,</w:t>
      </w:r>
      <w:r w:rsidRPr="004E0DEB">
        <w:rPr>
          <w:sz w:val="28"/>
        </w:rPr>
        <w:t xml:space="preserve"> </w:t>
      </w:r>
      <w:r w:rsidR="00EF7F36" w:rsidRPr="004E0DEB">
        <w:rPr>
          <w:sz w:val="28"/>
        </w:rPr>
        <w:t>lower cost compared to transit,</w:t>
      </w:r>
      <w:r w:rsidR="00C167C5" w:rsidRPr="004E0DEB">
        <w:rPr>
          <w:sz w:val="28"/>
        </w:rPr>
        <w:t xml:space="preserve"> positive </w:t>
      </w:r>
      <w:r w:rsidR="00EF7F36" w:rsidRPr="004E0DEB">
        <w:rPr>
          <w:sz w:val="28"/>
        </w:rPr>
        <w:t>environmental impact, etc.)</w:t>
      </w:r>
      <w:r w:rsidR="00C167C5" w:rsidRPr="004E0DEB">
        <w:rPr>
          <w:sz w:val="28"/>
        </w:rPr>
        <w:t>.</w:t>
      </w:r>
      <w:r w:rsidR="00EF7F36" w:rsidRPr="004E0DEB">
        <w:rPr>
          <w:sz w:val="28"/>
        </w:rPr>
        <w:t xml:space="preserve"> </w:t>
      </w:r>
      <w:r w:rsidRPr="004E0DEB">
        <w:rPr>
          <w:sz w:val="28"/>
        </w:rPr>
        <w:t xml:space="preserve">Therefore, the expansion of safe bike lanes and bike boulevards benefits some seniors and </w:t>
      </w:r>
      <w:r w:rsidR="009813D5">
        <w:rPr>
          <w:sz w:val="28"/>
        </w:rPr>
        <w:t>people</w:t>
      </w:r>
      <w:r w:rsidR="00E535C4">
        <w:rPr>
          <w:sz w:val="28"/>
        </w:rPr>
        <w:t xml:space="preserve"> with disabilities</w:t>
      </w:r>
      <w:r w:rsidRPr="004E0DEB">
        <w:rPr>
          <w:sz w:val="28"/>
        </w:rPr>
        <w:t>. They also provide an opportunity for infrastructure and transportation managers to explore conversations around bike lanes and bike boulevards being more disability-friendly for wheelchair and scooter users.</w:t>
      </w:r>
    </w:p>
    <w:p w:rsidR="004225BF" w:rsidRPr="004E0DEB" w:rsidRDefault="004225BF" w:rsidP="004E0DEB">
      <w:pPr>
        <w:pStyle w:val="Heading4"/>
        <w:rPr>
          <w:i w:val="0"/>
          <w:color w:val="auto"/>
          <w:sz w:val="32"/>
        </w:rPr>
      </w:pPr>
      <w:r w:rsidRPr="004E0DEB">
        <w:rPr>
          <w:i w:val="0"/>
          <w:color w:val="auto"/>
          <w:sz w:val="32"/>
        </w:rPr>
        <w:t>Personal Vehicles</w:t>
      </w:r>
    </w:p>
    <w:p w:rsidR="004225BF" w:rsidRPr="004E0DEB" w:rsidRDefault="004225BF" w:rsidP="001043E7">
      <w:pPr>
        <w:spacing w:line="360" w:lineRule="auto"/>
        <w:rPr>
          <w:sz w:val="28"/>
        </w:rPr>
      </w:pPr>
      <w:r w:rsidRPr="004E0DEB">
        <w:rPr>
          <w:sz w:val="28"/>
        </w:rPr>
        <w:t xml:space="preserve">Although this report largely focuses on public transit and other transportation services (e.g. taxis and TNCs), we must recognize that a large number of seniors and </w:t>
      </w:r>
      <w:r w:rsidR="009813D5">
        <w:rPr>
          <w:sz w:val="28"/>
        </w:rPr>
        <w:t>people</w:t>
      </w:r>
      <w:r w:rsidR="00E535C4">
        <w:rPr>
          <w:sz w:val="28"/>
        </w:rPr>
        <w:t xml:space="preserve"> with disabilities</w:t>
      </w:r>
      <w:r w:rsidRPr="004E0DEB">
        <w:rPr>
          <w:sz w:val="28"/>
        </w:rPr>
        <w:t xml:space="preserve"> do own personal vehicles or ride in friends’ and family members’ personal vehicles.</w:t>
      </w:r>
      <w:r w:rsidR="007830AA" w:rsidRPr="004E0DEB">
        <w:rPr>
          <w:sz w:val="28"/>
        </w:rPr>
        <w:t xml:space="preserve"> In fact, the National Household </w:t>
      </w:r>
      <w:r w:rsidR="00A05DEE" w:rsidRPr="004E0DEB">
        <w:rPr>
          <w:sz w:val="28"/>
        </w:rPr>
        <w:t>Travel</w:t>
      </w:r>
      <w:r w:rsidR="007830AA" w:rsidRPr="004E0DEB">
        <w:rPr>
          <w:sz w:val="28"/>
        </w:rPr>
        <w:t xml:space="preserve"> Survey (NHTS) notes that </w:t>
      </w:r>
      <w:r w:rsidR="00C45026" w:rsidRPr="004E0DEB">
        <w:rPr>
          <w:sz w:val="28"/>
        </w:rPr>
        <w:t xml:space="preserve">78.3% of seniors and 51.8% of </w:t>
      </w:r>
      <w:r w:rsidR="009813D5">
        <w:rPr>
          <w:sz w:val="28"/>
        </w:rPr>
        <w:t>people with</w:t>
      </w:r>
      <w:r w:rsidR="00E535C4">
        <w:rPr>
          <w:sz w:val="28"/>
        </w:rPr>
        <w:t xml:space="preserve"> disabilities</w:t>
      </w:r>
      <w:r w:rsidR="00C45026" w:rsidRPr="004E0DEB">
        <w:rPr>
          <w:sz w:val="28"/>
        </w:rPr>
        <w:t xml:space="preserve"> over 18 y/o list themselves as drivers; this jumps to 87% of seniors without disabilities and 56.4% of </w:t>
      </w:r>
      <w:r w:rsidR="009813D5">
        <w:rPr>
          <w:sz w:val="28"/>
        </w:rPr>
        <w:t>people with</w:t>
      </w:r>
      <w:r w:rsidR="00E535C4">
        <w:rPr>
          <w:sz w:val="28"/>
        </w:rPr>
        <w:t xml:space="preserve"> disabilities</w:t>
      </w:r>
      <w:r w:rsidR="00C45026" w:rsidRPr="004E0DEB">
        <w:rPr>
          <w:sz w:val="28"/>
        </w:rPr>
        <w:t xml:space="preserve"> aged 18-64</w:t>
      </w:r>
      <w:r w:rsidR="007830AA" w:rsidRPr="004E0DEB">
        <w:rPr>
          <w:sz w:val="28"/>
        </w:rPr>
        <w:t>.</w:t>
      </w:r>
      <w:r w:rsidR="00C45026" w:rsidRPr="004E0DEB">
        <w:rPr>
          <w:rStyle w:val="EndnoteReference"/>
          <w:sz w:val="28"/>
        </w:rPr>
        <w:endnoteReference w:id="8"/>
      </w:r>
      <w:r w:rsidRPr="004E0DEB">
        <w:rPr>
          <w:sz w:val="28"/>
        </w:rPr>
        <w:t xml:space="preserve"> If seniors and </w:t>
      </w:r>
      <w:r w:rsidR="009813D5">
        <w:rPr>
          <w:sz w:val="28"/>
        </w:rPr>
        <w:t>people with</w:t>
      </w:r>
      <w:r w:rsidR="00E535C4">
        <w:rPr>
          <w:sz w:val="28"/>
        </w:rPr>
        <w:t xml:space="preserve"> disabilities</w:t>
      </w:r>
      <w:r w:rsidRPr="004E0DEB">
        <w:rPr>
          <w:sz w:val="28"/>
        </w:rPr>
        <w:t xml:space="preserve"> use </w:t>
      </w:r>
      <w:r w:rsidRPr="004E0DEB">
        <w:rPr>
          <w:sz w:val="28"/>
        </w:rPr>
        <w:lastRenderedPageBreak/>
        <w:t xml:space="preserve">“conventional” (non-modified) cars, vans, and trucks, they </w:t>
      </w:r>
      <w:r w:rsidR="00B90350" w:rsidRPr="004E0DEB">
        <w:rPr>
          <w:sz w:val="28"/>
        </w:rPr>
        <w:t>on average</w:t>
      </w:r>
      <w:r w:rsidR="007830AA" w:rsidRPr="004E0DEB">
        <w:rPr>
          <w:sz w:val="28"/>
        </w:rPr>
        <w:t xml:space="preserve"> have less money to spend on gas and maintenance compared to non-senior, able-bodied groups, and have extra needs such as designated parking due to mobility and/or energy levels. The Bay Area also has several specialized dealers who sell minivans and full-scale vans with lifts and ramps, and can also install “hand controls” on those and non-modified vehicles (the latter, for example, could be used by a paraplegic who can otherwise transfer into a sedan but not press gas and brake pedals); specialized vehicles are </w:t>
      </w:r>
      <w:r w:rsidR="00C167C5" w:rsidRPr="004E0DEB">
        <w:rPr>
          <w:sz w:val="28"/>
        </w:rPr>
        <w:t>also</w:t>
      </w:r>
      <w:r w:rsidR="007830AA" w:rsidRPr="004E0DEB">
        <w:rPr>
          <w:sz w:val="28"/>
        </w:rPr>
        <w:t xml:space="preserve"> available on the secondary market, e.g. </w:t>
      </w:r>
      <w:r w:rsidR="00C167C5" w:rsidRPr="004E0DEB">
        <w:rPr>
          <w:sz w:val="28"/>
        </w:rPr>
        <w:t xml:space="preserve">through </w:t>
      </w:r>
      <w:r w:rsidR="007830AA" w:rsidRPr="004E0DEB">
        <w:rPr>
          <w:sz w:val="28"/>
        </w:rPr>
        <w:t xml:space="preserve">Craigslist or classified ads. However, modified vehicles carry a higher price tag than do non-modified vehicles, which can be prohibitive for most seniors and </w:t>
      </w:r>
      <w:r w:rsidR="009813D5">
        <w:rPr>
          <w:sz w:val="28"/>
        </w:rPr>
        <w:t>people</w:t>
      </w:r>
      <w:r w:rsidR="00E535C4">
        <w:rPr>
          <w:sz w:val="28"/>
        </w:rPr>
        <w:t xml:space="preserve"> with disabilities</w:t>
      </w:r>
      <w:r w:rsidR="007830AA" w:rsidRPr="004E0DEB">
        <w:rPr>
          <w:sz w:val="28"/>
        </w:rPr>
        <w:t xml:space="preserve"> absent funding from government agencies or other entities.</w:t>
      </w:r>
    </w:p>
    <w:p w:rsidR="007830AA" w:rsidRPr="004E0DEB" w:rsidRDefault="007830AA" w:rsidP="004E0DEB">
      <w:pPr>
        <w:pStyle w:val="Heading4"/>
        <w:rPr>
          <w:i w:val="0"/>
          <w:color w:val="auto"/>
          <w:sz w:val="32"/>
        </w:rPr>
      </w:pPr>
      <w:r w:rsidRPr="004E0DEB">
        <w:rPr>
          <w:i w:val="0"/>
          <w:color w:val="auto"/>
          <w:sz w:val="32"/>
        </w:rPr>
        <w:t>Fixed-route buses</w:t>
      </w:r>
    </w:p>
    <w:p w:rsidR="00027BE7" w:rsidRPr="004E0DEB" w:rsidRDefault="007830AA" w:rsidP="001043E7">
      <w:pPr>
        <w:spacing w:line="360" w:lineRule="auto"/>
        <w:rPr>
          <w:sz w:val="28"/>
        </w:rPr>
      </w:pPr>
      <w:r w:rsidRPr="004E0DEB">
        <w:rPr>
          <w:sz w:val="28"/>
        </w:rPr>
        <w:t xml:space="preserve">Fixed-route buses </w:t>
      </w:r>
      <w:r w:rsidR="00AC5A9F" w:rsidRPr="004E0DEB">
        <w:rPr>
          <w:sz w:val="28"/>
        </w:rPr>
        <w:t xml:space="preserve">are mid-to-high-capacity buses that follow designated routes, from </w:t>
      </w:r>
      <w:r w:rsidR="00EE53E2" w:rsidRPr="004E0DEB">
        <w:rPr>
          <w:sz w:val="28"/>
        </w:rPr>
        <w:t xml:space="preserve">just </w:t>
      </w:r>
      <w:r w:rsidR="00AC5A9F" w:rsidRPr="004E0DEB">
        <w:rPr>
          <w:sz w:val="28"/>
        </w:rPr>
        <w:t xml:space="preserve">a couple to over one dozen miles long. Buses usually have a capacity of several dozen riders – while some articulated buses (a dual-section vehicle with the rear body section connected by a main, accordion-like joint mechanism) and larger inter-city buses can hold 60 or more passengers. The Bay Area features gasoline, diesel, hybrid, </w:t>
      </w:r>
      <w:r w:rsidR="00F04589" w:rsidRPr="004E0DEB">
        <w:rPr>
          <w:sz w:val="28"/>
        </w:rPr>
        <w:t>compressed</w:t>
      </w:r>
      <w:r w:rsidR="00AC5A9F" w:rsidRPr="004E0DEB">
        <w:rPr>
          <w:sz w:val="28"/>
        </w:rPr>
        <w:t>-natural-gas (</w:t>
      </w:r>
      <w:r w:rsidR="00F04589" w:rsidRPr="004E0DEB">
        <w:rPr>
          <w:sz w:val="28"/>
        </w:rPr>
        <w:t>CNG</w:t>
      </w:r>
      <w:r w:rsidR="00AC5A9F" w:rsidRPr="004E0DEB">
        <w:rPr>
          <w:sz w:val="28"/>
        </w:rPr>
        <w:t>)</w:t>
      </w:r>
      <w:r w:rsidR="00521603" w:rsidRPr="004E0DEB">
        <w:rPr>
          <w:sz w:val="28"/>
        </w:rPr>
        <w:t>, hydrogen, and battery electric</w:t>
      </w:r>
      <w:r w:rsidR="00AC5A9F" w:rsidRPr="004E0DEB">
        <w:rPr>
          <w:sz w:val="28"/>
        </w:rPr>
        <w:t xml:space="preserve"> powered buses. Accessibility features include ramps </w:t>
      </w:r>
      <w:r w:rsidR="00027BE7" w:rsidRPr="004E0DEB">
        <w:rPr>
          <w:sz w:val="28"/>
        </w:rPr>
        <w:t>or</w:t>
      </w:r>
      <w:r w:rsidR="00AC5A9F" w:rsidRPr="004E0DEB">
        <w:rPr>
          <w:sz w:val="28"/>
        </w:rPr>
        <w:t xml:space="preserve"> hydraulic lifts, and at least </w:t>
      </w:r>
      <w:r w:rsidR="00737E87" w:rsidRPr="004E0DEB">
        <w:rPr>
          <w:sz w:val="28"/>
        </w:rPr>
        <w:t>two</w:t>
      </w:r>
      <w:r w:rsidR="00AC5A9F" w:rsidRPr="004E0DEB">
        <w:rPr>
          <w:sz w:val="28"/>
        </w:rPr>
        <w:t xml:space="preserve"> designated wheelchair-parking spots </w:t>
      </w:r>
      <w:r w:rsidR="00027BE7" w:rsidRPr="004E0DEB">
        <w:rPr>
          <w:sz w:val="28"/>
        </w:rPr>
        <w:t xml:space="preserve">per vehicle </w:t>
      </w:r>
      <w:r w:rsidR="00AC5A9F" w:rsidRPr="004E0DEB">
        <w:rPr>
          <w:sz w:val="28"/>
        </w:rPr>
        <w:t xml:space="preserve">with safety tie-downs and seatbelts. </w:t>
      </w:r>
    </w:p>
    <w:p w:rsidR="007830AA" w:rsidRPr="004E0DEB" w:rsidRDefault="007830AA" w:rsidP="001043E7">
      <w:pPr>
        <w:spacing w:line="360" w:lineRule="auto"/>
        <w:rPr>
          <w:sz w:val="28"/>
        </w:rPr>
      </w:pPr>
      <w:r w:rsidRPr="004E0DEB">
        <w:rPr>
          <w:sz w:val="28"/>
        </w:rPr>
        <w:t>The Bay Area features 1</w:t>
      </w:r>
      <w:r w:rsidR="00AC5A9F" w:rsidRPr="004E0DEB">
        <w:rPr>
          <w:sz w:val="28"/>
        </w:rPr>
        <w:t>8</w:t>
      </w:r>
      <w:r w:rsidRPr="004E0DEB">
        <w:rPr>
          <w:sz w:val="28"/>
        </w:rPr>
        <w:t xml:space="preserve"> fixed-route bus operators</w:t>
      </w:r>
      <w:r w:rsidR="00AC5A9F" w:rsidRPr="004E0DEB">
        <w:rPr>
          <w:sz w:val="28"/>
        </w:rPr>
        <w:t>, most of which serve multiple cities or entire counties</w:t>
      </w:r>
      <w:r w:rsidR="00680044" w:rsidRPr="004E0DEB">
        <w:rPr>
          <w:sz w:val="28"/>
        </w:rPr>
        <w:t xml:space="preserve">. </w:t>
      </w:r>
      <w:r w:rsidR="00027BE7" w:rsidRPr="004E0DEB">
        <w:rPr>
          <w:sz w:val="28"/>
        </w:rPr>
        <w:t xml:space="preserve">Buses on main thoroughfares and lesser-used streets </w:t>
      </w:r>
      <w:r w:rsidR="00027BE7" w:rsidRPr="004E0DEB">
        <w:rPr>
          <w:sz w:val="28"/>
        </w:rPr>
        <w:lastRenderedPageBreak/>
        <w:t xml:space="preserve">have stops anywhere from one block to 5 or 6 blocks apart, although in some cases they are even further; longer inter-city and Trans-Bay lines can go several miles without stopping. </w:t>
      </w:r>
      <w:r w:rsidR="00680044" w:rsidRPr="004E0DEB">
        <w:rPr>
          <w:sz w:val="28"/>
        </w:rPr>
        <w:t xml:space="preserve">Some </w:t>
      </w:r>
      <w:r w:rsidR="00027BE7" w:rsidRPr="004E0DEB">
        <w:rPr>
          <w:sz w:val="28"/>
        </w:rPr>
        <w:t xml:space="preserve">Bay Area </w:t>
      </w:r>
      <w:r w:rsidR="00680044" w:rsidRPr="004E0DEB">
        <w:rPr>
          <w:sz w:val="28"/>
        </w:rPr>
        <w:t xml:space="preserve">providers are relatively small: Petaluma Transit has 18 vehicles and 6 local bus lines, </w:t>
      </w:r>
      <w:r w:rsidR="00F04589" w:rsidRPr="004E0DEB">
        <w:rPr>
          <w:sz w:val="28"/>
        </w:rPr>
        <w:t xml:space="preserve">and </w:t>
      </w:r>
      <w:r w:rsidR="00680044" w:rsidRPr="004E0DEB">
        <w:rPr>
          <w:sz w:val="28"/>
        </w:rPr>
        <w:t>Vacaville’s service has 21 buses and 6 local lines. Other providers</w:t>
      </w:r>
      <w:r w:rsidR="00AC5A9F" w:rsidRPr="004E0DEB">
        <w:rPr>
          <w:sz w:val="28"/>
        </w:rPr>
        <w:t xml:space="preserve"> have an impressive number of lines: </w:t>
      </w:r>
      <w:r w:rsidR="00027BE7" w:rsidRPr="004E0DEB">
        <w:rPr>
          <w:sz w:val="28"/>
        </w:rPr>
        <w:t>the largest fleet-operator</w:t>
      </w:r>
      <w:r w:rsidR="00AC5A9F" w:rsidRPr="004E0DEB">
        <w:rPr>
          <w:sz w:val="28"/>
        </w:rPr>
        <w:t>, AC transit (which</w:t>
      </w:r>
      <w:r w:rsidR="00EE53E2" w:rsidRPr="004E0DEB">
        <w:rPr>
          <w:sz w:val="28"/>
        </w:rPr>
        <w:t xml:space="preserve"> </w:t>
      </w:r>
      <w:r w:rsidR="00AC5A9F" w:rsidRPr="004E0DEB">
        <w:rPr>
          <w:sz w:val="28"/>
        </w:rPr>
        <w:t>operates</w:t>
      </w:r>
      <w:r w:rsidR="00EE53E2" w:rsidRPr="004E0DEB">
        <w:rPr>
          <w:sz w:val="28"/>
        </w:rPr>
        <w:t xml:space="preserve"> in Alameda County</w:t>
      </w:r>
      <w:r w:rsidR="00F04589" w:rsidRPr="004E0DEB">
        <w:rPr>
          <w:sz w:val="28"/>
        </w:rPr>
        <w:t xml:space="preserve"> and</w:t>
      </w:r>
      <w:r w:rsidR="00680044" w:rsidRPr="004E0DEB">
        <w:rPr>
          <w:sz w:val="28"/>
        </w:rPr>
        <w:t xml:space="preserve"> Contra Costa County</w:t>
      </w:r>
      <w:r w:rsidR="00F04589" w:rsidRPr="004E0DEB">
        <w:rPr>
          <w:sz w:val="28"/>
        </w:rPr>
        <w:t xml:space="preserve">, but </w:t>
      </w:r>
      <w:r w:rsidR="00EE53E2" w:rsidRPr="004E0DEB">
        <w:rPr>
          <w:sz w:val="28"/>
        </w:rPr>
        <w:t>also has Trans-Bay service to San Francisco)</w:t>
      </w:r>
      <w:r w:rsidR="00680044" w:rsidRPr="004E0DEB">
        <w:rPr>
          <w:sz w:val="28"/>
        </w:rPr>
        <w:t xml:space="preserve"> </w:t>
      </w:r>
      <w:r w:rsidR="00027BE7" w:rsidRPr="004E0DEB">
        <w:rPr>
          <w:sz w:val="28"/>
        </w:rPr>
        <w:t>has</w:t>
      </w:r>
      <w:r w:rsidR="00680044" w:rsidRPr="004E0DEB">
        <w:rPr>
          <w:sz w:val="28"/>
        </w:rPr>
        <w:t xml:space="preserve"> a Bay Area-leading 639 buses and</w:t>
      </w:r>
      <w:r w:rsidR="00EE53E2" w:rsidRPr="004E0DEB">
        <w:rPr>
          <w:sz w:val="28"/>
        </w:rPr>
        <w:t xml:space="preserve"> features 7</w:t>
      </w:r>
      <w:r w:rsidR="009C3303" w:rsidRPr="004E0DEB">
        <w:rPr>
          <w:sz w:val="28"/>
        </w:rPr>
        <w:t>7</w:t>
      </w:r>
      <w:r w:rsidR="00EE53E2" w:rsidRPr="004E0DEB">
        <w:rPr>
          <w:sz w:val="28"/>
        </w:rPr>
        <w:t xml:space="preserve"> local lines, 28 Trans-Bay lines, 6 all-</w:t>
      </w:r>
      <w:r w:rsidR="00F04589" w:rsidRPr="004E0DEB">
        <w:rPr>
          <w:sz w:val="28"/>
        </w:rPr>
        <w:t xml:space="preserve">nighter </w:t>
      </w:r>
      <w:r w:rsidR="00EE53E2" w:rsidRPr="004E0DEB">
        <w:rPr>
          <w:sz w:val="28"/>
        </w:rPr>
        <w:t>lines</w:t>
      </w:r>
      <w:r w:rsidR="00680044" w:rsidRPr="004E0DEB">
        <w:rPr>
          <w:sz w:val="28"/>
        </w:rPr>
        <w:t xml:space="preserve"> (including one Trans-Bay)</w:t>
      </w:r>
      <w:r w:rsidR="00EE53E2" w:rsidRPr="004E0DEB">
        <w:rPr>
          <w:sz w:val="28"/>
        </w:rPr>
        <w:t xml:space="preserve">, and 46 school lines. </w:t>
      </w:r>
      <w:r w:rsidR="00A735C0" w:rsidRPr="004E0DEB">
        <w:rPr>
          <w:sz w:val="28"/>
        </w:rPr>
        <w:t xml:space="preserve">Some Bay Area agencies </w:t>
      </w:r>
      <w:r w:rsidR="00C45026" w:rsidRPr="004E0DEB">
        <w:rPr>
          <w:sz w:val="28"/>
        </w:rPr>
        <w:t xml:space="preserve">also operate and/or </w:t>
      </w:r>
      <w:r w:rsidR="00A735C0" w:rsidRPr="004E0DEB">
        <w:rPr>
          <w:sz w:val="28"/>
        </w:rPr>
        <w:t xml:space="preserve">are developing “bus rapid transit” (BRT) projects with exclusive lanes, which </w:t>
      </w:r>
      <w:r w:rsidR="00C45026" w:rsidRPr="004E0DEB">
        <w:rPr>
          <w:sz w:val="28"/>
        </w:rPr>
        <w:t>can provide efficiency and travel times akin to light rail</w:t>
      </w:r>
      <w:r w:rsidR="00A735C0" w:rsidRPr="004E0DEB">
        <w:rPr>
          <w:sz w:val="28"/>
        </w:rPr>
        <w:t>.</w:t>
      </w:r>
    </w:p>
    <w:p w:rsidR="009C3303" w:rsidRPr="004E0DEB" w:rsidRDefault="00EE53E2" w:rsidP="001043E7">
      <w:pPr>
        <w:spacing w:line="360" w:lineRule="auto"/>
        <w:rPr>
          <w:sz w:val="28"/>
        </w:rPr>
      </w:pPr>
      <w:r w:rsidRPr="004E0DEB">
        <w:rPr>
          <w:sz w:val="28"/>
        </w:rPr>
        <w:t>Fixed-route buses are considered a cornerstone of public transit and provide one of the most affordable transportation options around.</w:t>
      </w:r>
      <w:r w:rsidR="009C3303" w:rsidRPr="004E0DEB">
        <w:rPr>
          <w:sz w:val="28"/>
        </w:rPr>
        <w:t xml:space="preserve"> The Bay Area’s low-income residents – especially those who have a personal vehicle but cannot afford parking or bridge tolls, or who do not have a vehicle and cannot afford or prefer not to </w:t>
      </w:r>
      <w:r w:rsidR="00BE302A" w:rsidRPr="004E0DEB">
        <w:rPr>
          <w:sz w:val="28"/>
        </w:rPr>
        <w:t>use</w:t>
      </w:r>
      <w:r w:rsidR="009C3303" w:rsidRPr="004E0DEB">
        <w:rPr>
          <w:sz w:val="28"/>
        </w:rPr>
        <w:t xml:space="preserve"> TNCs services – often view these buses as a primary option, or the only realistic option, for </w:t>
      </w:r>
      <w:r w:rsidR="00737E87" w:rsidRPr="004E0DEB">
        <w:rPr>
          <w:sz w:val="28"/>
        </w:rPr>
        <w:t>meeting their travel needs</w:t>
      </w:r>
      <w:r w:rsidR="009C3303" w:rsidRPr="004E0DEB">
        <w:rPr>
          <w:sz w:val="28"/>
        </w:rPr>
        <w:t xml:space="preserve">. Transit agencies provide discounts to travelers with disabilities and seniors, and buses usually take Clipper cards (the Bay Area’s universal transit payment system), including the “Regional Transit Card” (RTC) </w:t>
      </w:r>
      <w:r w:rsidR="00D81F55" w:rsidRPr="004E0DEB">
        <w:rPr>
          <w:sz w:val="28"/>
        </w:rPr>
        <w:t xml:space="preserve">transit </w:t>
      </w:r>
      <w:r w:rsidR="009C3303" w:rsidRPr="004E0DEB">
        <w:rPr>
          <w:sz w:val="28"/>
        </w:rPr>
        <w:t xml:space="preserve">discount card for </w:t>
      </w:r>
      <w:r w:rsidR="009813D5">
        <w:rPr>
          <w:sz w:val="28"/>
        </w:rPr>
        <w:t>people</w:t>
      </w:r>
      <w:r w:rsidR="00E535C4">
        <w:rPr>
          <w:sz w:val="28"/>
        </w:rPr>
        <w:t xml:space="preserve"> with disabilities</w:t>
      </w:r>
      <w:r w:rsidR="009C3303" w:rsidRPr="004E0DEB">
        <w:rPr>
          <w:sz w:val="28"/>
        </w:rPr>
        <w:t>.</w:t>
      </w:r>
    </w:p>
    <w:p w:rsidR="00EE53E2" w:rsidRPr="004E0DEB" w:rsidRDefault="00027BE7" w:rsidP="001043E7">
      <w:pPr>
        <w:spacing w:line="360" w:lineRule="auto"/>
        <w:rPr>
          <w:sz w:val="28"/>
        </w:rPr>
      </w:pPr>
      <w:r w:rsidRPr="004E0DEB">
        <w:rPr>
          <w:sz w:val="28"/>
        </w:rPr>
        <w:t>T</w:t>
      </w:r>
      <w:r w:rsidR="009C3303" w:rsidRPr="004E0DEB">
        <w:rPr>
          <w:sz w:val="28"/>
        </w:rPr>
        <w:t>rips on fixed route buses usually take more time than personal vehicles</w:t>
      </w:r>
      <w:r w:rsidRPr="004E0DEB">
        <w:rPr>
          <w:sz w:val="28"/>
        </w:rPr>
        <w:t>, simply because the bus makes stops along its path and travelers may need to go</w:t>
      </w:r>
      <w:r w:rsidR="00A735C0" w:rsidRPr="004E0DEB">
        <w:rPr>
          <w:sz w:val="28"/>
        </w:rPr>
        <w:t xml:space="preserve"> one or more blocks on a sidewalk from their origin to the pick-up spot and/or from the drop-off spot to their destination.</w:t>
      </w:r>
      <w:r w:rsidRPr="004E0DEB">
        <w:rPr>
          <w:sz w:val="28"/>
        </w:rPr>
        <w:t xml:space="preserve"> T</w:t>
      </w:r>
      <w:r w:rsidR="009C3303" w:rsidRPr="004E0DEB">
        <w:rPr>
          <w:sz w:val="28"/>
        </w:rPr>
        <w:t>his is heightened when stops are</w:t>
      </w:r>
      <w:r w:rsidR="00A735C0" w:rsidRPr="004E0DEB">
        <w:rPr>
          <w:sz w:val="28"/>
        </w:rPr>
        <w:t xml:space="preserve"> especially</w:t>
      </w:r>
      <w:r w:rsidR="009C3303" w:rsidRPr="004E0DEB">
        <w:rPr>
          <w:sz w:val="28"/>
        </w:rPr>
        <w:t xml:space="preserve"> far </w:t>
      </w:r>
      <w:r w:rsidR="009C3303" w:rsidRPr="004E0DEB">
        <w:rPr>
          <w:sz w:val="28"/>
        </w:rPr>
        <w:lastRenderedPageBreak/>
        <w:t>away from origins or destinations, causing riders to walk or roll several blocks</w:t>
      </w:r>
      <w:r w:rsidR="00A735C0" w:rsidRPr="004E0DEB">
        <w:rPr>
          <w:sz w:val="28"/>
        </w:rPr>
        <w:t xml:space="preserve"> more than they would otherwise;</w:t>
      </w:r>
      <w:r w:rsidR="009C3303" w:rsidRPr="004E0DEB">
        <w:rPr>
          <w:sz w:val="28"/>
        </w:rPr>
        <w:t xml:space="preserve"> when riders have to wait long times for pickup (e.g. if a bus is running late or the rider misses a pick-up time)</w:t>
      </w:r>
      <w:r w:rsidR="00A735C0" w:rsidRPr="004E0DEB">
        <w:rPr>
          <w:sz w:val="28"/>
        </w:rPr>
        <w:t>;</w:t>
      </w:r>
      <w:r w:rsidR="009C3303" w:rsidRPr="004E0DEB">
        <w:rPr>
          <w:sz w:val="28"/>
        </w:rPr>
        <w:t xml:space="preserve"> or if someone’s journey requires them to transfer from one bus to another.</w:t>
      </w:r>
      <w:r w:rsidR="00A735C0" w:rsidRPr="004E0DEB">
        <w:rPr>
          <w:sz w:val="28"/>
        </w:rPr>
        <w:t xml:space="preserve"> Buses are faster when they use designated </w:t>
      </w:r>
      <w:r w:rsidR="002E62D5" w:rsidRPr="004E0DEB">
        <w:rPr>
          <w:sz w:val="28"/>
        </w:rPr>
        <w:t>BRT lanes</w:t>
      </w:r>
      <w:r w:rsidR="00A735C0" w:rsidRPr="004E0DEB">
        <w:rPr>
          <w:sz w:val="28"/>
        </w:rPr>
        <w:t xml:space="preserve">. When finished, BRT projects will certainly provide reduced travel times compared to personal vehicles during commute hours and other high-traffic situations. </w:t>
      </w:r>
    </w:p>
    <w:p w:rsidR="00CA601C" w:rsidRPr="004E0DEB" w:rsidRDefault="00BE302A" w:rsidP="001043E7">
      <w:pPr>
        <w:spacing w:line="360" w:lineRule="auto"/>
        <w:rPr>
          <w:sz w:val="28"/>
        </w:rPr>
      </w:pPr>
      <w:r w:rsidRPr="004E0DEB">
        <w:rPr>
          <w:sz w:val="28"/>
        </w:rPr>
        <w:t xml:space="preserve">Finally, bus systems have room for improvement with regards to serving seniors and </w:t>
      </w:r>
      <w:r w:rsidR="009813D5">
        <w:rPr>
          <w:sz w:val="28"/>
        </w:rPr>
        <w:t>people</w:t>
      </w:r>
      <w:r w:rsidR="00E535C4">
        <w:rPr>
          <w:sz w:val="28"/>
        </w:rPr>
        <w:t xml:space="preserve"> with disabilities</w:t>
      </w:r>
      <w:r w:rsidRPr="004E0DEB">
        <w:rPr>
          <w:sz w:val="28"/>
        </w:rPr>
        <w:t xml:space="preserve">. Among other considerations: bus stops are sometimes difficult to approach for </w:t>
      </w:r>
      <w:r w:rsidR="00E535C4">
        <w:rPr>
          <w:sz w:val="28"/>
        </w:rPr>
        <w:t xml:space="preserve">people </w:t>
      </w:r>
      <w:r w:rsidRPr="004E0DEB">
        <w:rPr>
          <w:sz w:val="28"/>
        </w:rPr>
        <w:t xml:space="preserve"> using mobility equipment; </w:t>
      </w:r>
      <w:r w:rsidR="00737E87" w:rsidRPr="004E0DEB">
        <w:rPr>
          <w:sz w:val="28"/>
        </w:rPr>
        <w:t xml:space="preserve">some </w:t>
      </w:r>
      <w:r w:rsidRPr="004E0DEB">
        <w:rPr>
          <w:sz w:val="28"/>
        </w:rPr>
        <w:t xml:space="preserve">stops are hard to identify by blind/low-vision individuals; wheelchair-parking spots on buses are hard to approach for larger mobility equipment (e.g. scooters); hydraulic lifts </w:t>
      </w:r>
      <w:r w:rsidR="00C167C5" w:rsidRPr="004E0DEB">
        <w:rPr>
          <w:sz w:val="28"/>
        </w:rPr>
        <w:t>have weight limits that may exclude some passengers</w:t>
      </w:r>
      <w:r w:rsidRPr="004E0DEB">
        <w:rPr>
          <w:sz w:val="28"/>
        </w:rPr>
        <w:t xml:space="preserve">; </w:t>
      </w:r>
      <w:r w:rsidR="00C167C5" w:rsidRPr="004E0DEB">
        <w:rPr>
          <w:sz w:val="28"/>
        </w:rPr>
        <w:t xml:space="preserve">lifts occasionally have maintenance problems; </w:t>
      </w:r>
      <w:r w:rsidRPr="004E0DEB">
        <w:rPr>
          <w:sz w:val="28"/>
        </w:rPr>
        <w:t>on-board security straps are sometimes tough to use and drivers must intrude on riders’ personal space to secure mobility equipment; stops are not always announced using audio (for blind/low-vision individuals); and riders with psychological disabilities may be treated poorly by other</w:t>
      </w:r>
      <w:r w:rsidR="00737E87" w:rsidRPr="004E0DEB">
        <w:rPr>
          <w:sz w:val="28"/>
        </w:rPr>
        <w:t>s</w:t>
      </w:r>
      <w:r w:rsidRPr="004E0DEB">
        <w:rPr>
          <w:sz w:val="28"/>
        </w:rPr>
        <w:t xml:space="preserve"> </w:t>
      </w:r>
      <w:r w:rsidR="00737E87" w:rsidRPr="004E0DEB">
        <w:rPr>
          <w:sz w:val="28"/>
        </w:rPr>
        <w:t>or may have trouble independently navigating the system</w:t>
      </w:r>
      <w:r w:rsidRPr="004E0DEB">
        <w:rPr>
          <w:sz w:val="28"/>
        </w:rPr>
        <w:t>. Bus operators should explore solutions to these and other accessibility barriers in partnership</w:t>
      </w:r>
      <w:r w:rsidR="00A64EE2" w:rsidRPr="004E0DEB">
        <w:rPr>
          <w:sz w:val="28"/>
        </w:rPr>
        <w:t xml:space="preserve"> with</w:t>
      </w:r>
      <w:r w:rsidRPr="004E0DEB">
        <w:rPr>
          <w:sz w:val="28"/>
        </w:rPr>
        <w:t xml:space="preserve"> the senior</w:t>
      </w:r>
      <w:r w:rsidR="00A64EE2" w:rsidRPr="004E0DEB">
        <w:rPr>
          <w:sz w:val="28"/>
        </w:rPr>
        <w:t xml:space="preserve"> and disability communities.</w:t>
      </w:r>
    </w:p>
    <w:p w:rsidR="00A64EE2" w:rsidRPr="004E0DEB" w:rsidRDefault="00A64EE2" w:rsidP="004E0DEB">
      <w:pPr>
        <w:pStyle w:val="Heading4"/>
        <w:rPr>
          <w:i w:val="0"/>
          <w:color w:val="auto"/>
          <w:sz w:val="32"/>
        </w:rPr>
      </w:pPr>
      <w:r w:rsidRPr="004E0DEB">
        <w:rPr>
          <w:i w:val="0"/>
          <w:color w:val="auto"/>
          <w:sz w:val="32"/>
        </w:rPr>
        <w:t>Flexible</w:t>
      </w:r>
      <w:r w:rsidR="00CE29A6" w:rsidRPr="004E0DEB">
        <w:rPr>
          <w:i w:val="0"/>
          <w:color w:val="auto"/>
          <w:sz w:val="32"/>
        </w:rPr>
        <w:t>/Deviated</w:t>
      </w:r>
      <w:r w:rsidRPr="004E0DEB">
        <w:rPr>
          <w:i w:val="0"/>
          <w:color w:val="auto"/>
          <w:sz w:val="32"/>
        </w:rPr>
        <w:t xml:space="preserve"> Fixed-Route Bus</w:t>
      </w:r>
    </w:p>
    <w:p w:rsidR="00A64EE2" w:rsidRPr="004E0DEB" w:rsidRDefault="00A64EE2" w:rsidP="001043E7">
      <w:pPr>
        <w:spacing w:line="360" w:lineRule="auto"/>
        <w:rPr>
          <w:sz w:val="28"/>
        </w:rPr>
      </w:pPr>
      <w:r w:rsidRPr="004E0DEB">
        <w:rPr>
          <w:sz w:val="28"/>
        </w:rPr>
        <w:t>Flexible</w:t>
      </w:r>
      <w:r w:rsidR="00CE29A6" w:rsidRPr="004E0DEB">
        <w:rPr>
          <w:sz w:val="28"/>
        </w:rPr>
        <w:t xml:space="preserve"> or deviated</w:t>
      </w:r>
      <w:r w:rsidRPr="004E0DEB">
        <w:rPr>
          <w:sz w:val="28"/>
        </w:rPr>
        <w:t xml:space="preserve"> fixed-route bus systems generally use smaller vehicles than regular fixed-route buses, and are able to go “off-</w:t>
      </w:r>
      <w:r w:rsidR="00737E87" w:rsidRPr="004E0DEB">
        <w:rPr>
          <w:sz w:val="28"/>
        </w:rPr>
        <w:t>route</w:t>
      </w:r>
      <w:r w:rsidRPr="004E0DEB">
        <w:rPr>
          <w:sz w:val="28"/>
        </w:rPr>
        <w:t xml:space="preserve">” to pick up passengers closer to their departure location and drop them off closer to their destination. </w:t>
      </w:r>
      <w:r w:rsidRPr="004E0DEB">
        <w:rPr>
          <w:sz w:val="28"/>
        </w:rPr>
        <w:lastRenderedPageBreak/>
        <w:t>These flexible buses usually have a pickup and drop-off “window” of time, similar to paratransit and demand response (which are described in detail below).</w:t>
      </w:r>
      <w:r w:rsidR="00CE29A6" w:rsidRPr="004E0DEB">
        <w:rPr>
          <w:sz w:val="28"/>
        </w:rPr>
        <w:t xml:space="preserve"> Few transit systems offer flexible or deviated routes.</w:t>
      </w:r>
    </w:p>
    <w:p w:rsidR="00A64EE2" w:rsidRPr="004E0DEB" w:rsidRDefault="007216AD" w:rsidP="004E0DEB">
      <w:pPr>
        <w:pStyle w:val="Heading4"/>
        <w:rPr>
          <w:i w:val="0"/>
          <w:color w:val="auto"/>
          <w:sz w:val="32"/>
        </w:rPr>
      </w:pPr>
      <w:r w:rsidRPr="004E0DEB">
        <w:rPr>
          <w:i w:val="0"/>
          <w:color w:val="auto"/>
          <w:sz w:val="32"/>
        </w:rPr>
        <w:t xml:space="preserve">ADA </w:t>
      </w:r>
      <w:r w:rsidR="00A64EE2" w:rsidRPr="004E0DEB">
        <w:rPr>
          <w:i w:val="0"/>
          <w:color w:val="auto"/>
          <w:sz w:val="32"/>
        </w:rPr>
        <w:t>Paratransit</w:t>
      </w:r>
    </w:p>
    <w:p w:rsidR="00A24446" w:rsidRPr="004E0DEB" w:rsidRDefault="007216AD" w:rsidP="001043E7">
      <w:pPr>
        <w:spacing w:line="360" w:lineRule="auto"/>
        <w:rPr>
          <w:sz w:val="28"/>
        </w:rPr>
      </w:pPr>
      <w:r w:rsidRPr="004E0DEB">
        <w:rPr>
          <w:sz w:val="28"/>
        </w:rPr>
        <w:t xml:space="preserve">ADA </w:t>
      </w:r>
      <w:r w:rsidR="00A64EE2" w:rsidRPr="004E0DEB">
        <w:rPr>
          <w:sz w:val="28"/>
        </w:rPr>
        <w:t>Paratransit is a</w:t>
      </w:r>
      <w:r w:rsidR="00A44469" w:rsidRPr="004E0DEB">
        <w:rPr>
          <w:sz w:val="28"/>
        </w:rPr>
        <w:t>daptive bus</w:t>
      </w:r>
      <w:r w:rsidR="00A64EE2" w:rsidRPr="004E0DEB">
        <w:rPr>
          <w:sz w:val="28"/>
        </w:rPr>
        <w:t xml:space="preserve"> s</w:t>
      </w:r>
      <w:r w:rsidRPr="004E0DEB">
        <w:rPr>
          <w:sz w:val="28"/>
        </w:rPr>
        <w:t>ervice</w:t>
      </w:r>
      <w:r w:rsidR="00A64EE2" w:rsidRPr="004E0DEB">
        <w:rPr>
          <w:sz w:val="28"/>
        </w:rPr>
        <w:t xml:space="preserve"> mandated by the Americans with Disabilities Act </w:t>
      </w:r>
      <w:r w:rsidR="00A24446" w:rsidRPr="004E0DEB">
        <w:rPr>
          <w:sz w:val="28"/>
        </w:rPr>
        <w:t xml:space="preserve">(ADA) to provide </w:t>
      </w:r>
      <w:r w:rsidRPr="004E0DEB">
        <w:rPr>
          <w:sz w:val="28"/>
        </w:rPr>
        <w:t xml:space="preserve">complementary </w:t>
      </w:r>
      <w:r w:rsidR="00A24446" w:rsidRPr="004E0DEB">
        <w:rPr>
          <w:sz w:val="28"/>
        </w:rPr>
        <w:t xml:space="preserve">transit service to </w:t>
      </w:r>
      <w:r w:rsidR="009813D5">
        <w:rPr>
          <w:sz w:val="28"/>
        </w:rPr>
        <w:t>people</w:t>
      </w:r>
      <w:r w:rsidR="00E535C4">
        <w:rPr>
          <w:sz w:val="28"/>
        </w:rPr>
        <w:t xml:space="preserve"> with disabilities</w:t>
      </w:r>
      <w:r w:rsidR="00A24446" w:rsidRPr="004E0DEB">
        <w:rPr>
          <w:sz w:val="28"/>
        </w:rPr>
        <w:t xml:space="preserve"> and seniors who cannot </w:t>
      </w:r>
      <w:r w:rsidR="00A44469" w:rsidRPr="004E0DEB">
        <w:rPr>
          <w:sz w:val="28"/>
        </w:rPr>
        <w:t xml:space="preserve">independently </w:t>
      </w:r>
      <w:r w:rsidR="00A24446" w:rsidRPr="004E0DEB">
        <w:rPr>
          <w:sz w:val="28"/>
        </w:rPr>
        <w:t>use conventional fixed-route transit</w:t>
      </w:r>
      <w:r w:rsidR="00A44469" w:rsidRPr="004E0DEB">
        <w:rPr>
          <w:sz w:val="28"/>
        </w:rPr>
        <w:t xml:space="preserve"> some or all of the time</w:t>
      </w:r>
      <w:r w:rsidR="00A24446" w:rsidRPr="004E0DEB">
        <w:rPr>
          <w:sz w:val="28"/>
        </w:rPr>
        <w:t xml:space="preserve">. Paratransit is often viewed in a “medicalized” way as a method to get </w:t>
      </w:r>
      <w:r w:rsidR="009813D5">
        <w:rPr>
          <w:sz w:val="28"/>
        </w:rPr>
        <w:t>people with</w:t>
      </w:r>
      <w:r w:rsidR="00E535C4">
        <w:rPr>
          <w:sz w:val="28"/>
        </w:rPr>
        <w:t xml:space="preserve"> disabilities</w:t>
      </w:r>
      <w:r w:rsidR="00A24446" w:rsidRPr="004E0DEB">
        <w:rPr>
          <w:sz w:val="28"/>
        </w:rPr>
        <w:t xml:space="preserve"> and seniors to doctors’ appointments and other medical services – and not to participate in other activities, such as shopping, recreation, or even getting to and from places of employment. However, paratransit </w:t>
      </w:r>
      <w:r w:rsidRPr="004E0DEB">
        <w:rPr>
          <w:sz w:val="28"/>
        </w:rPr>
        <w:t>is</w:t>
      </w:r>
      <w:r w:rsidR="00A24446" w:rsidRPr="004E0DEB">
        <w:rPr>
          <w:sz w:val="28"/>
        </w:rPr>
        <w:t xml:space="preserve"> available for all activities of daily living, </w:t>
      </w:r>
      <w:r w:rsidRPr="004E0DEB">
        <w:rPr>
          <w:sz w:val="28"/>
        </w:rPr>
        <w:t>and can</w:t>
      </w:r>
      <w:r w:rsidR="00A24446" w:rsidRPr="004E0DEB">
        <w:rPr>
          <w:sz w:val="28"/>
        </w:rPr>
        <w:t xml:space="preserve"> facilitate the independence and reasonable quality-of-life for individuals who cannot otherwise use conventional fixed-route transit. Vehicles </w:t>
      </w:r>
      <w:r w:rsidR="00331D78" w:rsidRPr="004E0DEB">
        <w:rPr>
          <w:sz w:val="28"/>
        </w:rPr>
        <w:t>vary in size and appearance, ranging from miniature buses to full-size vans, and generally have wheelchair lifts for riders using mobility equipment. Most buses have one driver and no other staff.</w:t>
      </w:r>
    </w:p>
    <w:p w:rsidR="00A64EE2" w:rsidRPr="004E0DEB" w:rsidRDefault="00A24446" w:rsidP="001043E7">
      <w:pPr>
        <w:spacing w:line="360" w:lineRule="auto"/>
        <w:rPr>
          <w:sz w:val="28"/>
        </w:rPr>
      </w:pPr>
      <w:r w:rsidRPr="004E0DEB">
        <w:rPr>
          <w:sz w:val="28"/>
        </w:rPr>
        <w:t>In order to use paratransit, passengers must apply and justify their need for its services. Each ride must generally be scheduled one day in advance.</w:t>
      </w:r>
      <w:r w:rsidR="00331D78" w:rsidRPr="004E0DEB">
        <w:rPr>
          <w:sz w:val="28"/>
        </w:rPr>
        <w:t xml:space="preserve"> Passengers request a pick-up and/or drop-off time and agencies give them a “window” ranging from 20 minutes to around one hour</w:t>
      </w:r>
      <w:r w:rsidR="000D1055" w:rsidRPr="004E0DEB">
        <w:rPr>
          <w:sz w:val="28"/>
        </w:rPr>
        <w:t>, depending on the agency</w:t>
      </w:r>
      <w:r w:rsidR="004F19FC" w:rsidRPr="004E0DEB">
        <w:rPr>
          <w:rStyle w:val="EndnoteReference"/>
          <w:sz w:val="28"/>
        </w:rPr>
        <w:endnoteReference w:id="9"/>
      </w:r>
      <w:r w:rsidR="007216AD" w:rsidRPr="004E0DEB">
        <w:rPr>
          <w:sz w:val="28"/>
        </w:rPr>
        <w:t>.</w:t>
      </w:r>
    </w:p>
    <w:p w:rsidR="00127C46" w:rsidRPr="004E0DEB" w:rsidRDefault="007216AD" w:rsidP="001043E7">
      <w:pPr>
        <w:spacing w:line="360" w:lineRule="auto"/>
        <w:rPr>
          <w:sz w:val="28"/>
        </w:rPr>
      </w:pPr>
      <w:r w:rsidRPr="004E0DEB">
        <w:rPr>
          <w:sz w:val="28"/>
        </w:rPr>
        <w:t xml:space="preserve">There are </w:t>
      </w:r>
      <w:r w:rsidR="00127C46" w:rsidRPr="004E0DEB">
        <w:rPr>
          <w:sz w:val="28"/>
        </w:rPr>
        <w:t xml:space="preserve">19 </w:t>
      </w:r>
      <w:r w:rsidRPr="004E0DEB">
        <w:rPr>
          <w:sz w:val="28"/>
        </w:rPr>
        <w:t xml:space="preserve">paratransit </w:t>
      </w:r>
      <w:r w:rsidR="00127C46" w:rsidRPr="004E0DEB">
        <w:rPr>
          <w:sz w:val="28"/>
        </w:rPr>
        <w:t xml:space="preserve">agencies in the Bay Area. </w:t>
      </w:r>
      <w:r w:rsidRPr="004E0DEB">
        <w:rPr>
          <w:sz w:val="28"/>
        </w:rPr>
        <w:t xml:space="preserve">Some </w:t>
      </w:r>
      <w:r w:rsidR="00127C46" w:rsidRPr="004E0DEB">
        <w:rPr>
          <w:sz w:val="28"/>
        </w:rPr>
        <w:t>agencies directly operate paratransit service</w:t>
      </w:r>
      <w:r w:rsidRPr="004E0DEB">
        <w:rPr>
          <w:sz w:val="28"/>
        </w:rPr>
        <w:t>,</w:t>
      </w:r>
      <w:r w:rsidR="00127C46" w:rsidRPr="004E0DEB">
        <w:rPr>
          <w:sz w:val="28"/>
        </w:rPr>
        <w:t xml:space="preserve"> and some contract out services to private operators (MV Transit and TransDev are the </w:t>
      </w:r>
      <w:r w:rsidRPr="004E0DEB">
        <w:rPr>
          <w:sz w:val="28"/>
        </w:rPr>
        <w:t>two</w:t>
      </w:r>
      <w:r w:rsidR="00127C46" w:rsidRPr="004E0DEB">
        <w:rPr>
          <w:sz w:val="28"/>
        </w:rPr>
        <w:t xml:space="preserve"> largest private paratransit service providers), </w:t>
      </w:r>
      <w:r w:rsidR="00127C46" w:rsidRPr="004E0DEB">
        <w:rPr>
          <w:sz w:val="28"/>
        </w:rPr>
        <w:lastRenderedPageBreak/>
        <w:t xml:space="preserve">usually through competitive bidding and multi-year contracts. </w:t>
      </w:r>
      <w:r w:rsidR="00781B40" w:rsidRPr="004E0DEB">
        <w:rPr>
          <w:sz w:val="28"/>
        </w:rPr>
        <w:t>The numerous paratransit providers offer varying levels of services and reliability, with some sticking to minimal ADA-mandated services while others go above and beyond</w:t>
      </w:r>
      <w:r w:rsidR="00B44A0E" w:rsidRPr="004E0DEB">
        <w:rPr>
          <w:sz w:val="28"/>
        </w:rPr>
        <w:t xml:space="preserve"> the baseline</w:t>
      </w:r>
      <w:r w:rsidR="00781B40" w:rsidRPr="004E0DEB">
        <w:rPr>
          <w:sz w:val="28"/>
        </w:rPr>
        <w:t xml:space="preserve">. Customers going from one service area to another must </w:t>
      </w:r>
      <w:r w:rsidR="00B44A0E" w:rsidRPr="004E0DEB">
        <w:rPr>
          <w:sz w:val="28"/>
        </w:rPr>
        <w:t xml:space="preserve">also </w:t>
      </w:r>
      <w:r w:rsidR="00781B40" w:rsidRPr="004E0DEB">
        <w:rPr>
          <w:sz w:val="28"/>
        </w:rPr>
        <w:t xml:space="preserve">negotiate “hand-offs” between vehicles, which can require long waits. </w:t>
      </w:r>
      <w:r w:rsidR="00E9514C" w:rsidRPr="004E0DEB">
        <w:rPr>
          <w:sz w:val="28"/>
        </w:rPr>
        <w:t>Like fixed-route transit, the</w:t>
      </w:r>
      <w:r w:rsidR="00781B40" w:rsidRPr="004E0DEB">
        <w:rPr>
          <w:sz w:val="28"/>
        </w:rPr>
        <w:t xml:space="preserve"> patchwork system of paratransit in the Bay Area means that some </w:t>
      </w:r>
      <w:r w:rsidR="00E9514C" w:rsidRPr="004E0DEB">
        <w:rPr>
          <w:sz w:val="28"/>
        </w:rPr>
        <w:t xml:space="preserve">customers </w:t>
      </w:r>
      <w:r w:rsidR="00781B40" w:rsidRPr="004E0DEB">
        <w:rPr>
          <w:sz w:val="28"/>
        </w:rPr>
        <w:t>receive quality, reliable service while</w:t>
      </w:r>
      <w:r w:rsidR="00B44A0E" w:rsidRPr="004E0DEB">
        <w:rPr>
          <w:sz w:val="28"/>
        </w:rPr>
        <w:t xml:space="preserve"> </w:t>
      </w:r>
      <w:r w:rsidR="00E9514C" w:rsidRPr="004E0DEB">
        <w:rPr>
          <w:sz w:val="28"/>
        </w:rPr>
        <w:t>others</w:t>
      </w:r>
      <w:r w:rsidR="00B44A0E" w:rsidRPr="004E0DEB">
        <w:rPr>
          <w:sz w:val="28"/>
        </w:rPr>
        <w:t xml:space="preserve"> </w:t>
      </w:r>
      <w:r w:rsidR="00781B40" w:rsidRPr="004E0DEB">
        <w:rPr>
          <w:sz w:val="28"/>
        </w:rPr>
        <w:t xml:space="preserve">encounter delays, limited services and </w:t>
      </w:r>
      <w:r w:rsidR="00B44A0E" w:rsidRPr="004E0DEB">
        <w:rPr>
          <w:sz w:val="28"/>
        </w:rPr>
        <w:t xml:space="preserve">other major </w:t>
      </w:r>
      <w:r w:rsidR="00781B40" w:rsidRPr="004E0DEB">
        <w:rPr>
          <w:sz w:val="28"/>
        </w:rPr>
        <w:t>barriers – which may impact their ability to reach destinations in a comfortable manner.</w:t>
      </w:r>
    </w:p>
    <w:p w:rsidR="006A222A" w:rsidRPr="004E0DEB" w:rsidRDefault="00127C46" w:rsidP="001043E7">
      <w:pPr>
        <w:spacing w:line="360" w:lineRule="auto"/>
        <w:rPr>
          <w:sz w:val="28"/>
        </w:rPr>
      </w:pPr>
      <w:r w:rsidRPr="004E0DEB">
        <w:rPr>
          <w:sz w:val="28"/>
        </w:rPr>
        <w:t xml:space="preserve">Paratransit is one of the most frequently-cited services in </w:t>
      </w:r>
      <w:r w:rsidR="009813D5">
        <w:rPr>
          <w:sz w:val="28"/>
        </w:rPr>
        <w:t>people with</w:t>
      </w:r>
      <w:r w:rsidR="00E535C4">
        <w:rPr>
          <w:sz w:val="28"/>
        </w:rPr>
        <w:t xml:space="preserve"> disabilities</w:t>
      </w:r>
      <w:r w:rsidRPr="004E0DEB">
        <w:rPr>
          <w:sz w:val="28"/>
        </w:rPr>
        <w:t>’ frustrations with transportation systems.</w:t>
      </w:r>
      <w:r w:rsidR="00781B40" w:rsidRPr="004E0DEB">
        <w:rPr>
          <w:sz w:val="28"/>
        </w:rPr>
        <w:t xml:space="preserve"> The requirement to</w:t>
      </w:r>
      <w:r w:rsidR="00B44A0E" w:rsidRPr="004E0DEB">
        <w:rPr>
          <w:sz w:val="28"/>
        </w:rPr>
        <w:t xml:space="preserve"> arrange rides one day in advance limits individuals’ ability to live vibrant, spontaneous lives or manage last-minute emergencies and scheduling changes. Paratransit’s lengthy pick-up and drop-off time “windows” can eat into other potential life activities: if </w:t>
      </w:r>
      <w:r w:rsidR="00942D72" w:rsidRPr="004E0DEB">
        <w:rPr>
          <w:sz w:val="28"/>
        </w:rPr>
        <w:t>a customer</w:t>
      </w:r>
      <w:r w:rsidR="00B44A0E" w:rsidRPr="004E0DEB">
        <w:rPr>
          <w:sz w:val="28"/>
        </w:rPr>
        <w:t xml:space="preserve"> needs to reach a noon medical appointment 30 minutes from home and paratransit requires a one-hour flexible pick-up window, the individual will need to keep their schedule open from 10:30-11:30 AM at home – and if they are picked up at 10:30, they may wait in the doctor’s lobby for one hour before their appointment starts; then, they may wait in the lobby after their appointment for an</w:t>
      </w:r>
      <w:r w:rsidR="006A222A" w:rsidRPr="004E0DEB">
        <w:rPr>
          <w:sz w:val="28"/>
        </w:rPr>
        <w:t>other</w:t>
      </w:r>
      <w:r w:rsidR="00B44A0E" w:rsidRPr="004E0DEB">
        <w:rPr>
          <w:sz w:val="28"/>
        </w:rPr>
        <w:t xml:space="preserve"> hour just to be driven home. Other brief errands, like a 20-minute grocery store run, can force paratransit riders to set aside several hours on their schedule, potentially waiting at home or in the grocery store for an hour or more.</w:t>
      </w:r>
      <w:r w:rsidR="00C0200B" w:rsidRPr="004E0DEB">
        <w:rPr>
          <w:sz w:val="28"/>
        </w:rPr>
        <w:t xml:space="preserve"> </w:t>
      </w:r>
      <w:r w:rsidR="001D083B" w:rsidRPr="004E0DEB">
        <w:rPr>
          <w:sz w:val="28"/>
        </w:rPr>
        <w:t xml:space="preserve"> As with other transportation systems, the barriers in paratransit can especially affect job-seekers and workers with disabilities who do not feel they are able to </w:t>
      </w:r>
      <w:r w:rsidR="001D083B" w:rsidRPr="004E0DEB">
        <w:rPr>
          <w:sz w:val="28"/>
        </w:rPr>
        <w:lastRenderedPageBreak/>
        <w:t xml:space="preserve">reliably maintain a work schedule with unreliable transportation – or, in an effort to get to work on time, sacrifice sleep and/or other activities to hold open pick-up and drop-off windows. </w:t>
      </w:r>
    </w:p>
    <w:p w:rsidR="00C0200B" w:rsidRPr="004E0DEB" w:rsidRDefault="00D5687B" w:rsidP="001043E7">
      <w:pPr>
        <w:spacing w:line="360" w:lineRule="auto"/>
        <w:rPr>
          <w:sz w:val="28"/>
        </w:rPr>
      </w:pPr>
      <w:r w:rsidRPr="004E0DEB">
        <w:rPr>
          <w:sz w:val="28"/>
        </w:rPr>
        <w:t>Another barrier</w:t>
      </w:r>
      <w:r w:rsidR="00DF5D1E" w:rsidRPr="004E0DEB">
        <w:rPr>
          <w:sz w:val="28"/>
        </w:rPr>
        <w:t xml:space="preserve"> regarding paratransit </w:t>
      </w:r>
      <w:r w:rsidRPr="004E0DEB">
        <w:rPr>
          <w:sz w:val="28"/>
        </w:rPr>
        <w:t xml:space="preserve">is </w:t>
      </w:r>
      <w:r w:rsidR="00DF5D1E" w:rsidRPr="004E0DEB">
        <w:rPr>
          <w:sz w:val="28"/>
        </w:rPr>
        <w:t xml:space="preserve">eligibility. </w:t>
      </w:r>
      <w:r w:rsidR="00C0200B" w:rsidRPr="004E0DEB">
        <w:rPr>
          <w:sz w:val="28"/>
        </w:rPr>
        <w:t>The ADA require</w:t>
      </w:r>
      <w:r w:rsidRPr="004E0DEB">
        <w:rPr>
          <w:sz w:val="28"/>
        </w:rPr>
        <w:t>d</w:t>
      </w:r>
      <w:r w:rsidR="00C0200B" w:rsidRPr="004E0DEB">
        <w:rPr>
          <w:sz w:val="28"/>
        </w:rPr>
        <w:t xml:space="preserve"> that paratransit be made available to persons who are unable to use fixed-route transit systems</w:t>
      </w:r>
      <w:r w:rsidRPr="004E0DEB">
        <w:rPr>
          <w:sz w:val="28"/>
        </w:rPr>
        <w:t>.</w:t>
      </w:r>
      <w:r w:rsidR="00DF5D1E" w:rsidRPr="004E0DEB">
        <w:rPr>
          <w:rStyle w:val="EndnoteReference"/>
          <w:sz w:val="28"/>
        </w:rPr>
        <w:endnoteReference w:id="10"/>
      </w:r>
      <w:r w:rsidR="00C0200B" w:rsidRPr="004E0DEB">
        <w:rPr>
          <w:sz w:val="28"/>
        </w:rPr>
        <w:t xml:space="preserve"> Agencies </w:t>
      </w:r>
      <w:r w:rsidRPr="004E0DEB">
        <w:rPr>
          <w:sz w:val="28"/>
        </w:rPr>
        <w:t>are free to establish eligibility processes</w:t>
      </w:r>
      <w:r w:rsidR="00267C29" w:rsidRPr="004E0DEB">
        <w:rPr>
          <w:sz w:val="28"/>
        </w:rPr>
        <w:t xml:space="preserve">, which </w:t>
      </w:r>
      <w:r w:rsidRPr="004E0DEB">
        <w:rPr>
          <w:sz w:val="28"/>
        </w:rPr>
        <w:t xml:space="preserve">can differ from the process set by a neighboring agency. </w:t>
      </w:r>
    </w:p>
    <w:p w:rsidR="00127C46" w:rsidRPr="004E0DEB" w:rsidRDefault="001D083B" w:rsidP="001043E7">
      <w:pPr>
        <w:spacing w:line="360" w:lineRule="auto"/>
        <w:rPr>
          <w:sz w:val="28"/>
        </w:rPr>
      </w:pPr>
      <w:r w:rsidRPr="004E0DEB">
        <w:rPr>
          <w:sz w:val="28"/>
        </w:rPr>
        <w:t>These problems and more are difficult for all paratransit users</w:t>
      </w:r>
      <w:r w:rsidR="00F008A6" w:rsidRPr="004E0DEB">
        <w:rPr>
          <w:sz w:val="28"/>
        </w:rPr>
        <w:t xml:space="preserve">. Many </w:t>
      </w:r>
      <w:r w:rsidR="009813D5">
        <w:rPr>
          <w:sz w:val="28"/>
        </w:rPr>
        <w:t>people with</w:t>
      </w:r>
      <w:r w:rsidR="00E535C4">
        <w:rPr>
          <w:sz w:val="28"/>
        </w:rPr>
        <w:t xml:space="preserve"> disabilities</w:t>
      </w:r>
      <w:r w:rsidRPr="004E0DEB">
        <w:rPr>
          <w:sz w:val="28"/>
        </w:rPr>
        <w:t xml:space="preserve"> express </w:t>
      </w:r>
      <w:r w:rsidR="00267C29" w:rsidRPr="004E0DEB">
        <w:rPr>
          <w:sz w:val="28"/>
        </w:rPr>
        <w:t>hesitations</w:t>
      </w:r>
      <w:r w:rsidRPr="004E0DEB">
        <w:rPr>
          <w:sz w:val="28"/>
        </w:rPr>
        <w:t xml:space="preserve"> about </w:t>
      </w:r>
      <w:r w:rsidR="00C84F41" w:rsidRPr="004E0DEB">
        <w:rPr>
          <w:sz w:val="28"/>
        </w:rPr>
        <w:t>applying for</w:t>
      </w:r>
      <w:r w:rsidRPr="004E0DEB">
        <w:rPr>
          <w:sz w:val="28"/>
        </w:rPr>
        <w:t xml:space="preserve"> paratransit because of stories they have heard through media</w:t>
      </w:r>
      <w:r w:rsidR="00EF3B34" w:rsidRPr="004E0DEB">
        <w:rPr>
          <w:sz w:val="28"/>
        </w:rPr>
        <w:t>,</w:t>
      </w:r>
      <w:r w:rsidR="00267C29" w:rsidRPr="004E0DEB">
        <w:rPr>
          <w:sz w:val="28"/>
        </w:rPr>
        <w:t xml:space="preserve"> </w:t>
      </w:r>
      <w:r w:rsidRPr="004E0DEB">
        <w:rPr>
          <w:sz w:val="28"/>
        </w:rPr>
        <w:t>word-of-mouth, or simply from concerns they feel after reading</w:t>
      </w:r>
      <w:r w:rsidR="006A222A" w:rsidRPr="004E0DEB">
        <w:rPr>
          <w:sz w:val="28"/>
        </w:rPr>
        <w:t xml:space="preserve"> about services provided, </w:t>
      </w:r>
      <w:r w:rsidR="00EF3B34" w:rsidRPr="004E0DEB">
        <w:rPr>
          <w:sz w:val="28"/>
        </w:rPr>
        <w:t xml:space="preserve">and </w:t>
      </w:r>
      <w:r w:rsidR="006A222A" w:rsidRPr="004E0DEB">
        <w:rPr>
          <w:sz w:val="28"/>
        </w:rPr>
        <w:t xml:space="preserve">application requirements. Other paratransit </w:t>
      </w:r>
      <w:r w:rsidR="00EF3B34" w:rsidRPr="004E0DEB">
        <w:rPr>
          <w:sz w:val="28"/>
        </w:rPr>
        <w:t xml:space="preserve">customers </w:t>
      </w:r>
      <w:r w:rsidR="006A222A" w:rsidRPr="004E0DEB">
        <w:rPr>
          <w:sz w:val="28"/>
        </w:rPr>
        <w:t xml:space="preserve">may limit the number of trips that they take, and thus limit their independence and quality-of-life. </w:t>
      </w:r>
      <w:r w:rsidR="00CE44C2" w:rsidRPr="004E0DEB">
        <w:rPr>
          <w:sz w:val="28"/>
        </w:rPr>
        <w:t>Others in emergency situations (including delays or cancellations by paratransit) may choose to pay for taxis, TNC rides, etc., and thus face excess costs</w:t>
      </w:r>
      <w:r w:rsidR="00C84F41" w:rsidRPr="004E0DEB">
        <w:rPr>
          <w:sz w:val="28"/>
        </w:rPr>
        <w:t>. I</w:t>
      </w:r>
      <w:r w:rsidR="00CE44C2" w:rsidRPr="004E0DEB">
        <w:rPr>
          <w:sz w:val="28"/>
        </w:rPr>
        <w:t>f they instead choose to “manage” emergencies at home, they may sacrifice their health and, in the worst situations, call emergency responders at great cost to themselves and local governments/agencies.</w:t>
      </w:r>
    </w:p>
    <w:p w:rsidR="00A64EE2" w:rsidRPr="004E0DEB" w:rsidRDefault="00CE44C2" w:rsidP="001043E7">
      <w:pPr>
        <w:spacing w:line="360" w:lineRule="auto"/>
        <w:rPr>
          <w:sz w:val="28"/>
        </w:rPr>
      </w:pPr>
      <w:r w:rsidRPr="004E0DEB">
        <w:rPr>
          <w:sz w:val="28"/>
        </w:rPr>
        <w:t xml:space="preserve">The range of paratransit service types, management structures, quality, </w:t>
      </w:r>
      <w:r w:rsidR="00AB30B6" w:rsidRPr="004E0DEB">
        <w:rPr>
          <w:sz w:val="28"/>
        </w:rPr>
        <w:t xml:space="preserve">can </w:t>
      </w:r>
      <w:r w:rsidRPr="004E0DEB">
        <w:rPr>
          <w:sz w:val="28"/>
        </w:rPr>
        <w:t xml:space="preserve">provide frameworks for best practices and ideal service levels. For example, SFMTA contracts its paratransit service and requires contractors to meet a </w:t>
      </w:r>
      <w:r w:rsidR="00AB30B6" w:rsidRPr="004E0DEB">
        <w:rPr>
          <w:sz w:val="28"/>
        </w:rPr>
        <w:t xml:space="preserve">strict </w:t>
      </w:r>
      <w:r w:rsidRPr="004E0DEB">
        <w:rPr>
          <w:sz w:val="28"/>
        </w:rPr>
        <w:t>20-minute pickup/drop-off window; provide door-to-door service; and even</w:t>
      </w:r>
      <w:r w:rsidR="00240030" w:rsidRPr="004E0DEB">
        <w:rPr>
          <w:sz w:val="28"/>
        </w:rPr>
        <w:t xml:space="preserve"> assist some customers up and down their home’s front flight of stairs, which is especially relevant given the city’s hilly geography and older housing stock. </w:t>
      </w:r>
      <w:r w:rsidR="00AB30B6" w:rsidRPr="004E0DEB">
        <w:rPr>
          <w:sz w:val="28"/>
        </w:rPr>
        <w:t>SFMTA is in a position to</w:t>
      </w:r>
      <w:r w:rsidR="00240030" w:rsidRPr="004E0DEB">
        <w:rPr>
          <w:sz w:val="28"/>
        </w:rPr>
        <w:t xml:space="preserve"> </w:t>
      </w:r>
      <w:r w:rsidR="005E5E24" w:rsidRPr="004E0DEB">
        <w:rPr>
          <w:sz w:val="28"/>
        </w:rPr>
        <w:t>commit to</w:t>
      </w:r>
      <w:r w:rsidR="00240030" w:rsidRPr="004E0DEB">
        <w:rPr>
          <w:sz w:val="28"/>
        </w:rPr>
        <w:t xml:space="preserve"> the extra funding needed to meet these </w:t>
      </w:r>
      <w:r w:rsidR="00240030" w:rsidRPr="004E0DEB">
        <w:rPr>
          <w:sz w:val="28"/>
        </w:rPr>
        <w:lastRenderedPageBreak/>
        <w:t>services</w:t>
      </w:r>
      <w:r w:rsidR="0047781A" w:rsidRPr="004E0DEB">
        <w:rPr>
          <w:sz w:val="28"/>
        </w:rPr>
        <w:t xml:space="preserve"> due in part to </w:t>
      </w:r>
      <w:r w:rsidR="00BF272C" w:rsidRPr="004E0DEB">
        <w:rPr>
          <w:sz w:val="28"/>
        </w:rPr>
        <w:t>local sales tax measure, which permanently allocated revenue to fund paratransit operations</w:t>
      </w:r>
      <w:r w:rsidR="00240030" w:rsidRPr="004E0DEB">
        <w:rPr>
          <w:sz w:val="28"/>
        </w:rPr>
        <w:t>. These and other services can provide a framework for agencies looking to improve paratransit systems</w:t>
      </w:r>
      <w:r w:rsidR="00AB30B6" w:rsidRPr="004E0DEB">
        <w:rPr>
          <w:sz w:val="28"/>
        </w:rPr>
        <w:t>.</w:t>
      </w:r>
    </w:p>
    <w:p w:rsidR="00A64EE2" w:rsidRPr="004E0DEB" w:rsidRDefault="00A64EE2" w:rsidP="004E0DEB">
      <w:pPr>
        <w:pStyle w:val="Heading4"/>
        <w:rPr>
          <w:i w:val="0"/>
          <w:color w:val="auto"/>
          <w:sz w:val="32"/>
        </w:rPr>
      </w:pPr>
      <w:r w:rsidRPr="004E0DEB">
        <w:rPr>
          <w:i w:val="0"/>
          <w:color w:val="auto"/>
          <w:sz w:val="32"/>
        </w:rPr>
        <w:t>Light Rail</w:t>
      </w:r>
    </w:p>
    <w:p w:rsidR="00240030" w:rsidRPr="004E0DEB" w:rsidRDefault="00B15C01" w:rsidP="001043E7">
      <w:pPr>
        <w:spacing w:line="360" w:lineRule="auto"/>
        <w:rPr>
          <w:sz w:val="28"/>
        </w:rPr>
      </w:pPr>
      <w:r w:rsidRPr="004E0DEB">
        <w:rPr>
          <w:sz w:val="28"/>
        </w:rPr>
        <w:t>Light rail consists of a series of underground and street-level rail systems with overhead electric power lines. These one- and two-car trains usually operate on dedicated pathways when at street level, although some share certain pathways with street traffic. Level platforms on subway stations and elevated platforms on some or all street-level stations provide access for individuals using mobility equipment and others who have difficulty with stairs. The Bay Area features t</w:t>
      </w:r>
      <w:r w:rsidR="00BF272C" w:rsidRPr="004E0DEB">
        <w:rPr>
          <w:sz w:val="28"/>
        </w:rPr>
        <w:t>w</w:t>
      </w:r>
      <w:r w:rsidRPr="004E0DEB">
        <w:rPr>
          <w:sz w:val="28"/>
        </w:rPr>
        <w:t>o light rail operators with top speeds of 55 mph for VTA and 50 mph for Muni (SFMTA), respectively. Because of frequent stops (usually every several blocks), mid-day traffic on street-level pathways, and regulated speed limits in downtown areas, the average speeds are much slower: around 9.5 mph for Muni and 17.2 mph for VTA.</w:t>
      </w:r>
      <w:r w:rsidR="00652D72" w:rsidRPr="004E0DEB">
        <w:rPr>
          <w:sz w:val="28"/>
        </w:rPr>
        <w:t xml:space="preserve"> Light rail systems provide a valuable, low-carbon and efficient transportation option for many </w:t>
      </w:r>
      <w:r w:rsidR="009813D5">
        <w:rPr>
          <w:sz w:val="28"/>
        </w:rPr>
        <w:t xml:space="preserve">people </w:t>
      </w:r>
      <w:r w:rsidR="009813D5" w:rsidRPr="004E0DEB">
        <w:rPr>
          <w:sz w:val="28"/>
        </w:rPr>
        <w:t>in</w:t>
      </w:r>
      <w:r w:rsidR="00652D72" w:rsidRPr="004E0DEB">
        <w:rPr>
          <w:sz w:val="28"/>
        </w:rPr>
        <w:t xml:space="preserve"> Santa Clara County and San Francisco – and in the 2015-16 fiscal year, provided a combined 62,845,572 trips, for nearly 12% of the Bay Area’s trips that year.</w:t>
      </w:r>
    </w:p>
    <w:p w:rsidR="00B15C01" w:rsidRPr="004E0DEB" w:rsidRDefault="00B15C01" w:rsidP="001043E7">
      <w:pPr>
        <w:spacing w:line="360" w:lineRule="auto"/>
        <w:rPr>
          <w:sz w:val="28"/>
        </w:rPr>
      </w:pPr>
      <w:r w:rsidRPr="004E0DEB">
        <w:rPr>
          <w:sz w:val="28"/>
        </w:rPr>
        <w:t>Light rail trains have similar capacity to articulated buses and also have limited accessible seating; accessible seating may or may not have wheelchair-</w:t>
      </w:r>
      <w:r w:rsidR="005E5E24" w:rsidRPr="004E0DEB">
        <w:rPr>
          <w:sz w:val="28"/>
        </w:rPr>
        <w:t>tie down</w:t>
      </w:r>
      <w:r w:rsidRPr="004E0DEB">
        <w:rPr>
          <w:sz w:val="28"/>
        </w:rPr>
        <w:t xml:space="preserve"> straps and seatbelts. Ticket prices can be slightly higher than fixed-route buses, which may be prohibitive for some seniors and </w:t>
      </w:r>
      <w:r w:rsidR="009813D5">
        <w:rPr>
          <w:sz w:val="28"/>
        </w:rPr>
        <w:t>people with</w:t>
      </w:r>
      <w:r w:rsidR="00E535C4">
        <w:rPr>
          <w:sz w:val="28"/>
        </w:rPr>
        <w:t xml:space="preserve"> disabilities</w:t>
      </w:r>
      <w:r w:rsidR="00BF272C" w:rsidRPr="004E0DEB">
        <w:rPr>
          <w:sz w:val="28"/>
        </w:rPr>
        <w:t>, although the 50% senior/disabled discount is available on light rail as well as bus service</w:t>
      </w:r>
      <w:r w:rsidRPr="004E0DEB">
        <w:rPr>
          <w:sz w:val="28"/>
        </w:rPr>
        <w:t xml:space="preserve">. Some of Muni’s above-ground lines only have elevated platforms at one in every </w:t>
      </w:r>
      <w:r w:rsidRPr="004E0DEB">
        <w:rPr>
          <w:sz w:val="28"/>
        </w:rPr>
        <w:lastRenderedPageBreak/>
        <w:t>several stops,</w:t>
      </w:r>
      <w:r w:rsidR="00652D72" w:rsidRPr="004E0DEB">
        <w:rPr>
          <w:sz w:val="28"/>
        </w:rPr>
        <w:t xml:space="preserve"> meaning that seniors and </w:t>
      </w:r>
      <w:r w:rsidR="009813D5">
        <w:rPr>
          <w:sz w:val="28"/>
        </w:rPr>
        <w:t>people with</w:t>
      </w:r>
      <w:r w:rsidR="00E535C4">
        <w:rPr>
          <w:sz w:val="28"/>
        </w:rPr>
        <w:t xml:space="preserve"> disabilities</w:t>
      </w:r>
      <w:r w:rsidR="00652D72" w:rsidRPr="004E0DEB">
        <w:rPr>
          <w:sz w:val="28"/>
        </w:rPr>
        <w:t xml:space="preserve"> with mobility disabilities may need to travel notably farther than individuals without mobility disabilities – and the excess distance may keep some </w:t>
      </w:r>
      <w:r w:rsidR="009813D5">
        <w:rPr>
          <w:sz w:val="28"/>
        </w:rPr>
        <w:t xml:space="preserve">people </w:t>
      </w:r>
      <w:r w:rsidR="009813D5" w:rsidRPr="004E0DEB">
        <w:rPr>
          <w:sz w:val="28"/>
        </w:rPr>
        <w:t>from</w:t>
      </w:r>
      <w:r w:rsidR="00652D72" w:rsidRPr="004E0DEB">
        <w:rPr>
          <w:sz w:val="28"/>
        </w:rPr>
        <w:t xml:space="preserve"> using Muni</w:t>
      </w:r>
      <w:r w:rsidR="007D5532" w:rsidRPr="004E0DEB">
        <w:rPr>
          <w:sz w:val="28"/>
        </w:rPr>
        <w:t xml:space="preserve"> light rail</w:t>
      </w:r>
      <w:r w:rsidR="00652D72" w:rsidRPr="004E0DEB">
        <w:rPr>
          <w:sz w:val="28"/>
        </w:rPr>
        <w:t xml:space="preserve">. The higher-speed segments of light rail lines (such as VTA’s travel outside downtown San Jose) and subway sections of Muni usually feature stops that are much farther apart than fixed-route buses, which raises barriers to many seniors and </w:t>
      </w:r>
      <w:r w:rsidR="009813D5">
        <w:rPr>
          <w:sz w:val="28"/>
        </w:rPr>
        <w:t>people with</w:t>
      </w:r>
      <w:r w:rsidR="00E535C4">
        <w:rPr>
          <w:sz w:val="28"/>
        </w:rPr>
        <w:t xml:space="preserve"> disabilities</w:t>
      </w:r>
      <w:r w:rsidR="00652D72" w:rsidRPr="004E0DEB">
        <w:rPr>
          <w:sz w:val="28"/>
        </w:rPr>
        <w:t xml:space="preserve">. Finally, some of Muni’s underground segments – such as the 4 downtown stops from Embarcadero to Civic Center – have elevators which are occasionally broken and often dirty, affecting seniors’ and </w:t>
      </w:r>
      <w:r w:rsidR="009813D5">
        <w:rPr>
          <w:sz w:val="28"/>
        </w:rPr>
        <w:t>people with</w:t>
      </w:r>
      <w:r w:rsidR="00E535C4">
        <w:rPr>
          <w:sz w:val="28"/>
        </w:rPr>
        <w:t xml:space="preserve"> disabilities</w:t>
      </w:r>
      <w:r w:rsidR="00652D72" w:rsidRPr="004E0DEB">
        <w:rPr>
          <w:sz w:val="28"/>
        </w:rPr>
        <w:t xml:space="preserve">’ travel options and comfort. Still, their efficiency, smooth ride and speed (on certain segments) provide valuable transportation for seniors and </w:t>
      </w:r>
      <w:r w:rsidR="009813D5">
        <w:rPr>
          <w:sz w:val="28"/>
        </w:rPr>
        <w:t>people with</w:t>
      </w:r>
      <w:r w:rsidR="00E535C4">
        <w:rPr>
          <w:sz w:val="28"/>
        </w:rPr>
        <w:t xml:space="preserve"> disabilities</w:t>
      </w:r>
      <w:r w:rsidR="00652D72" w:rsidRPr="004E0DEB">
        <w:rPr>
          <w:sz w:val="28"/>
        </w:rPr>
        <w:t xml:space="preserve"> who can use them.</w:t>
      </w:r>
    </w:p>
    <w:p w:rsidR="00652D72" w:rsidRPr="004E0DEB" w:rsidRDefault="00652D72" w:rsidP="004E0DEB">
      <w:pPr>
        <w:pStyle w:val="Heading4"/>
        <w:rPr>
          <w:i w:val="0"/>
          <w:color w:val="auto"/>
          <w:sz w:val="32"/>
        </w:rPr>
      </w:pPr>
      <w:r w:rsidRPr="004E0DEB">
        <w:rPr>
          <w:i w:val="0"/>
          <w:color w:val="auto"/>
          <w:sz w:val="32"/>
        </w:rPr>
        <w:t>Heavy Rail</w:t>
      </w:r>
    </w:p>
    <w:p w:rsidR="009F1EBA" w:rsidRPr="004E0DEB" w:rsidRDefault="00EF03B1" w:rsidP="001043E7">
      <w:pPr>
        <w:spacing w:line="360" w:lineRule="auto"/>
        <w:rPr>
          <w:sz w:val="24"/>
        </w:rPr>
      </w:pPr>
      <w:r w:rsidRPr="004E0DEB">
        <w:rPr>
          <w:sz w:val="24"/>
        </w:rPr>
        <w:t xml:space="preserve">Heavy Rail provides diesel-powered, hybrid, and electric train systems for local commuters and longer-distance travelers. </w:t>
      </w:r>
      <w:r w:rsidR="00652D72" w:rsidRPr="004E0DEB">
        <w:rPr>
          <w:sz w:val="24"/>
        </w:rPr>
        <w:t>The Bay Area has</w:t>
      </w:r>
      <w:r w:rsidRPr="004E0DEB">
        <w:rPr>
          <w:sz w:val="24"/>
        </w:rPr>
        <w:t xml:space="preserve"> </w:t>
      </w:r>
      <w:r w:rsidR="00951F1B" w:rsidRPr="004E0DEB">
        <w:rPr>
          <w:sz w:val="24"/>
        </w:rPr>
        <w:t xml:space="preserve">four </w:t>
      </w:r>
      <w:r w:rsidRPr="004E0DEB">
        <w:rPr>
          <w:sz w:val="24"/>
        </w:rPr>
        <w:t>main commuter heavy rail operators – BART, Caltrain, ACE, and SMART – as well as several Amtrak segments connect</w:t>
      </w:r>
      <w:r w:rsidR="005A010D" w:rsidRPr="004E0DEB">
        <w:rPr>
          <w:sz w:val="24"/>
        </w:rPr>
        <w:t>ing</w:t>
      </w:r>
      <w:r w:rsidR="009F1EBA" w:rsidRPr="004E0DEB">
        <w:rPr>
          <w:sz w:val="24"/>
        </w:rPr>
        <w:t xml:space="preserve"> travelers </w:t>
      </w:r>
      <w:r w:rsidRPr="004E0DEB">
        <w:rPr>
          <w:sz w:val="24"/>
        </w:rPr>
        <w:t xml:space="preserve">to other parts of the state. </w:t>
      </w:r>
      <w:r w:rsidR="009F1EBA" w:rsidRPr="004E0DEB">
        <w:rPr>
          <w:sz w:val="24"/>
        </w:rPr>
        <w:t>Excluding Amtrak (from both heavy rail and all transit statistics), heavy rail provided a cumulative</w:t>
      </w:r>
      <w:r w:rsidR="00D87482" w:rsidRPr="004E0DEB">
        <w:rPr>
          <w:sz w:val="24"/>
        </w:rPr>
        <w:t xml:space="preserve"> 157,150,085 trips in FY 2015-16 for more than 29% of the Bay Area’s annual public transit journeys – only second to fixed-route bus’s 222.3 million trips (42.1% of the Bay Area’s trips). Heavy rail both improves passengers’ commutes and significantly relieves traffic on highways and surface streets. Heavy rail clearly benefits the entire Bay Area population, whether they ride its tracks</w:t>
      </w:r>
      <w:r w:rsidR="005A010D" w:rsidRPr="004E0DEB">
        <w:rPr>
          <w:sz w:val="24"/>
        </w:rPr>
        <w:t xml:space="preserve"> or do not</w:t>
      </w:r>
      <w:r w:rsidR="00D87482" w:rsidRPr="004E0DEB">
        <w:rPr>
          <w:sz w:val="24"/>
        </w:rPr>
        <w:t>.</w:t>
      </w:r>
    </w:p>
    <w:p w:rsidR="001602DA" w:rsidRPr="00A04C24" w:rsidRDefault="00EF03B1" w:rsidP="001043E7">
      <w:pPr>
        <w:spacing w:line="360" w:lineRule="auto"/>
        <w:rPr>
          <w:sz w:val="28"/>
        </w:rPr>
      </w:pPr>
      <w:r w:rsidRPr="00A04C24">
        <w:rPr>
          <w:b/>
          <w:bCs/>
          <w:sz w:val="28"/>
        </w:rPr>
        <w:t>BART</w:t>
      </w:r>
      <w:r w:rsidR="009F1EBA" w:rsidRPr="00A04C24">
        <w:rPr>
          <w:sz w:val="28"/>
        </w:rPr>
        <w:t>, which is considered a “backbone” of the Bay Area’s transit network, serves Alameda, Contra Costa, San Francisco and San Mateo counties;</w:t>
      </w:r>
      <w:r w:rsidRPr="00A04C24">
        <w:rPr>
          <w:sz w:val="28"/>
        </w:rPr>
        <w:t xml:space="preserve"> mainly operates electric trains, including an automated guideway</w:t>
      </w:r>
      <w:r w:rsidR="003C2D2F" w:rsidRPr="00A04C24">
        <w:rPr>
          <w:sz w:val="28"/>
        </w:rPr>
        <w:t xml:space="preserve"> Oakland Airport Connector</w:t>
      </w:r>
      <w:r w:rsidRPr="00A04C24">
        <w:rPr>
          <w:sz w:val="28"/>
        </w:rPr>
        <w:t xml:space="preserve"> </w:t>
      </w:r>
      <w:r w:rsidRPr="00A04C24">
        <w:rPr>
          <w:sz w:val="28"/>
        </w:rPr>
        <w:lastRenderedPageBreak/>
        <w:t>between the Oakland Coliseum stop and the Oakland Airport</w:t>
      </w:r>
      <w:r w:rsidR="005A010D" w:rsidRPr="00A04C24">
        <w:rPr>
          <w:sz w:val="28"/>
        </w:rPr>
        <w:t xml:space="preserve">; </w:t>
      </w:r>
      <w:r w:rsidRPr="00A04C24">
        <w:rPr>
          <w:sz w:val="28"/>
        </w:rPr>
        <w:t>has a newer</w:t>
      </w:r>
      <w:r w:rsidR="00AF1D0A" w:rsidRPr="00A04C24">
        <w:rPr>
          <w:sz w:val="28"/>
        </w:rPr>
        <w:t xml:space="preserve"> eBART “Diesel Multiple Unit” (DMU) </w:t>
      </w:r>
      <w:r w:rsidR="005A010D" w:rsidRPr="00A04C24">
        <w:rPr>
          <w:sz w:val="28"/>
        </w:rPr>
        <w:t xml:space="preserve">3-station </w:t>
      </w:r>
      <w:r w:rsidRPr="00A04C24">
        <w:rPr>
          <w:sz w:val="28"/>
        </w:rPr>
        <w:t>segment in Contra Costa County; features a cumulative</w:t>
      </w:r>
      <w:r w:rsidR="009F1EBA" w:rsidRPr="00A04C24">
        <w:rPr>
          <w:sz w:val="28"/>
        </w:rPr>
        <w:t xml:space="preserve"> 112 miles of rail with 6 rapid transit and one automated guideway “lines,” 48 stations</w:t>
      </w:r>
      <w:r w:rsidRPr="00A04C24">
        <w:rPr>
          <w:sz w:val="28"/>
        </w:rPr>
        <w:t>,</w:t>
      </w:r>
      <w:r w:rsidR="009F1EBA" w:rsidRPr="00A04C24">
        <w:rPr>
          <w:sz w:val="28"/>
        </w:rPr>
        <w:t xml:space="preserve"> 2 more stations under construction, and 7 planned/proposed stations; and had an annual ridership of over 136 million in FY 2015-16. </w:t>
      </w:r>
      <w:r w:rsidR="00AF1D0A" w:rsidRPr="00A04C24">
        <w:rPr>
          <w:sz w:val="28"/>
        </w:rPr>
        <w:t>Its main electric trains travel on elevated, ground-level, and underground subway tracks and have anywhere between 4 and 10 cars each; the eBART segment’s DMUs have between 2 and 3 cars each; and the automated guideway</w:t>
      </w:r>
      <w:r w:rsidR="003B7760" w:rsidRPr="00A04C24">
        <w:rPr>
          <w:sz w:val="28"/>
        </w:rPr>
        <w:t xml:space="preserve"> Oakland</w:t>
      </w:r>
      <w:r w:rsidR="00AF1D0A" w:rsidRPr="00A04C24">
        <w:rPr>
          <w:sz w:val="28"/>
        </w:rPr>
        <w:t xml:space="preserve"> Airport </w:t>
      </w:r>
      <w:r w:rsidR="003C2D2F" w:rsidRPr="00A04C24">
        <w:rPr>
          <w:sz w:val="28"/>
        </w:rPr>
        <w:t>C</w:t>
      </w:r>
      <w:r w:rsidR="00AF1D0A" w:rsidRPr="00A04C24">
        <w:rPr>
          <w:sz w:val="28"/>
        </w:rPr>
        <w:t xml:space="preserve">onnector has 3 </w:t>
      </w:r>
      <w:r w:rsidR="006B7E16" w:rsidRPr="00A04C24">
        <w:rPr>
          <w:sz w:val="28"/>
        </w:rPr>
        <w:t xml:space="preserve">(albeit smaller) </w:t>
      </w:r>
      <w:r w:rsidR="00AF1D0A" w:rsidRPr="00A04C24">
        <w:rPr>
          <w:sz w:val="28"/>
        </w:rPr>
        <w:t xml:space="preserve">cars each. </w:t>
      </w:r>
      <w:r w:rsidR="00034A87" w:rsidRPr="00A04C24">
        <w:rPr>
          <w:sz w:val="28"/>
        </w:rPr>
        <w:t xml:space="preserve">BART serves as an incredibly valuable asset for seniors and </w:t>
      </w:r>
      <w:r w:rsidR="009813D5">
        <w:rPr>
          <w:sz w:val="28"/>
        </w:rPr>
        <w:t>people with</w:t>
      </w:r>
      <w:r w:rsidR="00E535C4">
        <w:rPr>
          <w:sz w:val="28"/>
        </w:rPr>
        <w:t xml:space="preserve"> disabilities</w:t>
      </w:r>
      <w:r w:rsidR="00034A87" w:rsidRPr="00A04C24">
        <w:rPr>
          <w:sz w:val="28"/>
        </w:rPr>
        <w:t xml:space="preserve"> for many reasons. Among other benefits, the system: provides efficient transportation in a large geographic area that touches major economic hubs; has a reliable schedule with </w:t>
      </w:r>
      <w:r w:rsidR="005B59DD" w:rsidRPr="00A04C24">
        <w:rPr>
          <w:sz w:val="28"/>
        </w:rPr>
        <w:t xml:space="preserve">relatively </w:t>
      </w:r>
      <w:r w:rsidR="00034A87" w:rsidRPr="00A04C24">
        <w:rPr>
          <w:sz w:val="28"/>
        </w:rPr>
        <w:t xml:space="preserve">few delays; includes reduced fares for seniors and </w:t>
      </w:r>
      <w:r w:rsidR="009813D5">
        <w:rPr>
          <w:sz w:val="28"/>
        </w:rPr>
        <w:t>people with</w:t>
      </w:r>
      <w:r w:rsidR="00E535C4">
        <w:rPr>
          <w:sz w:val="28"/>
        </w:rPr>
        <w:t xml:space="preserve"> disabilities</w:t>
      </w:r>
      <w:r w:rsidR="00034A87" w:rsidRPr="00A04C24">
        <w:rPr>
          <w:sz w:val="28"/>
        </w:rPr>
        <w:t xml:space="preserve"> with RTC cards; features covering from inclement weather, especially in underground stations; and allows </w:t>
      </w:r>
      <w:r w:rsidR="009813D5">
        <w:rPr>
          <w:sz w:val="28"/>
        </w:rPr>
        <w:t>people with</w:t>
      </w:r>
      <w:r w:rsidR="00034A87" w:rsidRPr="00A04C24">
        <w:rPr>
          <w:sz w:val="28"/>
        </w:rPr>
        <w:t xml:space="preserve"> mobility devices to park in designated wheelchair areas without the need to have drivers secure devices using straps connected to the floor. Seniors and </w:t>
      </w:r>
      <w:r w:rsidR="009813D5">
        <w:rPr>
          <w:sz w:val="28"/>
        </w:rPr>
        <w:t>people with</w:t>
      </w:r>
      <w:r w:rsidR="00E535C4">
        <w:rPr>
          <w:sz w:val="28"/>
        </w:rPr>
        <w:t xml:space="preserve"> disabilities</w:t>
      </w:r>
      <w:r w:rsidR="00034A87" w:rsidRPr="00A04C24">
        <w:rPr>
          <w:sz w:val="28"/>
        </w:rPr>
        <w:t xml:space="preserve"> still have some concerns with the system, which are outlined </w:t>
      </w:r>
      <w:r w:rsidR="00630E44" w:rsidRPr="00A04C24">
        <w:rPr>
          <w:sz w:val="28"/>
        </w:rPr>
        <w:t>in the following paragraphs</w:t>
      </w:r>
      <w:r w:rsidR="00034A87" w:rsidRPr="00A04C24">
        <w:rPr>
          <w:sz w:val="28"/>
        </w:rPr>
        <w:t>.</w:t>
      </w:r>
    </w:p>
    <w:p w:rsidR="00652D72" w:rsidRPr="00A04C24" w:rsidRDefault="001602DA" w:rsidP="001043E7">
      <w:pPr>
        <w:spacing w:line="360" w:lineRule="auto"/>
        <w:rPr>
          <w:sz w:val="28"/>
        </w:rPr>
      </w:pPr>
      <w:r w:rsidRPr="00A04C24">
        <w:rPr>
          <w:sz w:val="28"/>
        </w:rPr>
        <w:t xml:space="preserve">BART’s fleet is undergoing a transition that has been met with some resistance by </w:t>
      </w:r>
      <w:r w:rsidR="009813D5">
        <w:rPr>
          <w:sz w:val="28"/>
        </w:rPr>
        <w:t>people with</w:t>
      </w:r>
      <w:r w:rsidR="00E535C4">
        <w:rPr>
          <w:sz w:val="28"/>
        </w:rPr>
        <w:t xml:space="preserve"> disabilities</w:t>
      </w:r>
      <w:r w:rsidRPr="00A04C24">
        <w:rPr>
          <w:sz w:val="28"/>
        </w:rPr>
        <w:t xml:space="preserve"> and disability advocates. </w:t>
      </w:r>
      <w:r w:rsidR="00AF1D0A" w:rsidRPr="00A04C24">
        <w:rPr>
          <w:sz w:val="28"/>
        </w:rPr>
        <w:t>BART</w:t>
      </w:r>
      <w:r w:rsidR="005A010D" w:rsidRPr="00A04C24">
        <w:rPr>
          <w:sz w:val="28"/>
        </w:rPr>
        <w:t xml:space="preserve">’s main electric train rolling stock features a suite of </w:t>
      </w:r>
      <w:r w:rsidR="00C31388" w:rsidRPr="00A04C24">
        <w:rPr>
          <w:sz w:val="28"/>
        </w:rPr>
        <w:t xml:space="preserve">several hundred </w:t>
      </w:r>
      <w:r w:rsidR="005A010D" w:rsidRPr="00A04C24">
        <w:rPr>
          <w:sz w:val="28"/>
        </w:rPr>
        <w:t>cars buil</w:t>
      </w:r>
      <w:r w:rsidR="00C31388" w:rsidRPr="00A04C24">
        <w:rPr>
          <w:sz w:val="28"/>
        </w:rPr>
        <w:t>t</w:t>
      </w:r>
      <w:r w:rsidR="005A010D" w:rsidRPr="00A04C24">
        <w:rPr>
          <w:sz w:val="28"/>
        </w:rPr>
        <w:t xml:space="preserve"> in 3 batches between 1971</w:t>
      </w:r>
      <w:r w:rsidR="004A7038" w:rsidRPr="00A04C24">
        <w:rPr>
          <w:sz w:val="28"/>
        </w:rPr>
        <w:t xml:space="preserve"> and </w:t>
      </w:r>
      <w:r w:rsidR="005A010D" w:rsidRPr="00A04C24">
        <w:rPr>
          <w:sz w:val="28"/>
        </w:rPr>
        <w:t>1996</w:t>
      </w:r>
      <w:r w:rsidR="00C31388" w:rsidRPr="00A04C24">
        <w:rPr>
          <w:sz w:val="28"/>
        </w:rPr>
        <w:t>, which all follow</w:t>
      </w:r>
      <w:r w:rsidR="005A010D" w:rsidRPr="00A04C24">
        <w:rPr>
          <w:sz w:val="28"/>
        </w:rPr>
        <w:t xml:space="preserve"> </w:t>
      </w:r>
      <w:r w:rsidR="00C31388" w:rsidRPr="00A04C24">
        <w:rPr>
          <w:sz w:val="28"/>
        </w:rPr>
        <w:t>similar designs</w:t>
      </w:r>
      <w:r w:rsidRPr="00A04C24">
        <w:rPr>
          <w:sz w:val="28"/>
        </w:rPr>
        <w:t xml:space="preserve"> –</w:t>
      </w:r>
      <w:r w:rsidR="00C31388" w:rsidRPr="00A04C24">
        <w:rPr>
          <w:sz w:val="28"/>
        </w:rPr>
        <w:t xml:space="preserve"> as well as a fleet of nearly 800 newer Bombardier-manufactured trains which began entering service in 2018 and</w:t>
      </w:r>
      <w:r w:rsidR="00630E44" w:rsidRPr="00A04C24">
        <w:rPr>
          <w:sz w:val="28"/>
        </w:rPr>
        <w:t xml:space="preserve"> are planned to </w:t>
      </w:r>
      <w:r w:rsidR="00C31388" w:rsidRPr="00A04C24">
        <w:rPr>
          <w:sz w:val="28"/>
        </w:rPr>
        <w:t xml:space="preserve">replace all older designs by August 2023. </w:t>
      </w:r>
      <w:r w:rsidRPr="00A04C24">
        <w:rPr>
          <w:sz w:val="28"/>
        </w:rPr>
        <w:t xml:space="preserve">The fleet’s transformation </w:t>
      </w:r>
      <w:r w:rsidRPr="00A04C24">
        <w:rPr>
          <w:sz w:val="28"/>
        </w:rPr>
        <w:lastRenderedPageBreak/>
        <w:t xml:space="preserve">features several accessibility benefits. </w:t>
      </w:r>
      <w:r w:rsidR="00C31388" w:rsidRPr="00A04C24">
        <w:rPr>
          <w:sz w:val="28"/>
        </w:rPr>
        <w:t>BART’s</w:t>
      </w:r>
      <w:r w:rsidR="005A010D" w:rsidRPr="00A04C24">
        <w:rPr>
          <w:sz w:val="28"/>
        </w:rPr>
        <w:t xml:space="preserve"> older units</w:t>
      </w:r>
      <w:r w:rsidR="001C0D1E" w:rsidRPr="00A04C24">
        <w:rPr>
          <w:sz w:val="28"/>
        </w:rPr>
        <w:t xml:space="preserve"> have 4 doors per car (2 on each side), 2 bicycle and 2 wheelchair parking spaces per car (one by each set of doors), and printed maps</w:t>
      </w:r>
      <w:r w:rsidR="005A010D" w:rsidRPr="00A04C24">
        <w:rPr>
          <w:sz w:val="28"/>
        </w:rPr>
        <w:t xml:space="preserve"> – along with </w:t>
      </w:r>
      <w:r w:rsidR="001C0D1E" w:rsidRPr="00A04C24">
        <w:rPr>
          <w:sz w:val="28"/>
        </w:rPr>
        <w:t>some downsides including older seats and high indoor noise levels. The newer trains feature 3 doors on each side, digital maps that highlight upcoming stops, and more standing room with more vertical poles for passengers to hold for balance.</w:t>
      </w:r>
      <w:r w:rsidR="00C31388" w:rsidRPr="00A04C24">
        <w:rPr>
          <w:sz w:val="28"/>
        </w:rPr>
        <w:t xml:space="preserve"> Some noted benefits</w:t>
      </w:r>
      <w:r w:rsidRPr="00A04C24">
        <w:rPr>
          <w:sz w:val="28"/>
        </w:rPr>
        <w:t xml:space="preserve"> of these newer cars</w:t>
      </w:r>
      <w:r w:rsidR="00C31388" w:rsidRPr="00A04C24">
        <w:rPr>
          <w:sz w:val="28"/>
        </w:rPr>
        <w:t xml:space="preserve"> include quieter cabins and better audio quality of announcements (which is especially useful for blind/low-vision individuals), visual markers for upcoming stops (useful for deaf/hard-of-hearing individuals, as well as some individuals with learning and cognitive disabilities), and more comfortable seats and more grab bars (which benefits </w:t>
      </w:r>
      <w:r w:rsidR="006B7E16" w:rsidRPr="00A04C24">
        <w:rPr>
          <w:sz w:val="28"/>
        </w:rPr>
        <w:t xml:space="preserve">persons with </w:t>
      </w:r>
      <w:r w:rsidR="00C31388" w:rsidRPr="00A04C24">
        <w:rPr>
          <w:sz w:val="28"/>
        </w:rPr>
        <w:t>certain types of physical disabilities, chronic fatigue, etc.).</w:t>
      </w:r>
      <w:r w:rsidR="001C0D1E" w:rsidRPr="00A04C24">
        <w:rPr>
          <w:sz w:val="28"/>
        </w:rPr>
        <w:t xml:space="preserve"> However,</w:t>
      </w:r>
      <w:r w:rsidR="00173397" w:rsidRPr="00A04C24">
        <w:rPr>
          <w:sz w:val="28"/>
        </w:rPr>
        <w:t xml:space="preserve"> the new cars have one major drawback:</w:t>
      </w:r>
      <w:r w:rsidR="001C0D1E" w:rsidRPr="00A04C24">
        <w:rPr>
          <w:sz w:val="28"/>
        </w:rPr>
        <w:t xml:space="preserve"> wheelchair parking is limited to the center door of each train and individuals with mobility equipment can have difficulty trying to park in the other train segments, </w:t>
      </w:r>
      <w:r w:rsidR="00C31388" w:rsidRPr="00A04C24">
        <w:rPr>
          <w:sz w:val="28"/>
        </w:rPr>
        <w:t>as</w:t>
      </w:r>
      <w:r w:rsidR="001C0D1E" w:rsidRPr="00A04C24">
        <w:rPr>
          <w:sz w:val="28"/>
        </w:rPr>
        <w:t xml:space="preserve"> vertical poles </w:t>
      </w:r>
      <w:r w:rsidR="00C31388" w:rsidRPr="00A04C24">
        <w:rPr>
          <w:sz w:val="28"/>
        </w:rPr>
        <w:t>impede turning and parking</w:t>
      </w:r>
      <w:r w:rsidRPr="00A04C24">
        <w:rPr>
          <w:sz w:val="28"/>
        </w:rPr>
        <w:t xml:space="preserve"> and there are no designated wheelchair parking spots</w:t>
      </w:r>
      <w:r w:rsidR="001C0D1E" w:rsidRPr="00A04C24">
        <w:rPr>
          <w:sz w:val="28"/>
        </w:rPr>
        <w:t>.</w:t>
      </w:r>
      <w:r w:rsidR="00C31388" w:rsidRPr="00A04C24">
        <w:rPr>
          <w:sz w:val="28"/>
        </w:rPr>
        <w:t xml:space="preserve"> This essentially reduces the number of wheelchair-accessible entryways to one third of</w:t>
      </w:r>
      <w:r w:rsidRPr="00A04C24">
        <w:rPr>
          <w:sz w:val="28"/>
        </w:rPr>
        <w:t xml:space="preserve"> the old cars’ design – and</w:t>
      </w:r>
      <w:r w:rsidR="000578F9" w:rsidRPr="00A04C24">
        <w:rPr>
          <w:sz w:val="28"/>
        </w:rPr>
        <w:t xml:space="preserve"> markers </w:t>
      </w:r>
      <w:r w:rsidRPr="00A04C24">
        <w:rPr>
          <w:sz w:val="28"/>
        </w:rPr>
        <w:t>for where accessible entr</w:t>
      </w:r>
      <w:r w:rsidR="006B7E16" w:rsidRPr="00A04C24">
        <w:rPr>
          <w:sz w:val="28"/>
        </w:rPr>
        <w:t>y doors</w:t>
      </w:r>
      <w:r w:rsidRPr="00A04C24">
        <w:rPr>
          <w:sz w:val="28"/>
        </w:rPr>
        <w:t xml:space="preserve"> will </w:t>
      </w:r>
      <w:r w:rsidR="006B7E16" w:rsidRPr="00A04C24">
        <w:rPr>
          <w:sz w:val="28"/>
        </w:rPr>
        <w:t>open</w:t>
      </w:r>
      <w:r w:rsidR="000578F9" w:rsidRPr="00A04C24">
        <w:rPr>
          <w:sz w:val="28"/>
        </w:rPr>
        <w:t xml:space="preserve"> are on some stations’ platforms but are not yet present system-wide</w:t>
      </w:r>
      <w:r w:rsidR="00173397" w:rsidRPr="00A04C24">
        <w:rPr>
          <w:sz w:val="28"/>
        </w:rPr>
        <w:t>.</w:t>
      </w:r>
      <w:r w:rsidR="00361C0B" w:rsidRPr="00A04C24">
        <w:rPr>
          <w:sz w:val="28"/>
        </w:rPr>
        <w:t xml:space="preserve"> BART has stated their intention to improve this newfound accessibility concern (such as putting markers on platforms </w:t>
      </w:r>
      <w:r w:rsidR="003B7760" w:rsidRPr="00A04C24">
        <w:rPr>
          <w:sz w:val="28"/>
        </w:rPr>
        <w:t>for</w:t>
      </w:r>
      <w:r w:rsidR="00361C0B" w:rsidRPr="00A04C24">
        <w:rPr>
          <w:sz w:val="28"/>
        </w:rPr>
        <w:t xml:space="preserve"> accessible </w:t>
      </w:r>
      <w:r w:rsidR="006B7E16" w:rsidRPr="00A04C24">
        <w:rPr>
          <w:sz w:val="28"/>
        </w:rPr>
        <w:t>section doors</w:t>
      </w:r>
      <w:r w:rsidR="00361C0B" w:rsidRPr="00A04C24">
        <w:rPr>
          <w:sz w:val="28"/>
        </w:rPr>
        <w:t xml:space="preserve"> and requiring drivers to align trains’ accessible entries with those markers), but as of this paper’s writing, a solution has not been implemented. </w:t>
      </w:r>
    </w:p>
    <w:p w:rsidR="00361C0B" w:rsidRPr="00A04C24" w:rsidRDefault="00361C0B" w:rsidP="001043E7">
      <w:pPr>
        <w:spacing w:line="360" w:lineRule="auto"/>
        <w:rPr>
          <w:sz w:val="28"/>
        </w:rPr>
      </w:pPr>
      <w:r w:rsidRPr="00A04C24">
        <w:rPr>
          <w:sz w:val="28"/>
        </w:rPr>
        <w:lastRenderedPageBreak/>
        <w:t>The second set of accessibility concerns revolves around the BART system’s 138 elevators.</w:t>
      </w:r>
      <w:r w:rsidR="00603CC3" w:rsidRPr="00A04C24">
        <w:rPr>
          <w:sz w:val="28"/>
        </w:rPr>
        <w:t xml:space="preserve"> </w:t>
      </w:r>
      <w:r w:rsidR="006D549A" w:rsidRPr="00A04C24">
        <w:rPr>
          <w:sz w:val="28"/>
        </w:rPr>
        <w:t>These lifts (and 175 escalators) are spread across 48 stations</w:t>
      </w:r>
      <w:r w:rsidR="009E7CFA" w:rsidRPr="00A04C24">
        <w:rPr>
          <w:sz w:val="28"/>
        </w:rPr>
        <w:t xml:space="preserve"> – and the only station without an elevator is at the San Francisco International Airport, although elevators are needed </w:t>
      </w:r>
      <w:r w:rsidR="006B7E16" w:rsidRPr="00A04C24">
        <w:rPr>
          <w:sz w:val="28"/>
        </w:rPr>
        <w:t>to reach</w:t>
      </w:r>
      <w:r w:rsidR="009E7CFA" w:rsidRPr="00A04C24">
        <w:rPr>
          <w:sz w:val="28"/>
        </w:rPr>
        <w:t xml:space="preserve"> some </w:t>
      </w:r>
      <w:r w:rsidR="006B7E16" w:rsidRPr="00A04C24">
        <w:rPr>
          <w:sz w:val="28"/>
        </w:rPr>
        <w:t xml:space="preserve">SFO </w:t>
      </w:r>
      <w:r w:rsidR="009E7CFA" w:rsidRPr="00A04C24">
        <w:rPr>
          <w:sz w:val="28"/>
        </w:rPr>
        <w:t>“</w:t>
      </w:r>
      <w:r w:rsidR="006B7E16" w:rsidRPr="00A04C24">
        <w:rPr>
          <w:sz w:val="28"/>
        </w:rPr>
        <w:t>A</w:t>
      </w:r>
      <w:r w:rsidR="009E7CFA" w:rsidRPr="00A04C24">
        <w:rPr>
          <w:sz w:val="28"/>
        </w:rPr>
        <w:t>ir</w:t>
      </w:r>
      <w:r w:rsidR="006B7E16" w:rsidRPr="00A04C24">
        <w:rPr>
          <w:sz w:val="28"/>
        </w:rPr>
        <w:t xml:space="preserve"> Train</w:t>
      </w:r>
      <w:r w:rsidR="009E7CFA" w:rsidRPr="00A04C24">
        <w:rPr>
          <w:sz w:val="28"/>
        </w:rPr>
        <w:t xml:space="preserve">” automated trains to terminals – which means </w:t>
      </w:r>
      <w:r w:rsidR="006D549A" w:rsidRPr="00A04C24">
        <w:rPr>
          <w:sz w:val="28"/>
        </w:rPr>
        <w:t>that</w:t>
      </w:r>
      <w:r w:rsidR="009E7CFA" w:rsidRPr="00A04C24">
        <w:rPr>
          <w:sz w:val="28"/>
        </w:rPr>
        <w:t xml:space="preserve"> many </w:t>
      </w:r>
      <w:r w:rsidR="006D549A" w:rsidRPr="00A04C24">
        <w:rPr>
          <w:sz w:val="28"/>
        </w:rPr>
        <w:t>stations have multiple elevators</w:t>
      </w:r>
      <w:r w:rsidR="009E7CFA" w:rsidRPr="00A04C24">
        <w:rPr>
          <w:sz w:val="28"/>
        </w:rPr>
        <w:t>, and some stations require two elevator rides to get from street-level to the train platform</w:t>
      </w:r>
      <w:r w:rsidR="006D549A" w:rsidRPr="00A04C24">
        <w:rPr>
          <w:sz w:val="28"/>
        </w:rPr>
        <w:t xml:space="preserve">. </w:t>
      </w:r>
      <w:r w:rsidR="009E7CFA" w:rsidRPr="00A04C24">
        <w:rPr>
          <w:sz w:val="28"/>
        </w:rPr>
        <w:t xml:space="preserve">(A full list of elevator locations and directions is available at </w:t>
      </w:r>
      <w:hyperlink r:id="rId20" w:history="1">
        <w:r w:rsidR="009E7CFA" w:rsidRPr="00A04C24">
          <w:rPr>
            <w:rStyle w:val="Hyperlink"/>
            <w:sz w:val="28"/>
          </w:rPr>
          <w:t>https://www.bart.gov/guide/accessibility/elevators</w:t>
        </w:r>
      </w:hyperlink>
      <w:r w:rsidR="009E7CFA" w:rsidRPr="00A04C24">
        <w:rPr>
          <w:sz w:val="28"/>
        </w:rPr>
        <w:t xml:space="preserve">). </w:t>
      </w:r>
      <w:r w:rsidR="006D549A" w:rsidRPr="00A04C24">
        <w:rPr>
          <w:sz w:val="28"/>
        </w:rPr>
        <w:t xml:space="preserve">Because of the diverse design of stations, the number and placement of elevators varies widely throughout the BART system. For example, there are 5 designs within 5 adjacent </w:t>
      </w:r>
      <w:r w:rsidR="009E7CFA" w:rsidRPr="00A04C24">
        <w:rPr>
          <w:sz w:val="28"/>
        </w:rPr>
        <w:t xml:space="preserve">East Bay </w:t>
      </w:r>
      <w:r w:rsidR="006D549A" w:rsidRPr="00A04C24">
        <w:rPr>
          <w:sz w:val="28"/>
        </w:rPr>
        <w:t>stops: the 12</w:t>
      </w:r>
      <w:r w:rsidR="006D549A" w:rsidRPr="00A04C24">
        <w:rPr>
          <w:sz w:val="28"/>
          <w:vertAlign w:val="superscript"/>
        </w:rPr>
        <w:t>th</w:t>
      </w:r>
      <w:r w:rsidR="006D549A" w:rsidRPr="00A04C24">
        <w:rPr>
          <w:sz w:val="28"/>
        </w:rPr>
        <w:t xml:space="preserve"> St. Oakland station features </w:t>
      </w:r>
      <w:r w:rsidR="009E7CFA" w:rsidRPr="00A04C24">
        <w:rPr>
          <w:sz w:val="28"/>
        </w:rPr>
        <w:t>two</w:t>
      </w:r>
      <w:r w:rsidR="006D549A" w:rsidRPr="00A04C24">
        <w:rPr>
          <w:sz w:val="28"/>
        </w:rPr>
        <w:t xml:space="preserve"> elevators from the street to the concourse (placed several blocks apart) and one elevator from the concourse to both platforms (upper/northbound and lower/southbound); the 19</w:t>
      </w:r>
      <w:r w:rsidR="006D549A" w:rsidRPr="00A04C24">
        <w:rPr>
          <w:sz w:val="28"/>
          <w:vertAlign w:val="superscript"/>
        </w:rPr>
        <w:t>th</w:t>
      </w:r>
      <w:r w:rsidR="006D549A" w:rsidRPr="00A04C24">
        <w:rPr>
          <w:sz w:val="28"/>
        </w:rPr>
        <w:t xml:space="preserve"> St. Oakland station features one street-to-concourse elevator and one concourse-to-platform (upper/northbound and lower/southbound) elevator; the MacArthur station has </w:t>
      </w:r>
      <w:r w:rsidR="00720A91" w:rsidRPr="00A04C24">
        <w:rPr>
          <w:sz w:val="28"/>
        </w:rPr>
        <w:t xml:space="preserve">a level entry from street to concourse, then </w:t>
      </w:r>
      <w:r w:rsidR="00A70300" w:rsidRPr="00A04C24">
        <w:rPr>
          <w:sz w:val="28"/>
        </w:rPr>
        <w:t>two separate platform elevators (</w:t>
      </w:r>
      <w:r w:rsidR="006D549A" w:rsidRPr="00A04C24">
        <w:rPr>
          <w:sz w:val="28"/>
        </w:rPr>
        <w:t xml:space="preserve">one from the concourse to the southbound platform and one from </w:t>
      </w:r>
      <w:r w:rsidR="00A70300" w:rsidRPr="00A04C24">
        <w:rPr>
          <w:sz w:val="28"/>
        </w:rPr>
        <w:t xml:space="preserve">the </w:t>
      </w:r>
      <w:r w:rsidR="006D549A" w:rsidRPr="00A04C24">
        <w:rPr>
          <w:sz w:val="28"/>
        </w:rPr>
        <w:t>concourse to the northbound platform</w:t>
      </w:r>
      <w:r w:rsidR="00A70300" w:rsidRPr="00A04C24">
        <w:rPr>
          <w:sz w:val="28"/>
        </w:rPr>
        <w:t>)</w:t>
      </w:r>
      <w:r w:rsidR="006D549A" w:rsidRPr="00A04C24">
        <w:rPr>
          <w:sz w:val="28"/>
        </w:rPr>
        <w:t>; the Ashby station has 3 entrances leading to the concourse (one</w:t>
      </w:r>
      <w:r w:rsidR="00720A91" w:rsidRPr="00A04C24">
        <w:rPr>
          <w:sz w:val="28"/>
        </w:rPr>
        <w:t xml:space="preserve"> level entry</w:t>
      </w:r>
      <w:r w:rsidR="006D549A" w:rsidRPr="00A04C24">
        <w:rPr>
          <w:sz w:val="28"/>
        </w:rPr>
        <w:t xml:space="preserve"> </w:t>
      </w:r>
      <w:r w:rsidR="00720A91" w:rsidRPr="00A04C24">
        <w:rPr>
          <w:sz w:val="28"/>
        </w:rPr>
        <w:t>directly from the parking lot</w:t>
      </w:r>
      <w:r w:rsidR="006D549A" w:rsidRPr="00A04C24">
        <w:rPr>
          <w:sz w:val="28"/>
        </w:rPr>
        <w:t xml:space="preserve">, one elevator with an entry/exit on </w:t>
      </w:r>
      <w:r w:rsidR="00720A91" w:rsidRPr="00A04C24">
        <w:rPr>
          <w:sz w:val="28"/>
        </w:rPr>
        <w:t>the Ashby Street</w:t>
      </w:r>
      <w:r w:rsidR="006D549A" w:rsidRPr="00A04C24">
        <w:rPr>
          <w:sz w:val="28"/>
        </w:rPr>
        <w:t xml:space="preserve"> sidewalk, and one elevator leading inside the </w:t>
      </w:r>
      <w:r w:rsidR="00720A91" w:rsidRPr="00A04C24">
        <w:rPr>
          <w:sz w:val="28"/>
        </w:rPr>
        <w:t xml:space="preserve">adjacent </w:t>
      </w:r>
      <w:r w:rsidR="006D549A" w:rsidRPr="00A04C24">
        <w:rPr>
          <w:sz w:val="28"/>
        </w:rPr>
        <w:t>Ed Roberts Campus</w:t>
      </w:r>
      <w:r w:rsidR="00720A91" w:rsidRPr="00A04C24">
        <w:rPr>
          <w:sz w:val="28"/>
        </w:rPr>
        <w:t xml:space="preserve"> office building</w:t>
      </w:r>
      <w:r w:rsidR="006D549A" w:rsidRPr="00A04C24">
        <w:rPr>
          <w:sz w:val="28"/>
        </w:rPr>
        <w:t xml:space="preserve">) and </w:t>
      </w:r>
      <w:r w:rsidR="00A70300" w:rsidRPr="00A04C24">
        <w:rPr>
          <w:sz w:val="28"/>
        </w:rPr>
        <w:t>two</w:t>
      </w:r>
      <w:r w:rsidR="00720A91" w:rsidRPr="00A04C24">
        <w:rPr>
          <w:sz w:val="28"/>
        </w:rPr>
        <w:t xml:space="preserve"> side-by-side </w:t>
      </w:r>
      <w:r w:rsidR="006D549A" w:rsidRPr="00A04C24">
        <w:rPr>
          <w:sz w:val="28"/>
        </w:rPr>
        <w:t>elevators from the concourse to the sole platform (</w:t>
      </w:r>
      <w:r w:rsidR="00720A91" w:rsidRPr="00A04C24">
        <w:rPr>
          <w:sz w:val="28"/>
        </w:rPr>
        <w:t xml:space="preserve">the platform serves </w:t>
      </w:r>
      <w:r w:rsidR="006D549A" w:rsidRPr="00A04C24">
        <w:rPr>
          <w:sz w:val="28"/>
        </w:rPr>
        <w:t xml:space="preserve">both northbound and southbound trains); and the Downtown Berkeley station has one elevator from the street to the concourse and one to the sole </w:t>
      </w:r>
      <w:r w:rsidR="00720A91" w:rsidRPr="00A04C24">
        <w:rPr>
          <w:sz w:val="28"/>
        </w:rPr>
        <w:t xml:space="preserve">northbound-and-southbound </w:t>
      </w:r>
      <w:r w:rsidR="006D549A" w:rsidRPr="00A04C24">
        <w:rPr>
          <w:sz w:val="28"/>
        </w:rPr>
        <w:t>platform.</w:t>
      </w:r>
      <w:r w:rsidR="00A70300" w:rsidRPr="00A04C24">
        <w:rPr>
          <w:sz w:val="28"/>
        </w:rPr>
        <w:t xml:space="preserve"> Meanwhile, some street-level elevators are relatively easy-</w:t>
      </w:r>
      <w:r w:rsidR="00A70300" w:rsidRPr="00A04C24">
        <w:rPr>
          <w:sz w:val="28"/>
        </w:rPr>
        <w:lastRenderedPageBreak/>
        <w:t xml:space="preserve">to-find, with standalone shed-type exits in </w:t>
      </w:r>
      <w:r w:rsidR="006B7E16" w:rsidRPr="00A04C24">
        <w:rPr>
          <w:sz w:val="28"/>
        </w:rPr>
        <w:t xml:space="preserve">the middle of </w:t>
      </w:r>
      <w:r w:rsidR="00A70300" w:rsidRPr="00A04C24">
        <w:rPr>
          <w:sz w:val="28"/>
        </w:rPr>
        <w:t xml:space="preserve">sidewalks or plazas, while some elevators </w:t>
      </w:r>
      <w:r w:rsidR="006B7E16" w:rsidRPr="00A04C24">
        <w:rPr>
          <w:sz w:val="28"/>
        </w:rPr>
        <w:t xml:space="preserve">can be difficult to locate as they </w:t>
      </w:r>
      <w:r w:rsidR="00A70300" w:rsidRPr="00A04C24">
        <w:rPr>
          <w:sz w:val="28"/>
        </w:rPr>
        <w:t>are built into the side of buildings with limited markers</w:t>
      </w:r>
      <w:r w:rsidR="006B7E16" w:rsidRPr="00A04C24">
        <w:rPr>
          <w:sz w:val="28"/>
        </w:rPr>
        <w:t xml:space="preserve"> nearby</w:t>
      </w:r>
      <w:r w:rsidR="00A70300" w:rsidRPr="00A04C24">
        <w:rPr>
          <w:sz w:val="28"/>
        </w:rPr>
        <w:t>.</w:t>
      </w:r>
      <w:r w:rsidR="00720A91" w:rsidRPr="00A04C24">
        <w:rPr>
          <w:sz w:val="28"/>
        </w:rPr>
        <w:t xml:space="preserve"> </w:t>
      </w:r>
      <w:r w:rsidR="00A70300" w:rsidRPr="00A04C24">
        <w:rPr>
          <w:sz w:val="28"/>
        </w:rPr>
        <w:t>These station-and-elevator layouts mean that even experienced BART riders may need extra time to locate an elevator and navigate a station; more importantly,</w:t>
      </w:r>
      <w:r w:rsidR="006B7E16" w:rsidRPr="00A04C24">
        <w:rPr>
          <w:sz w:val="28"/>
        </w:rPr>
        <w:t xml:space="preserve"> because of many stations’ multiple lifts,</w:t>
      </w:r>
      <w:r w:rsidR="00A70300" w:rsidRPr="00A04C24">
        <w:rPr>
          <w:sz w:val="28"/>
        </w:rPr>
        <w:t xml:space="preserve"> even one elevator outage at a station can render </w:t>
      </w:r>
      <w:r w:rsidR="004A7038" w:rsidRPr="00A04C24">
        <w:rPr>
          <w:sz w:val="28"/>
        </w:rPr>
        <w:t>some</w:t>
      </w:r>
      <w:r w:rsidR="00A70300" w:rsidRPr="00A04C24">
        <w:rPr>
          <w:sz w:val="28"/>
        </w:rPr>
        <w:t xml:space="preserve"> or all </w:t>
      </w:r>
      <w:r w:rsidR="004A7038" w:rsidRPr="00A04C24">
        <w:rPr>
          <w:sz w:val="28"/>
        </w:rPr>
        <w:t xml:space="preserve">train platforms </w:t>
      </w:r>
      <w:r w:rsidR="00A70300" w:rsidRPr="00A04C24">
        <w:rPr>
          <w:sz w:val="28"/>
        </w:rPr>
        <w:t>inaccessible.</w:t>
      </w:r>
    </w:p>
    <w:p w:rsidR="003F2970" w:rsidRPr="00A04C24" w:rsidRDefault="002A23AE" w:rsidP="001043E7">
      <w:pPr>
        <w:spacing w:line="360" w:lineRule="auto"/>
        <w:rPr>
          <w:sz w:val="28"/>
        </w:rPr>
      </w:pPr>
      <w:r w:rsidRPr="00A04C24">
        <w:rPr>
          <w:sz w:val="28"/>
        </w:rPr>
        <w:t xml:space="preserve">The problems with BART elevators </w:t>
      </w:r>
      <w:r w:rsidR="003B7760" w:rsidRPr="00A04C24">
        <w:rPr>
          <w:sz w:val="28"/>
        </w:rPr>
        <w:t xml:space="preserve">– aside from inconsistent layouts and station designs – </w:t>
      </w:r>
      <w:r w:rsidRPr="00A04C24">
        <w:rPr>
          <w:sz w:val="28"/>
        </w:rPr>
        <w:t>are multi-fold. Even when elevators are functioning, they are frequently dirty and are notorious for being used “as bathrooms,</w:t>
      </w:r>
      <w:r w:rsidR="007D770D" w:rsidRPr="00A04C24">
        <w:rPr>
          <w:sz w:val="28"/>
        </w:rPr>
        <w:t>”</w:t>
      </w:r>
      <w:r w:rsidRPr="00A04C24">
        <w:rPr>
          <w:sz w:val="28"/>
        </w:rPr>
        <w:t xml:space="preserve"> meaning that individuals in elevators</w:t>
      </w:r>
      <w:r w:rsidR="003B7760" w:rsidRPr="00A04C24">
        <w:rPr>
          <w:sz w:val="28"/>
        </w:rPr>
        <w:t xml:space="preserve"> may need to </w:t>
      </w:r>
      <w:r w:rsidRPr="00A04C24">
        <w:rPr>
          <w:sz w:val="28"/>
        </w:rPr>
        <w:t>navigate urine, excrement, other filth, and unpleasant smells to reach the concourse and/or train. Some station designs are such that elevators can be used to bypass fare</w:t>
      </w:r>
      <w:r w:rsidR="003C2D2F" w:rsidRPr="00A04C24">
        <w:rPr>
          <w:sz w:val="28"/>
        </w:rPr>
        <w:t xml:space="preserve"> </w:t>
      </w:r>
      <w:r w:rsidRPr="00A04C24">
        <w:rPr>
          <w:sz w:val="28"/>
        </w:rPr>
        <w:t>gates: fare-evaders’ elevator use is clearly a concern for BART management (</w:t>
      </w:r>
      <w:r w:rsidR="007D770D" w:rsidRPr="00A04C24">
        <w:rPr>
          <w:sz w:val="28"/>
        </w:rPr>
        <w:t xml:space="preserve">which </w:t>
      </w:r>
      <w:r w:rsidRPr="00A04C24">
        <w:rPr>
          <w:sz w:val="28"/>
        </w:rPr>
        <w:t>has led to</w:t>
      </w:r>
      <w:r w:rsidR="007D770D" w:rsidRPr="00A04C24">
        <w:rPr>
          <w:sz w:val="28"/>
        </w:rPr>
        <w:t xml:space="preserve"> some station modifications with new fencing, fare</w:t>
      </w:r>
      <w:r w:rsidR="003C2D2F" w:rsidRPr="00A04C24">
        <w:rPr>
          <w:sz w:val="28"/>
        </w:rPr>
        <w:t xml:space="preserve"> </w:t>
      </w:r>
      <w:r w:rsidR="007D770D" w:rsidRPr="00A04C24">
        <w:rPr>
          <w:sz w:val="28"/>
        </w:rPr>
        <w:t xml:space="preserve">gate placement, etc.) and also leads to longer wait times for </w:t>
      </w:r>
      <w:r w:rsidR="009813D5">
        <w:rPr>
          <w:sz w:val="28"/>
        </w:rPr>
        <w:t>people with</w:t>
      </w:r>
      <w:r w:rsidR="00E535C4">
        <w:rPr>
          <w:sz w:val="28"/>
        </w:rPr>
        <w:t xml:space="preserve"> disabilities</w:t>
      </w:r>
      <w:r w:rsidR="007D770D" w:rsidRPr="00A04C24">
        <w:rPr>
          <w:sz w:val="28"/>
        </w:rPr>
        <w:t xml:space="preserve">, seniors, and other passengers who need elevators to enter and exit. Finally, the operational status of elevators can severely disrupt seniors’ and </w:t>
      </w:r>
      <w:r w:rsidR="009813D5">
        <w:rPr>
          <w:sz w:val="28"/>
        </w:rPr>
        <w:t>people with</w:t>
      </w:r>
      <w:r w:rsidR="00E535C4">
        <w:rPr>
          <w:sz w:val="28"/>
        </w:rPr>
        <w:t xml:space="preserve"> disabilities</w:t>
      </w:r>
      <w:r w:rsidR="007D770D" w:rsidRPr="00A04C24">
        <w:rPr>
          <w:sz w:val="28"/>
        </w:rPr>
        <w:t xml:space="preserve">’ use of BART. </w:t>
      </w:r>
      <w:r w:rsidR="006B7E16" w:rsidRPr="00A04C24">
        <w:rPr>
          <w:sz w:val="28"/>
        </w:rPr>
        <w:t>At a</w:t>
      </w:r>
      <w:r w:rsidR="00630E44" w:rsidRPr="00A04C24">
        <w:rPr>
          <w:sz w:val="28"/>
        </w:rPr>
        <w:t>ny</w:t>
      </w:r>
      <w:r w:rsidR="006B7E16" w:rsidRPr="00A04C24">
        <w:rPr>
          <w:sz w:val="28"/>
        </w:rPr>
        <w:t xml:space="preserve"> given time, anywhere from zero to several elevators may be out-of-service across the BART system</w:t>
      </w:r>
      <w:r w:rsidRPr="00A04C24">
        <w:rPr>
          <w:sz w:val="28"/>
        </w:rPr>
        <w:t>; this is usually due to a temporary mechanical outage, a longer-term repair, or the elevator being closed for cleaning.</w:t>
      </w:r>
      <w:r w:rsidR="007D770D" w:rsidRPr="00A04C24">
        <w:rPr>
          <w:sz w:val="28"/>
        </w:rPr>
        <w:t xml:space="preserve"> BART has stated a goal of 98% station elevators in service, which was met or exceeded in 9 months in FY 2018 (the 3 other months were 97.3%, 97.7%, and 97.9%)</w:t>
      </w:r>
      <w:r w:rsidR="005B59DD" w:rsidRPr="00A04C24">
        <w:rPr>
          <w:sz w:val="28"/>
        </w:rPr>
        <w:t>.</w:t>
      </w:r>
      <w:r w:rsidR="003F2970" w:rsidRPr="00A04C24">
        <w:rPr>
          <w:sz w:val="28"/>
        </w:rPr>
        <w:t xml:space="preserve"> </w:t>
      </w:r>
    </w:p>
    <w:p w:rsidR="006B7E16" w:rsidRPr="00A04C24" w:rsidRDefault="003F2970" w:rsidP="001043E7">
      <w:pPr>
        <w:spacing w:line="360" w:lineRule="auto"/>
        <w:rPr>
          <w:sz w:val="28"/>
        </w:rPr>
      </w:pPr>
      <w:r w:rsidRPr="00A04C24">
        <w:rPr>
          <w:sz w:val="28"/>
        </w:rPr>
        <w:lastRenderedPageBreak/>
        <w:t>BART has taken several actions to improve elevator cleanliness and performance, with plans for more in the future. First, there are ongoing efforts and plans for elevator inspection, maintenance, and long-term repairs to improve overall reliability</w:t>
      </w:r>
      <w:r w:rsidR="003B7760" w:rsidRPr="00A04C24">
        <w:rPr>
          <w:sz w:val="28"/>
        </w:rPr>
        <w:t>; this takes time and effort because, as BART notes, “[the system’s] elevators and escalators are made by 14 different companies, some of which have gone out of business</w:t>
      </w:r>
      <w:r w:rsidRPr="00A04C24">
        <w:rPr>
          <w:sz w:val="28"/>
        </w:rPr>
        <w:t>.</w:t>
      </w:r>
      <w:r w:rsidR="003B7760" w:rsidRPr="00A04C24">
        <w:rPr>
          <w:sz w:val="28"/>
        </w:rPr>
        <w:t>”</w:t>
      </w:r>
      <w:r w:rsidR="00272318" w:rsidRPr="00A04C24">
        <w:rPr>
          <w:rStyle w:val="EndnoteReference"/>
          <w:sz w:val="28"/>
        </w:rPr>
        <w:endnoteReference w:id="11"/>
      </w:r>
      <w:r w:rsidRPr="00A04C24">
        <w:rPr>
          <w:sz w:val="28"/>
        </w:rPr>
        <w:t xml:space="preserve"> Second, BART has employed “elevator attendants” at a few stations with historically high rates of uncleanliness and fare evasion (this will likely</w:t>
      </w:r>
      <w:r w:rsidRPr="00A04C24">
        <w:rPr>
          <w:i/>
          <w:iCs/>
          <w:sz w:val="28"/>
        </w:rPr>
        <w:t xml:space="preserve"> not</w:t>
      </w:r>
      <w:r w:rsidRPr="00A04C24">
        <w:rPr>
          <w:sz w:val="28"/>
        </w:rPr>
        <w:t xml:space="preserve"> be a system-wide initiative moving forward). Third, BART </w:t>
      </w:r>
      <w:r w:rsidR="00CC7537" w:rsidRPr="00A04C24">
        <w:rPr>
          <w:sz w:val="28"/>
        </w:rPr>
        <w:t>has</w:t>
      </w:r>
      <w:r w:rsidRPr="00A04C24">
        <w:rPr>
          <w:sz w:val="28"/>
        </w:rPr>
        <w:t xml:space="preserve"> rearrange</w:t>
      </w:r>
      <w:r w:rsidR="00CC7537" w:rsidRPr="00A04C24">
        <w:rPr>
          <w:sz w:val="28"/>
        </w:rPr>
        <w:t>d the physical layout at some</w:t>
      </w:r>
      <w:r w:rsidRPr="00A04C24">
        <w:rPr>
          <w:sz w:val="28"/>
        </w:rPr>
        <w:t xml:space="preserve"> stations to reduce fare evasion by installing fencing and other barriers that require elevator-users to pass fare</w:t>
      </w:r>
      <w:r w:rsidR="003C2D2F" w:rsidRPr="00A04C24">
        <w:rPr>
          <w:sz w:val="28"/>
        </w:rPr>
        <w:t xml:space="preserve"> </w:t>
      </w:r>
      <w:r w:rsidRPr="00A04C24">
        <w:rPr>
          <w:sz w:val="28"/>
        </w:rPr>
        <w:t>gates;</w:t>
      </w:r>
      <w:r w:rsidR="00AB4F5A" w:rsidRPr="00A04C24">
        <w:rPr>
          <w:sz w:val="28"/>
        </w:rPr>
        <w:t xml:space="preserve"> the system’s emergency exits, which are placed next to fare</w:t>
      </w:r>
      <w:r w:rsidR="003C2D2F" w:rsidRPr="00A04C24">
        <w:rPr>
          <w:sz w:val="28"/>
        </w:rPr>
        <w:t xml:space="preserve"> </w:t>
      </w:r>
      <w:r w:rsidR="00AB4F5A" w:rsidRPr="00A04C24">
        <w:rPr>
          <w:sz w:val="28"/>
        </w:rPr>
        <w:t xml:space="preserve">gates and historically swung inward and outward without any locking mechanism, are </w:t>
      </w:r>
      <w:r w:rsidR="00624F4E" w:rsidRPr="00A04C24">
        <w:rPr>
          <w:sz w:val="28"/>
        </w:rPr>
        <w:t>also</w:t>
      </w:r>
      <w:r w:rsidR="00AB4F5A" w:rsidRPr="00A04C24">
        <w:rPr>
          <w:sz w:val="28"/>
        </w:rPr>
        <w:t xml:space="preserve"> being outfitted with latches and push bars to prevent </w:t>
      </w:r>
      <w:r w:rsidR="00CC7537" w:rsidRPr="00A04C24">
        <w:rPr>
          <w:sz w:val="28"/>
        </w:rPr>
        <w:t xml:space="preserve">fare </w:t>
      </w:r>
      <w:r w:rsidR="00AB4F5A" w:rsidRPr="00A04C24">
        <w:rPr>
          <w:sz w:val="28"/>
        </w:rPr>
        <w:t xml:space="preserve">evasion – however, this </w:t>
      </w:r>
      <w:r w:rsidR="00624F4E" w:rsidRPr="00A04C24">
        <w:rPr>
          <w:sz w:val="28"/>
        </w:rPr>
        <w:t>is</w:t>
      </w:r>
      <w:r w:rsidR="00AB4F5A" w:rsidRPr="00A04C24">
        <w:rPr>
          <w:sz w:val="28"/>
        </w:rPr>
        <w:t xml:space="preserve"> a barrier for some </w:t>
      </w:r>
      <w:r w:rsidR="009813D5">
        <w:rPr>
          <w:sz w:val="28"/>
        </w:rPr>
        <w:t>people with</w:t>
      </w:r>
      <w:r w:rsidR="00E535C4">
        <w:rPr>
          <w:sz w:val="28"/>
        </w:rPr>
        <w:t xml:space="preserve"> disabilities</w:t>
      </w:r>
      <w:r w:rsidR="00AB4F5A" w:rsidRPr="00A04C24">
        <w:rPr>
          <w:sz w:val="28"/>
        </w:rPr>
        <w:t xml:space="preserve"> to process their own tickets and they now must ask for help from a station agent when entering and/or exiting</w:t>
      </w:r>
      <w:r w:rsidR="00624F4E" w:rsidRPr="00A04C24">
        <w:rPr>
          <w:sz w:val="28"/>
        </w:rPr>
        <w:t xml:space="preserve"> stations</w:t>
      </w:r>
      <w:r w:rsidR="00AB4F5A" w:rsidRPr="00A04C24">
        <w:rPr>
          <w:sz w:val="28"/>
        </w:rPr>
        <w:t>. Finally, BART</w:t>
      </w:r>
      <w:r w:rsidR="00624F4E" w:rsidRPr="00A04C24">
        <w:rPr>
          <w:sz w:val="28"/>
        </w:rPr>
        <w:t xml:space="preserve"> is</w:t>
      </w:r>
      <w:r w:rsidR="00625367" w:rsidRPr="00A04C24">
        <w:rPr>
          <w:sz w:val="28"/>
        </w:rPr>
        <w:t xml:space="preserve"> including </w:t>
      </w:r>
      <w:r w:rsidR="00624F4E" w:rsidRPr="00A04C24">
        <w:rPr>
          <w:sz w:val="28"/>
        </w:rPr>
        <w:t>extra sets of elevators</w:t>
      </w:r>
      <w:r w:rsidR="00625367" w:rsidRPr="00A04C24">
        <w:rPr>
          <w:sz w:val="28"/>
        </w:rPr>
        <w:t xml:space="preserve"> in some </w:t>
      </w:r>
      <w:r w:rsidR="00624F4E" w:rsidRPr="00A04C24">
        <w:rPr>
          <w:sz w:val="28"/>
        </w:rPr>
        <w:t>station renovation plans to provide redundancy for original elevators that are</w:t>
      </w:r>
      <w:r w:rsidR="00625367" w:rsidRPr="00A04C24">
        <w:rPr>
          <w:sz w:val="28"/>
        </w:rPr>
        <w:t xml:space="preserve"> temporarily out-of-service; BART </w:t>
      </w:r>
      <w:r w:rsidR="00AB4F5A" w:rsidRPr="00A04C24">
        <w:rPr>
          <w:sz w:val="28"/>
        </w:rPr>
        <w:t xml:space="preserve">and related agencies are </w:t>
      </w:r>
      <w:r w:rsidR="00625367" w:rsidRPr="00A04C24">
        <w:rPr>
          <w:sz w:val="28"/>
        </w:rPr>
        <w:t xml:space="preserve">even </w:t>
      </w:r>
      <w:r w:rsidR="00AB4F5A" w:rsidRPr="00A04C24">
        <w:rPr>
          <w:sz w:val="28"/>
        </w:rPr>
        <w:t>exploring regulations to require street-</w:t>
      </w:r>
      <w:r w:rsidR="00625367" w:rsidRPr="00A04C24">
        <w:rPr>
          <w:sz w:val="28"/>
        </w:rPr>
        <w:t>to-concourse</w:t>
      </w:r>
      <w:r w:rsidR="00AB4F5A" w:rsidRPr="00A04C24">
        <w:rPr>
          <w:sz w:val="28"/>
        </w:rPr>
        <w:t xml:space="preserve"> elevators in any new buildings built adjacent to </w:t>
      </w:r>
      <w:r w:rsidR="00625367" w:rsidRPr="00A04C24">
        <w:rPr>
          <w:sz w:val="28"/>
        </w:rPr>
        <w:t xml:space="preserve">underground </w:t>
      </w:r>
      <w:r w:rsidR="00AB4F5A" w:rsidRPr="00A04C24">
        <w:rPr>
          <w:sz w:val="28"/>
        </w:rPr>
        <w:t>stations, or in buildings undergoing renovations, to provide redundancy.</w:t>
      </w:r>
    </w:p>
    <w:p w:rsidR="00034A87" w:rsidRPr="00A04C24" w:rsidRDefault="00034A87" w:rsidP="001043E7">
      <w:pPr>
        <w:spacing w:line="360" w:lineRule="auto"/>
        <w:rPr>
          <w:sz w:val="28"/>
        </w:rPr>
      </w:pPr>
      <w:r w:rsidRPr="00A04C24">
        <w:rPr>
          <w:sz w:val="28"/>
        </w:rPr>
        <w:t xml:space="preserve">A more recent concern of seniors and </w:t>
      </w:r>
      <w:r w:rsidR="009813D5">
        <w:rPr>
          <w:sz w:val="28"/>
        </w:rPr>
        <w:t>people with</w:t>
      </w:r>
      <w:r w:rsidR="00E535C4">
        <w:rPr>
          <w:sz w:val="28"/>
        </w:rPr>
        <w:t xml:space="preserve"> disabilities</w:t>
      </w:r>
      <w:r w:rsidRPr="00A04C24">
        <w:rPr>
          <w:sz w:val="28"/>
        </w:rPr>
        <w:t xml:space="preserve"> </w:t>
      </w:r>
      <w:r w:rsidR="002122EA" w:rsidRPr="00A04C24">
        <w:rPr>
          <w:sz w:val="28"/>
        </w:rPr>
        <w:t xml:space="preserve">is </w:t>
      </w:r>
      <w:r w:rsidR="00A84790" w:rsidRPr="00A04C24">
        <w:rPr>
          <w:sz w:val="28"/>
        </w:rPr>
        <w:t>the physical design of BART’s fare</w:t>
      </w:r>
      <w:r w:rsidR="003C2D2F" w:rsidRPr="00A04C24">
        <w:rPr>
          <w:sz w:val="28"/>
        </w:rPr>
        <w:t xml:space="preserve"> </w:t>
      </w:r>
      <w:r w:rsidR="00A84790" w:rsidRPr="00A04C24">
        <w:rPr>
          <w:sz w:val="28"/>
        </w:rPr>
        <w:t xml:space="preserve">gates. BART experiences tens of millions of dollars of lost ticket revenue annually from </w:t>
      </w:r>
      <w:r w:rsidR="00CC7537" w:rsidRPr="00A04C24">
        <w:rPr>
          <w:sz w:val="28"/>
        </w:rPr>
        <w:t xml:space="preserve">fare </w:t>
      </w:r>
      <w:r w:rsidR="00A84790" w:rsidRPr="00A04C24">
        <w:rPr>
          <w:sz w:val="28"/>
        </w:rPr>
        <w:t xml:space="preserve">evaders who jump over gates, force gates aside, closely follow other passengers, or take elevators to avoid payment. </w:t>
      </w:r>
      <w:r w:rsidR="00A84790" w:rsidRPr="00A04C24">
        <w:rPr>
          <w:sz w:val="28"/>
        </w:rPr>
        <w:lastRenderedPageBreak/>
        <w:t>Administrators are testing several new fare</w:t>
      </w:r>
      <w:r w:rsidR="003C2D2F" w:rsidRPr="00A04C24">
        <w:rPr>
          <w:sz w:val="28"/>
        </w:rPr>
        <w:t xml:space="preserve"> </w:t>
      </w:r>
      <w:r w:rsidR="00A84790" w:rsidRPr="00A04C24">
        <w:rPr>
          <w:sz w:val="28"/>
        </w:rPr>
        <w:t>gate designs, including two that are already installed for trials at the Richmond and Fruitvale stations. One design (at Richmond) features a second pair of gates</w:t>
      </w:r>
      <w:r w:rsidR="005F0FA9" w:rsidRPr="00A04C24">
        <w:rPr>
          <w:sz w:val="28"/>
        </w:rPr>
        <w:t xml:space="preserve"> around 2 feet</w:t>
      </w:r>
      <w:r w:rsidR="00A84790" w:rsidRPr="00A04C24">
        <w:rPr>
          <w:sz w:val="28"/>
        </w:rPr>
        <w:t xml:space="preserve"> above the existing setup and a second design (at Fruitvale) has two extra, 4-inch “blade-like” steel extenders which pop up from the existing gates. Some </w:t>
      </w:r>
      <w:r w:rsidR="009813D5">
        <w:rPr>
          <w:sz w:val="28"/>
        </w:rPr>
        <w:t>people with</w:t>
      </w:r>
      <w:r w:rsidR="00E535C4">
        <w:rPr>
          <w:sz w:val="28"/>
        </w:rPr>
        <w:t xml:space="preserve"> disabilities</w:t>
      </w:r>
      <w:r w:rsidR="00A84790" w:rsidRPr="00A04C24">
        <w:rPr>
          <w:sz w:val="28"/>
        </w:rPr>
        <w:t xml:space="preserve"> – several of whom have taken photos and shared them on social media – show that these designs may pose a safety hazards for individuals with physical disabilities, especially </w:t>
      </w:r>
      <w:r w:rsidR="009813D5">
        <w:rPr>
          <w:sz w:val="28"/>
        </w:rPr>
        <w:t xml:space="preserve">people </w:t>
      </w:r>
      <w:r w:rsidR="009813D5" w:rsidRPr="00A04C24">
        <w:rPr>
          <w:sz w:val="28"/>
        </w:rPr>
        <w:t>whose</w:t>
      </w:r>
      <w:r w:rsidR="00A84790" w:rsidRPr="00A04C24">
        <w:rPr>
          <w:sz w:val="28"/>
        </w:rPr>
        <w:t xml:space="preserve"> heads are notably shorter than able-bodied riders (e.g. persons using wheelchairs)</w:t>
      </w:r>
      <w:r w:rsidR="005F0FA9" w:rsidRPr="00A04C24">
        <w:rPr>
          <w:sz w:val="28"/>
        </w:rPr>
        <w:t>. BART is aware of these concerns but has publicly stated that they are confident the gates are safe for all passengers; the public discourse is likely to continue as new gates are designed, tested and installed.</w:t>
      </w:r>
    </w:p>
    <w:p w:rsidR="00630E44" w:rsidRPr="00A04C24" w:rsidRDefault="00CC7537" w:rsidP="001043E7">
      <w:pPr>
        <w:spacing w:line="360" w:lineRule="auto"/>
        <w:rPr>
          <w:sz w:val="28"/>
        </w:rPr>
      </w:pPr>
      <w:r w:rsidRPr="00A04C24">
        <w:rPr>
          <w:sz w:val="28"/>
        </w:rPr>
        <w:t xml:space="preserve">Over </w:t>
      </w:r>
      <w:r w:rsidR="00630E44" w:rsidRPr="00A04C24">
        <w:rPr>
          <w:sz w:val="28"/>
        </w:rPr>
        <w:t>the past several years, BART has modified its evening, weekend and holiday schedules and operating routes: these already featured limited service and transfers from one “line” to another, but the operating lines and transfer stations have changed several times recently. Such changes can make navigating the system difficult for any passenger – but system changes are especially hard to manage for blind/low-vision passengers and passengers with cognitive or learning disabilities.</w:t>
      </w:r>
      <w:r w:rsidR="00C65CF9" w:rsidRPr="00A04C24">
        <w:rPr>
          <w:sz w:val="28"/>
        </w:rPr>
        <w:t xml:space="preserve"> </w:t>
      </w:r>
      <w:r w:rsidRPr="00A04C24">
        <w:rPr>
          <w:sz w:val="28"/>
        </w:rPr>
        <w:t>One possible solution would be for</w:t>
      </w:r>
      <w:r w:rsidR="00C65CF9" w:rsidRPr="00A04C24">
        <w:rPr>
          <w:sz w:val="28"/>
        </w:rPr>
        <w:t xml:space="preserve"> BART to </w:t>
      </w:r>
      <w:r w:rsidRPr="00A04C24">
        <w:rPr>
          <w:sz w:val="28"/>
        </w:rPr>
        <w:t>adopt</w:t>
      </w:r>
      <w:r w:rsidR="00C65CF9" w:rsidRPr="00A04C24">
        <w:rPr>
          <w:sz w:val="28"/>
        </w:rPr>
        <w:t xml:space="preserve"> </w:t>
      </w:r>
      <w:r w:rsidR="00C65CF9" w:rsidRPr="00A04C24">
        <w:rPr>
          <w:i/>
          <w:iCs/>
          <w:sz w:val="28"/>
        </w:rPr>
        <w:t>one</w:t>
      </w:r>
      <w:r w:rsidR="00C65CF9" w:rsidRPr="00A04C24">
        <w:rPr>
          <w:sz w:val="28"/>
        </w:rPr>
        <w:t xml:space="preserve"> modified evening/weekend/holiday schedule for the long-term and design its modified schedule to balance efficiency with ease-of-navigation.</w:t>
      </w:r>
    </w:p>
    <w:p w:rsidR="005F0FA9" w:rsidRPr="00A04C24" w:rsidRDefault="005F0FA9" w:rsidP="001043E7">
      <w:pPr>
        <w:spacing w:line="360" w:lineRule="auto"/>
        <w:rPr>
          <w:sz w:val="28"/>
        </w:rPr>
      </w:pPr>
      <w:r w:rsidRPr="00A04C24">
        <w:rPr>
          <w:b/>
          <w:bCs/>
          <w:sz w:val="28"/>
        </w:rPr>
        <w:t>Caltrain</w:t>
      </w:r>
      <w:r w:rsidRPr="00A04C24">
        <w:rPr>
          <w:sz w:val="28"/>
        </w:rPr>
        <w:t xml:space="preserve"> is a 77.4 mile, single-line commuter rail system that runs between </w:t>
      </w:r>
      <w:r w:rsidR="00436977" w:rsidRPr="00A04C24">
        <w:rPr>
          <w:sz w:val="28"/>
        </w:rPr>
        <w:t>Gilroy</w:t>
      </w:r>
      <w:r w:rsidRPr="00A04C24">
        <w:rPr>
          <w:sz w:val="28"/>
        </w:rPr>
        <w:t xml:space="preserve"> and San Francisco, </w:t>
      </w:r>
      <w:r w:rsidR="00436977" w:rsidRPr="00A04C24">
        <w:rPr>
          <w:sz w:val="28"/>
        </w:rPr>
        <w:t xml:space="preserve">although </w:t>
      </w:r>
      <w:r w:rsidR="00CC7537" w:rsidRPr="00A04C24">
        <w:rPr>
          <w:sz w:val="28"/>
        </w:rPr>
        <w:t>only</w:t>
      </w:r>
      <w:r w:rsidR="00436977" w:rsidRPr="00A04C24">
        <w:rPr>
          <w:sz w:val="28"/>
        </w:rPr>
        <w:t xml:space="preserve"> 3 northbound morning and 3 southbound evening trains per day reach the 5 stations south of San Jose’s Tamien stop; its trains travel at a maximum of 79 mph. Caltrain also has several </w:t>
      </w:r>
      <w:r w:rsidRPr="00A04C24">
        <w:rPr>
          <w:sz w:val="28"/>
        </w:rPr>
        <w:t xml:space="preserve">proposed and/or </w:t>
      </w:r>
      <w:r w:rsidRPr="00A04C24">
        <w:rPr>
          <w:sz w:val="28"/>
        </w:rPr>
        <w:lastRenderedPageBreak/>
        <w:t xml:space="preserve">planned </w:t>
      </w:r>
      <w:r w:rsidR="00436977" w:rsidRPr="00A04C24">
        <w:rPr>
          <w:sz w:val="28"/>
        </w:rPr>
        <w:t xml:space="preserve">changes, including </w:t>
      </w:r>
      <w:r w:rsidRPr="00A04C24">
        <w:rPr>
          <w:sz w:val="28"/>
        </w:rPr>
        <w:t>extensions farther north into San Francisco</w:t>
      </w:r>
      <w:r w:rsidR="00436977" w:rsidRPr="00A04C24">
        <w:rPr>
          <w:sz w:val="28"/>
        </w:rPr>
        <w:t xml:space="preserve"> and</w:t>
      </w:r>
      <w:r w:rsidRPr="00A04C24">
        <w:rPr>
          <w:sz w:val="28"/>
        </w:rPr>
        <w:t xml:space="preserve"> across the Bay near the Dumbarton Bridge, </w:t>
      </w:r>
      <w:r w:rsidR="00436977" w:rsidRPr="00A04C24">
        <w:rPr>
          <w:sz w:val="28"/>
        </w:rPr>
        <w:t xml:space="preserve">and a system-wide electrification </w:t>
      </w:r>
      <w:r w:rsidRPr="00A04C24">
        <w:rPr>
          <w:sz w:val="28"/>
        </w:rPr>
        <w:t>beginning in 2022.</w:t>
      </w:r>
      <w:r w:rsidR="00436977" w:rsidRPr="00A04C24">
        <w:rPr>
          <w:sz w:val="28"/>
        </w:rPr>
        <w:t xml:space="preserve"> The system operates 3 service types: local (2</w:t>
      </w:r>
      <w:r w:rsidR="002060D6" w:rsidRPr="00A04C24">
        <w:rPr>
          <w:sz w:val="28"/>
        </w:rPr>
        <w:t>3 or 24</w:t>
      </w:r>
      <w:r w:rsidR="00436977" w:rsidRPr="00A04C24">
        <w:rPr>
          <w:sz w:val="28"/>
        </w:rPr>
        <w:t xml:space="preserve"> stops</w:t>
      </w:r>
      <w:r w:rsidR="002060D6" w:rsidRPr="00A04C24">
        <w:rPr>
          <w:sz w:val="28"/>
        </w:rPr>
        <w:t>, depending on time of day, traveling</w:t>
      </w:r>
      <w:r w:rsidR="00436977" w:rsidRPr="00A04C24">
        <w:rPr>
          <w:sz w:val="28"/>
        </w:rPr>
        <w:t xml:space="preserve"> between San Francisco in the North and either San Jose Diridon or Tamien in the South), </w:t>
      </w:r>
      <w:r w:rsidR="002060D6" w:rsidRPr="00A04C24">
        <w:rPr>
          <w:sz w:val="28"/>
        </w:rPr>
        <w:t>l</w:t>
      </w:r>
      <w:r w:rsidR="00436977" w:rsidRPr="00A04C24">
        <w:rPr>
          <w:sz w:val="28"/>
        </w:rPr>
        <w:t xml:space="preserve">imited-stop (between 11 and </w:t>
      </w:r>
      <w:r w:rsidR="002060D6" w:rsidRPr="00A04C24">
        <w:rPr>
          <w:sz w:val="28"/>
        </w:rPr>
        <w:t>21</w:t>
      </w:r>
      <w:r w:rsidR="00436977" w:rsidRPr="00A04C24">
        <w:rPr>
          <w:sz w:val="28"/>
        </w:rPr>
        <w:t xml:space="preserve"> stops</w:t>
      </w:r>
      <w:r w:rsidR="002060D6" w:rsidRPr="00A04C24">
        <w:rPr>
          <w:sz w:val="28"/>
        </w:rPr>
        <w:t>, traveling between</w:t>
      </w:r>
      <w:r w:rsidR="00436977" w:rsidRPr="00A04C24">
        <w:rPr>
          <w:sz w:val="28"/>
        </w:rPr>
        <w:t xml:space="preserve"> San Francisco </w:t>
      </w:r>
      <w:r w:rsidR="002060D6" w:rsidRPr="00A04C24">
        <w:rPr>
          <w:sz w:val="28"/>
        </w:rPr>
        <w:t>and</w:t>
      </w:r>
      <w:r w:rsidR="00436977" w:rsidRPr="00A04C24">
        <w:rPr>
          <w:sz w:val="28"/>
        </w:rPr>
        <w:t xml:space="preserve"> either Diridon, Tamien, or Gilroy)</w:t>
      </w:r>
      <w:r w:rsidR="002060D6" w:rsidRPr="00A04C24">
        <w:rPr>
          <w:sz w:val="28"/>
        </w:rPr>
        <w:t xml:space="preserve">, and “Baby Bullet” </w:t>
      </w:r>
      <w:r w:rsidR="00CC7537" w:rsidRPr="00A04C24">
        <w:rPr>
          <w:sz w:val="28"/>
        </w:rPr>
        <w:t xml:space="preserve">express </w:t>
      </w:r>
      <w:r w:rsidR="002060D6" w:rsidRPr="00A04C24">
        <w:rPr>
          <w:sz w:val="28"/>
        </w:rPr>
        <w:t xml:space="preserve">service (between 6 and 9 stops, traveling between San Francisco and either Diridon or Tamien). </w:t>
      </w:r>
      <w:r w:rsidR="001C2606" w:rsidRPr="00A04C24">
        <w:rPr>
          <w:sz w:val="28"/>
        </w:rPr>
        <w:t>Weekdays feature a total of 46 trains in each direction (14 local, 21 Limited, and 11 Baby Bullet); local service is limited to early-morning (departures between 4</w:t>
      </w:r>
      <w:r w:rsidR="00241D6E" w:rsidRPr="00A04C24">
        <w:rPr>
          <w:sz w:val="28"/>
        </w:rPr>
        <w:t>:</w:t>
      </w:r>
      <w:r w:rsidR="001C2606" w:rsidRPr="00A04C24">
        <w:rPr>
          <w:sz w:val="28"/>
        </w:rPr>
        <w:t>28 and 5:25 AM</w:t>
      </w:r>
      <w:r w:rsidR="00241D6E" w:rsidRPr="00A04C24">
        <w:rPr>
          <w:sz w:val="28"/>
        </w:rPr>
        <w:t>),</w:t>
      </w:r>
      <w:r w:rsidR="001C2606" w:rsidRPr="00A04C24">
        <w:rPr>
          <w:sz w:val="28"/>
        </w:rPr>
        <w:t xml:space="preserve"> </w:t>
      </w:r>
      <w:r w:rsidR="00241D6E" w:rsidRPr="00A04C24">
        <w:rPr>
          <w:sz w:val="28"/>
        </w:rPr>
        <w:t xml:space="preserve">mid-late morning through early afternoon (9:00 AM to 3:13 PM departures) and evenings (7:07 to 12:05 PM departures), while Limited and Baby Bullet trains </w:t>
      </w:r>
      <w:r w:rsidR="00FF774A" w:rsidRPr="00A04C24">
        <w:rPr>
          <w:sz w:val="28"/>
        </w:rPr>
        <w:t xml:space="preserve">run </w:t>
      </w:r>
      <w:r w:rsidR="009C74D7" w:rsidRPr="00A04C24">
        <w:rPr>
          <w:sz w:val="28"/>
        </w:rPr>
        <w:t xml:space="preserve">during </w:t>
      </w:r>
      <w:r w:rsidR="00241D6E" w:rsidRPr="00A04C24">
        <w:rPr>
          <w:sz w:val="28"/>
        </w:rPr>
        <w:t>morning (5:07 to 9:43 AM) and afternoon</w:t>
      </w:r>
      <w:r w:rsidR="009C74D7" w:rsidRPr="00A04C24">
        <w:rPr>
          <w:sz w:val="28"/>
        </w:rPr>
        <w:t>/evening</w:t>
      </w:r>
      <w:r w:rsidR="00241D6E" w:rsidRPr="00A04C24">
        <w:rPr>
          <w:sz w:val="28"/>
        </w:rPr>
        <w:t xml:space="preserve"> (2:16 to 6:58 PM)</w:t>
      </w:r>
      <w:r w:rsidR="009C74D7" w:rsidRPr="00A04C24">
        <w:rPr>
          <w:sz w:val="28"/>
        </w:rPr>
        <w:t xml:space="preserve"> commute hours</w:t>
      </w:r>
      <w:r w:rsidR="00241D6E" w:rsidRPr="00A04C24">
        <w:rPr>
          <w:sz w:val="28"/>
        </w:rPr>
        <w:t xml:space="preserve">. </w:t>
      </w:r>
      <w:r w:rsidR="002060D6" w:rsidRPr="00A04C24">
        <w:rPr>
          <w:sz w:val="28"/>
        </w:rPr>
        <w:t>Weekends feature</w:t>
      </w:r>
      <w:r w:rsidR="00241D6E" w:rsidRPr="00A04C24">
        <w:rPr>
          <w:sz w:val="28"/>
        </w:rPr>
        <w:t xml:space="preserve"> just over one-quarter the </w:t>
      </w:r>
      <w:r w:rsidR="002060D6" w:rsidRPr="00A04C24">
        <w:rPr>
          <w:sz w:val="28"/>
        </w:rPr>
        <w:t>service</w:t>
      </w:r>
      <w:r w:rsidR="00241D6E" w:rsidRPr="00A04C24">
        <w:rPr>
          <w:sz w:val="28"/>
        </w:rPr>
        <w:t xml:space="preserve"> of weekdays,</w:t>
      </w:r>
      <w:r w:rsidR="002060D6" w:rsidRPr="00A04C24">
        <w:rPr>
          <w:sz w:val="28"/>
        </w:rPr>
        <w:t xml:space="preserve"> with </w:t>
      </w:r>
      <w:r w:rsidR="005D01EA" w:rsidRPr="00A04C24">
        <w:rPr>
          <w:sz w:val="28"/>
        </w:rPr>
        <w:t xml:space="preserve">14 trains </w:t>
      </w:r>
      <w:r w:rsidR="00241D6E" w:rsidRPr="00A04C24">
        <w:rPr>
          <w:sz w:val="28"/>
        </w:rPr>
        <w:t xml:space="preserve">each direction </w:t>
      </w:r>
      <w:r w:rsidR="005D01EA" w:rsidRPr="00A04C24">
        <w:rPr>
          <w:sz w:val="28"/>
        </w:rPr>
        <w:t>on Saturdays</w:t>
      </w:r>
      <w:r w:rsidR="00241D6E" w:rsidRPr="00A04C24">
        <w:rPr>
          <w:sz w:val="28"/>
        </w:rPr>
        <w:t xml:space="preserve"> (12 Local and 2 Baby Bullet)</w:t>
      </w:r>
      <w:r w:rsidR="005D01EA" w:rsidRPr="00A04C24">
        <w:rPr>
          <w:sz w:val="28"/>
        </w:rPr>
        <w:t xml:space="preserve"> and 12 trains each way on Sundays</w:t>
      </w:r>
      <w:r w:rsidR="00241D6E" w:rsidRPr="00A04C24">
        <w:rPr>
          <w:sz w:val="28"/>
        </w:rPr>
        <w:t xml:space="preserve"> (10 Local and 2 Baby Bullet)</w:t>
      </w:r>
      <w:r w:rsidR="005D01EA" w:rsidRPr="00A04C24">
        <w:rPr>
          <w:sz w:val="28"/>
        </w:rPr>
        <w:t>; trains only run between Diridon and San Francisco, and there are time</w:t>
      </w:r>
      <w:r w:rsidR="001C2606" w:rsidRPr="00A04C24">
        <w:rPr>
          <w:sz w:val="28"/>
        </w:rPr>
        <w:t>d</w:t>
      </w:r>
      <w:r w:rsidR="005D01EA" w:rsidRPr="00A04C24">
        <w:rPr>
          <w:sz w:val="28"/>
        </w:rPr>
        <w:t xml:space="preserve"> shuttles between Diridon and Tamien and vice versa. Caltrain features a direct transfer to BART at the Millbrae station, and travelers can also take SFMTA light rail between the San Francisco Caltrain station and SF’s downtown BART stops, if they choose. Diridon station is also served by ACE heavy rail, VTA light-rail, and Amtrak; several bus lines arrive and depart from Diridon (including longer-distance bus service by Amtrak, Greyhound, etc.); and BART’s southbound expansion past South Fremont is scheduled to include an underground station adjacent to Diridon to open in 2026.</w:t>
      </w:r>
    </w:p>
    <w:p w:rsidR="005D01EA" w:rsidRPr="00A04C24" w:rsidRDefault="001A151F" w:rsidP="001043E7">
      <w:pPr>
        <w:spacing w:line="360" w:lineRule="auto"/>
        <w:rPr>
          <w:sz w:val="28"/>
        </w:rPr>
      </w:pPr>
      <w:r w:rsidRPr="00A04C24">
        <w:rPr>
          <w:sz w:val="28"/>
        </w:rPr>
        <w:lastRenderedPageBreak/>
        <w:t xml:space="preserve">For the most part, Caltrain operates well for </w:t>
      </w:r>
      <w:r w:rsidR="009813D5">
        <w:rPr>
          <w:sz w:val="28"/>
        </w:rPr>
        <w:t>people with</w:t>
      </w:r>
      <w:r w:rsidRPr="00A04C24">
        <w:rPr>
          <w:sz w:val="28"/>
        </w:rPr>
        <w:t xml:space="preserve"> disabilities. The system</w:t>
      </w:r>
      <w:r w:rsidR="005D01EA" w:rsidRPr="00A04C24">
        <w:rPr>
          <w:sz w:val="28"/>
        </w:rPr>
        <w:t>’s passenger cars feature two types of accessible entries, depending on the train model and design. Older cars have fold-out pneumatic lifts, like those seen on most Amtrak trains</w:t>
      </w:r>
      <w:r w:rsidRPr="00A04C24">
        <w:rPr>
          <w:sz w:val="28"/>
        </w:rPr>
        <w:t>, which must be operated by Caltrain staff. Newer cars are accessible using ramps that connect from the train to elevated platforms at Caltrain stations; these ramps must also be put in place by Caltrain staff. Passengers with physical disabilities are advised to park and wait at elevated accessible platforms when trains arrive so that staff will notice them and either connect the ramp to the elevated platform or guide the passenger to the car with a fold-out lift. Once on-board, passengers tell the staff which stop and they intend to get off at, and staff return to operate the ramp or lift.</w:t>
      </w:r>
      <w:r w:rsidR="00FB64B7" w:rsidRPr="00A04C24">
        <w:rPr>
          <w:sz w:val="28"/>
        </w:rPr>
        <w:t xml:space="preserve"> Trains have on-board accessible restrooms, albeit with less maneuvering space than ADA restrooms in buildings (as is normal on nearly all heavy-rail</w:t>
      </w:r>
      <w:r w:rsidR="000265D7" w:rsidRPr="00A04C24">
        <w:rPr>
          <w:sz w:val="28"/>
        </w:rPr>
        <w:t xml:space="preserve"> restrooms, when available, </w:t>
      </w:r>
      <w:r w:rsidR="00FB64B7" w:rsidRPr="00A04C24">
        <w:rPr>
          <w:sz w:val="28"/>
        </w:rPr>
        <w:t>e.g.</w:t>
      </w:r>
      <w:r w:rsidR="000265D7" w:rsidRPr="00A04C24">
        <w:rPr>
          <w:sz w:val="28"/>
        </w:rPr>
        <w:t xml:space="preserve"> those on</w:t>
      </w:r>
      <w:r w:rsidR="00FB64B7" w:rsidRPr="00A04C24">
        <w:rPr>
          <w:sz w:val="28"/>
        </w:rPr>
        <w:t xml:space="preserve"> Amtrak).</w:t>
      </w:r>
      <w:r w:rsidRPr="00A04C24">
        <w:rPr>
          <w:sz w:val="28"/>
        </w:rPr>
        <w:t xml:space="preserve"> The few shortfalls around disability include, but are not limited to: loud train noise affecting </w:t>
      </w:r>
      <w:r w:rsidR="009813D5">
        <w:rPr>
          <w:sz w:val="28"/>
        </w:rPr>
        <w:t>people with</w:t>
      </w:r>
      <w:r w:rsidRPr="00A04C24">
        <w:rPr>
          <w:sz w:val="28"/>
        </w:rPr>
        <w:t xml:space="preserve"> sensory disabilities; comfort and safety concerns using pneumatic lifts (although they almost always operate smoothly); weight limits on pneumatic lifts preventing passengers above a certain weight (individual + mobility equipment) from using some trains; difficulty </w:t>
      </w:r>
      <w:r w:rsidR="009C74D7" w:rsidRPr="00A04C24">
        <w:rPr>
          <w:sz w:val="28"/>
        </w:rPr>
        <w:t xml:space="preserve">attracting </w:t>
      </w:r>
      <w:r w:rsidRPr="00A04C24">
        <w:rPr>
          <w:sz w:val="28"/>
        </w:rPr>
        <w:t xml:space="preserve">staff’s attention if an individual </w:t>
      </w:r>
      <w:r w:rsidR="000F451C" w:rsidRPr="00A04C24">
        <w:rPr>
          <w:sz w:val="28"/>
        </w:rPr>
        <w:t>decides</w:t>
      </w:r>
      <w:r w:rsidRPr="00A04C24">
        <w:rPr>
          <w:sz w:val="28"/>
        </w:rPr>
        <w:t xml:space="preserve"> to get off at an earlier stop</w:t>
      </w:r>
      <w:r w:rsidR="000F451C" w:rsidRPr="00A04C24">
        <w:rPr>
          <w:sz w:val="28"/>
        </w:rPr>
        <w:t xml:space="preserve"> than they originally told staff</w:t>
      </w:r>
      <w:r w:rsidRPr="00A04C24">
        <w:rPr>
          <w:sz w:val="28"/>
        </w:rPr>
        <w:t>; and the complex train schedule potentially being difficult for individuals with learning or cognitive disabilities.</w:t>
      </w:r>
      <w:r w:rsidR="000265D7" w:rsidRPr="00A04C24">
        <w:rPr>
          <w:sz w:val="28"/>
        </w:rPr>
        <w:t xml:space="preserve"> By skipping anywhere from 1 to 4 stations at a time, the</w:t>
      </w:r>
      <w:r w:rsidR="00610660" w:rsidRPr="00A04C24">
        <w:rPr>
          <w:sz w:val="28"/>
        </w:rPr>
        <w:t xml:space="preserve"> trains’ schedules can make travel difficult for seniors and </w:t>
      </w:r>
      <w:r w:rsidR="009813D5">
        <w:rPr>
          <w:sz w:val="28"/>
        </w:rPr>
        <w:t>people with</w:t>
      </w:r>
      <w:r w:rsidR="00E535C4">
        <w:rPr>
          <w:sz w:val="28"/>
        </w:rPr>
        <w:t xml:space="preserve"> disabilities</w:t>
      </w:r>
      <w:r w:rsidR="00610660" w:rsidRPr="00A04C24">
        <w:rPr>
          <w:sz w:val="28"/>
        </w:rPr>
        <w:t xml:space="preserve"> with limited transportation options to stations with service</w:t>
      </w:r>
      <w:r w:rsidRPr="00A04C24">
        <w:rPr>
          <w:sz w:val="28"/>
        </w:rPr>
        <w:t xml:space="preserve"> </w:t>
      </w:r>
      <w:r w:rsidR="00610660" w:rsidRPr="00A04C24">
        <w:rPr>
          <w:sz w:val="28"/>
        </w:rPr>
        <w:t xml:space="preserve">(e.g. inability to use a bicycle, use most TNC vehicles or afford the cost of TNCs), especially during mid-morning and mid-afternoon weekday service with no </w:t>
      </w:r>
      <w:r w:rsidR="00610660" w:rsidRPr="00A04C24">
        <w:rPr>
          <w:sz w:val="28"/>
        </w:rPr>
        <w:lastRenderedPageBreak/>
        <w:t xml:space="preserve">Local trains. </w:t>
      </w:r>
      <w:r w:rsidRPr="00A04C24">
        <w:rPr>
          <w:sz w:val="28"/>
        </w:rPr>
        <w:t>Caltrain’s higher prices relative to other transportation options</w:t>
      </w:r>
      <w:r w:rsidR="000F451C" w:rsidRPr="00A04C24">
        <w:rPr>
          <w:sz w:val="28"/>
        </w:rPr>
        <w:t xml:space="preserve"> can also be prohibitive. Finally, Caltrain – along with the North Bay’s SMART commuter rail – sometimes sees suicides on its tracks when pedestrians jump in front of trains, which is a concern around psychological disabilities, depression, and suicidal ideation.</w:t>
      </w:r>
    </w:p>
    <w:p w:rsidR="003B7760" w:rsidRPr="00A04C24" w:rsidRDefault="000F451C" w:rsidP="001043E7">
      <w:pPr>
        <w:spacing w:line="360" w:lineRule="auto"/>
        <w:rPr>
          <w:sz w:val="28"/>
        </w:rPr>
      </w:pPr>
      <w:r w:rsidRPr="00A04C24">
        <w:rPr>
          <w:b/>
          <w:bCs/>
          <w:sz w:val="28"/>
        </w:rPr>
        <w:t>Sonoma-Marin Area Rail Transit (SMART)</w:t>
      </w:r>
      <w:r w:rsidRPr="00A04C24">
        <w:rPr>
          <w:sz w:val="28"/>
        </w:rPr>
        <w:t xml:space="preserve"> is a commuter heavy rail service currently traveling 43 miles between Sonoma County Airport and San Rafael, with 10 total stations; the system has 6 more planned stations reaching out to Larkspur in the South (opening 2019) and Cloverdale in the North (</w:t>
      </w:r>
      <w:r w:rsidR="0048115F" w:rsidRPr="00A04C24">
        <w:rPr>
          <w:sz w:val="28"/>
        </w:rPr>
        <w:t>timeframe TBD)</w:t>
      </w:r>
      <w:r w:rsidRPr="00A04C24">
        <w:rPr>
          <w:sz w:val="28"/>
        </w:rPr>
        <w:t>, which</w:t>
      </w:r>
      <w:r w:rsidR="0048115F" w:rsidRPr="00A04C24">
        <w:rPr>
          <w:sz w:val="28"/>
        </w:rPr>
        <w:t>, if/when completed,</w:t>
      </w:r>
      <w:r w:rsidRPr="00A04C24">
        <w:rPr>
          <w:sz w:val="28"/>
        </w:rPr>
        <w:t xml:space="preserve"> will make SMART a full 70 miles long. Its weekday schedule features 17 northbound and 17 southbound trains, and weekends feature 5 northbound and 5 southbound trains.</w:t>
      </w:r>
      <w:r w:rsidR="0048115F" w:rsidRPr="00A04C24">
        <w:rPr>
          <w:sz w:val="28"/>
        </w:rPr>
        <w:t xml:space="preserve"> Trains are 2- and 3-car Diesel Multiple Units seating approximately 80 passengers per car.</w:t>
      </w:r>
      <w:r w:rsidR="00FB64B7" w:rsidRPr="00A04C24">
        <w:rPr>
          <w:sz w:val="28"/>
        </w:rPr>
        <w:t xml:space="preserve"> SMART station platforms are elevated and level with the entryways of trains, trains have accessible seating areas, and trains feature on-board accessible restrooms. There are no major documented concerns around disability access or inclusion; however, there have been several suicides on SMART’s tracks, which raise concerns around psychological disabilities, depression, and suicidal ideation. SMART is pursuing ways to minimize or eliminate collisions with pedestrians and will share plans when they are available.</w:t>
      </w:r>
    </w:p>
    <w:p w:rsidR="0088613C" w:rsidRPr="00A04C24" w:rsidRDefault="00E27507" w:rsidP="001043E7">
      <w:pPr>
        <w:spacing w:line="360" w:lineRule="auto"/>
        <w:rPr>
          <w:sz w:val="28"/>
        </w:rPr>
      </w:pPr>
      <w:r w:rsidRPr="00A04C24">
        <w:rPr>
          <w:b/>
          <w:bCs/>
          <w:sz w:val="28"/>
        </w:rPr>
        <w:t>Altamont Corridor Express (ACE)</w:t>
      </w:r>
      <w:r w:rsidRPr="00A04C24">
        <w:rPr>
          <w:sz w:val="28"/>
        </w:rPr>
        <w:t xml:space="preserve"> is a</w:t>
      </w:r>
      <w:r w:rsidR="0088613C" w:rsidRPr="00A04C24">
        <w:rPr>
          <w:sz w:val="28"/>
        </w:rPr>
        <w:t>n 85-mile</w:t>
      </w:r>
      <w:r w:rsidRPr="00A04C24">
        <w:rPr>
          <w:sz w:val="28"/>
        </w:rPr>
        <w:t xml:space="preserve"> commuter heavy rail service serving 10 stations between San Jose and Stockton, </w:t>
      </w:r>
      <w:r w:rsidR="0088613C" w:rsidRPr="00A04C24">
        <w:rPr>
          <w:sz w:val="28"/>
        </w:rPr>
        <w:t xml:space="preserve">which is </w:t>
      </w:r>
      <w:r w:rsidRPr="00A04C24">
        <w:rPr>
          <w:sz w:val="28"/>
        </w:rPr>
        <w:t>located</w:t>
      </w:r>
      <w:r w:rsidR="0088613C" w:rsidRPr="00A04C24">
        <w:rPr>
          <w:sz w:val="28"/>
        </w:rPr>
        <w:t xml:space="preserve"> outside MTC’s jurisdiction</w:t>
      </w:r>
      <w:r w:rsidRPr="00A04C24">
        <w:rPr>
          <w:sz w:val="28"/>
        </w:rPr>
        <w:t xml:space="preserve"> in the Central Valley. All but 3 stations – the trio of Stockton, Lathrop/Manteca, and Tracy – are within MTC’s jurisdiction and located in either </w:t>
      </w:r>
      <w:r w:rsidRPr="00A04C24">
        <w:rPr>
          <w:sz w:val="28"/>
        </w:rPr>
        <w:lastRenderedPageBreak/>
        <w:t>Santa Clara or Alameda County. ACE operates 2h12m journeys during commuter hours, with 4 westbound trains in the morning (leaving Stockton between 4:20 AM and 7:05 AM) and 4 eastbound trains in the evening (leaving between 3:35 PM and 6:38 PM); there are 7 annual modified holiday schedules and 8 holidays per year without service.</w:t>
      </w:r>
      <w:r w:rsidR="0088613C" w:rsidRPr="00A04C24">
        <w:rPr>
          <w:sz w:val="28"/>
        </w:rPr>
        <w:t xml:space="preserve"> Diesel-powered trains have between 5 and 8 dual-level passenger cars each – and the final stop at San Jose Diridon gives commuters a major transfer point to Caltrain, Amtrak, VTA light-rail, several bus lines, and the future San Jose BART extension.</w:t>
      </w:r>
    </w:p>
    <w:p w:rsidR="00E27507" w:rsidRPr="00A04C24" w:rsidRDefault="0088613C" w:rsidP="001043E7">
      <w:pPr>
        <w:spacing w:line="360" w:lineRule="auto"/>
        <w:rPr>
          <w:sz w:val="28"/>
        </w:rPr>
      </w:pPr>
      <w:r w:rsidRPr="00A04C24">
        <w:rPr>
          <w:sz w:val="28"/>
        </w:rPr>
        <w:t>ACE lists its accessibility features as ADA compliant platforms and a service ramp for boarding and exiting (similar to some Caltrain cars); wheelchair accessible highways and seating areas; folding seats near wheelchair storage areas; ADA compliant restrooms; and allowing service animals on-board. The ACE website also has a dedicated page for submitting accessibility complaints.</w:t>
      </w:r>
    </w:p>
    <w:p w:rsidR="00DC3362" w:rsidRPr="00A04C24" w:rsidRDefault="00DC3362" w:rsidP="001043E7">
      <w:pPr>
        <w:spacing w:line="360" w:lineRule="auto"/>
        <w:rPr>
          <w:sz w:val="28"/>
        </w:rPr>
      </w:pPr>
      <w:r w:rsidRPr="00A04C24">
        <w:rPr>
          <w:b/>
          <w:bCs/>
          <w:sz w:val="28"/>
        </w:rPr>
        <w:t>Amtrak (formally the National Railroad Passenger Corporation)</w:t>
      </w:r>
      <w:r w:rsidRPr="00A04C24">
        <w:rPr>
          <w:sz w:val="28"/>
        </w:rPr>
        <w:t xml:space="preserve"> is a passenger rail service that provides inter-city travel within the United States and to several Canadian cities near the US-Canada border. </w:t>
      </w:r>
      <w:r w:rsidR="005450CC" w:rsidRPr="00A04C24">
        <w:rPr>
          <w:sz w:val="28"/>
        </w:rPr>
        <w:t>In addition to trains, Amtrak operates dedicated “Thruway bus” services on</w:t>
      </w:r>
      <w:r w:rsidR="00AE4097" w:rsidRPr="00A04C24">
        <w:rPr>
          <w:sz w:val="28"/>
        </w:rPr>
        <w:t xml:space="preserve"> segments of </w:t>
      </w:r>
      <w:r w:rsidR="005450CC" w:rsidRPr="00A04C24">
        <w:rPr>
          <w:sz w:val="28"/>
        </w:rPr>
        <w:t xml:space="preserve">routes without rail lines; it also contracts out some Thruway services to partners using a combination of buses, trains, ferries, vans and taxis. </w:t>
      </w:r>
      <w:r w:rsidR="00C14982" w:rsidRPr="00A04C24">
        <w:rPr>
          <w:sz w:val="28"/>
        </w:rPr>
        <w:t>Amtrak’s Bay Area train stations include San Jose Diridon, Santa Clara (transit center), Santa Clara (Great America), Fremont, Hayward, Oakland Coliseum</w:t>
      </w:r>
      <w:r w:rsidR="00AE4097" w:rsidRPr="00A04C24">
        <w:rPr>
          <w:sz w:val="28"/>
        </w:rPr>
        <w:t>/Airport</w:t>
      </w:r>
      <w:r w:rsidR="00C14982" w:rsidRPr="00A04C24">
        <w:rPr>
          <w:sz w:val="28"/>
        </w:rPr>
        <w:t>, Jack London Square (Oakland), Emeryville, Berkeley, Richmond, Martinez,</w:t>
      </w:r>
      <w:r w:rsidR="00CE2EB6" w:rsidRPr="00A04C24">
        <w:rPr>
          <w:sz w:val="28"/>
        </w:rPr>
        <w:t xml:space="preserve"> Antioch/Pittsburgh,</w:t>
      </w:r>
      <w:r w:rsidR="00C14982" w:rsidRPr="00A04C24">
        <w:rPr>
          <w:sz w:val="28"/>
        </w:rPr>
        <w:t xml:space="preserve"> Suisun City, and Fairfield;</w:t>
      </w:r>
      <w:r w:rsidR="00CE2EB6" w:rsidRPr="00A04C24">
        <w:rPr>
          <w:sz w:val="28"/>
        </w:rPr>
        <w:t xml:space="preserve"> bus stations featuring Thruway service include Gilroy, Morgan Hill, Fremont, Dublin/Pleasanton, Livermore, Cloverdale, Healdsburg, Santa Rosa, Rohnert Park, </w:t>
      </w:r>
      <w:r w:rsidR="00CE2EB6" w:rsidRPr="00A04C24">
        <w:rPr>
          <w:sz w:val="28"/>
        </w:rPr>
        <w:lastRenderedPageBreak/>
        <w:t>Petaluma, Napa, Vallejo, Six Flags (Vallejo), and 4 stops in San Francisco (W</w:t>
      </w:r>
      <w:r w:rsidR="00AE50E7" w:rsidRPr="00A04C24">
        <w:rPr>
          <w:sz w:val="28"/>
        </w:rPr>
        <w:t>est</w:t>
      </w:r>
      <w:r w:rsidR="00CE2EB6" w:rsidRPr="00A04C24">
        <w:rPr>
          <w:sz w:val="28"/>
        </w:rPr>
        <w:t>, Shopping, Financial, and Transbay). Amtrak rail service thus serves Santa Clara, Alameda, Contra Costa and Solano Counties; bus service serves Santa Clara, Alameda, Contra Costa, Solano, Napa, Sonoma, and San Francisco counties; and Marin and San Mateo counties are not served by Amtrak.</w:t>
      </w:r>
    </w:p>
    <w:p w:rsidR="00820110" w:rsidRPr="00A04C24" w:rsidRDefault="00C14982" w:rsidP="001043E7">
      <w:pPr>
        <w:spacing w:line="360" w:lineRule="auto"/>
        <w:rPr>
          <w:sz w:val="28"/>
        </w:rPr>
      </w:pPr>
      <w:r w:rsidRPr="00A04C24">
        <w:rPr>
          <w:sz w:val="28"/>
        </w:rPr>
        <w:t>Four Amtrak train routes run through the San Francisco Bay Area: the California Zephyr (from Emeryville through Chicago), San Joaquins (from the Bay Area to Southern California), Capitol Corridor (from San Jose through Sacramento and Auburn), and Coast Starlight (connecting Los Angeles, the Bay Area, the Central Valley, Oregon and Washington state).</w:t>
      </w:r>
      <w:r w:rsidR="00AE4097" w:rsidRPr="00A04C24">
        <w:rPr>
          <w:sz w:val="28"/>
        </w:rPr>
        <w:t xml:space="preserve"> These routes differ with regards to the number of stops, stations used, trains per day, and connecting buses (if any). </w:t>
      </w:r>
    </w:p>
    <w:p w:rsidR="00820110" w:rsidRPr="00A04C24" w:rsidRDefault="00AE4097" w:rsidP="001043E7">
      <w:pPr>
        <w:pStyle w:val="ListParagraph"/>
        <w:numPr>
          <w:ilvl w:val="0"/>
          <w:numId w:val="36"/>
        </w:numPr>
        <w:spacing w:line="360" w:lineRule="auto"/>
        <w:rPr>
          <w:sz w:val="28"/>
        </w:rPr>
      </w:pPr>
      <w:r w:rsidRPr="00A04C24">
        <w:rPr>
          <w:sz w:val="28"/>
        </w:rPr>
        <w:t>The Coast Starlight provides daily service and features 4 stops (Martinez, Emeryville, Jack London Square, and San Jose) with bus connections to San Francisco</w:t>
      </w:r>
      <w:r w:rsidR="00820110" w:rsidRPr="00A04C24">
        <w:rPr>
          <w:sz w:val="28"/>
        </w:rPr>
        <w:t>.</w:t>
      </w:r>
      <w:r w:rsidRPr="00A04C24">
        <w:rPr>
          <w:sz w:val="28"/>
        </w:rPr>
        <w:t xml:space="preserve"> </w:t>
      </w:r>
    </w:p>
    <w:p w:rsidR="00820110" w:rsidRPr="00A04C24" w:rsidRDefault="00820110" w:rsidP="001043E7">
      <w:pPr>
        <w:pStyle w:val="ListParagraph"/>
        <w:numPr>
          <w:ilvl w:val="0"/>
          <w:numId w:val="36"/>
        </w:numPr>
        <w:spacing w:line="360" w:lineRule="auto"/>
        <w:rPr>
          <w:sz w:val="28"/>
        </w:rPr>
      </w:pPr>
      <w:r w:rsidRPr="00A04C24">
        <w:rPr>
          <w:sz w:val="28"/>
        </w:rPr>
        <w:t xml:space="preserve">The </w:t>
      </w:r>
      <w:r w:rsidR="00AE4097" w:rsidRPr="00A04C24">
        <w:rPr>
          <w:sz w:val="28"/>
        </w:rPr>
        <w:t xml:space="preserve">California Zephyr is once daily and has </w:t>
      </w:r>
      <w:r w:rsidR="00951F1B" w:rsidRPr="00A04C24">
        <w:rPr>
          <w:sz w:val="28"/>
        </w:rPr>
        <w:t xml:space="preserve">three </w:t>
      </w:r>
      <w:r w:rsidR="00AE4097" w:rsidRPr="00A04C24">
        <w:rPr>
          <w:sz w:val="28"/>
        </w:rPr>
        <w:t>Bay Area stops (Martinez, Richmond, and Emeryville) with bus service to San Francisco</w:t>
      </w:r>
      <w:r w:rsidRPr="00A04C24">
        <w:rPr>
          <w:sz w:val="28"/>
        </w:rPr>
        <w:t>.</w:t>
      </w:r>
    </w:p>
    <w:p w:rsidR="00820110" w:rsidRPr="00A04C24" w:rsidRDefault="00AE4097" w:rsidP="001043E7">
      <w:pPr>
        <w:pStyle w:val="ListParagraph"/>
        <w:numPr>
          <w:ilvl w:val="0"/>
          <w:numId w:val="36"/>
        </w:numPr>
        <w:spacing w:line="360" w:lineRule="auto"/>
        <w:rPr>
          <w:sz w:val="28"/>
        </w:rPr>
      </w:pPr>
      <w:r w:rsidRPr="00A04C24">
        <w:rPr>
          <w:sz w:val="28"/>
        </w:rPr>
        <w:t xml:space="preserve">San Joaquins has 5 daily Bay Area trains (with 3 more </w:t>
      </w:r>
      <w:r w:rsidR="00820110" w:rsidRPr="00A04C24">
        <w:rPr>
          <w:sz w:val="28"/>
        </w:rPr>
        <w:t xml:space="preserve">daily trips </w:t>
      </w:r>
      <w:r w:rsidRPr="00A04C24">
        <w:rPr>
          <w:sz w:val="28"/>
        </w:rPr>
        <w:t xml:space="preserve">that do </w:t>
      </w:r>
      <w:r w:rsidR="00820110" w:rsidRPr="00A04C24">
        <w:rPr>
          <w:sz w:val="28"/>
        </w:rPr>
        <w:t>not reach the Bay but instead end at either Davis or Fresno), uses 5 Bay Area stations (Antioch, Martinez, Richmond, Emeryville, and Jack London Square) and has bus connections to San Francisco and the “Redwood Coast” bus stops.</w:t>
      </w:r>
    </w:p>
    <w:p w:rsidR="0088613C" w:rsidRPr="00A04C24" w:rsidRDefault="00820110" w:rsidP="001043E7">
      <w:pPr>
        <w:pStyle w:val="ListParagraph"/>
        <w:numPr>
          <w:ilvl w:val="0"/>
          <w:numId w:val="36"/>
        </w:numPr>
        <w:spacing w:line="360" w:lineRule="auto"/>
        <w:rPr>
          <w:sz w:val="28"/>
        </w:rPr>
      </w:pPr>
      <w:r w:rsidRPr="00A04C24">
        <w:rPr>
          <w:sz w:val="28"/>
        </w:rPr>
        <w:t>The Capitol Corridor is Amtrak’s Bay Area</w:t>
      </w:r>
      <w:r w:rsidR="00C24107" w:rsidRPr="00A04C24">
        <w:rPr>
          <w:sz w:val="28"/>
        </w:rPr>
        <w:t>-and-Central Valley</w:t>
      </w:r>
      <w:r w:rsidRPr="00A04C24">
        <w:rPr>
          <w:sz w:val="28"/>
        </w:rPr>
        <w:t xml:space="preserve"> “commuter train</w:t>
      </w:r>
      <w:r w:rsidR="00C24107" w:rsidRPr="00A04C24">
        <w:rPr>
          <w:sz w:val="28"/>
        </w:rPr>
        <w:t>,</w:t>
      </w:r>
      <w:r w:rsidRPr="00A04C24">
        <w:rPr>
          <w:sz w:val="28"/>
        </w:rPr>
        <w:t>”</w:t>
      </w:r>
      <w:r w:rsidR="00C24107" w:rsidRPr="00A04C24">
        <w:rPr>
          <w:sz w:val="28"/>
        </w:rPr>
        <w:t xml:space="preserve"> with a reported 6</w:t>
      </w:r>
      <w:r w:rsidR="00AE50E7" w:rsidRPr="00A04C24">
        <w:rPr>
          <w:sz w:val="28"/>
        </w:rPr>
        <w:t>8</w:t>
      </w:r>
      <w:r w:rsidR="00C24107" w:rsidRPr="00A04C24">
        <w:rPr>
          <w:sz w:val="28"/>
        </w:rPr>
        <w:t>% of trips for work or business in FY 201</w:t>
      </w:r>
      <w:r w:rsidR="00AE50E7" w:rsidRPr="00A04C24">
        <w:rPr>
          <w:sz w:val="28"/>
        </w:rPr>
        <w:t>8</w:t>
      </w:r>
      <w:r w:rsidR="00C24107" w:rsidRPr="00A04C24">
        <w:rPr>
          <w:sz w:val="28"/>
        </w:rPr>
        <w:t>.</w:t>
      </w:r>
      <w:r w:rsidR="00272318" w:rsidRPr="00A04C24">
        <w:rPr>
          <w:rStyle w:val="EndnoteReference"/>
          <w:sz w:val="28"/>
        </w:rPr>
        <w:endnoteReference w:id="12"/>
      </w:r>
      <w:r w:rsidRPr="00A04C24">
        <w:rPr>
          <w:sz w:val="28"/>
        </w:rPr>
        <w:t xml:space="preserve"> It runs 15 weekday trains and 11 weekend/holiday trains in each direction</w:t>
      </w:r>
      <w:r w:rsidR="00C24107" w:rsidRPr="00A04C24">
        <w:rPr>
          <w:sz w:val="28"/>
        </w:rPr>
        <w:t xml:space="preserve">, </w:t>
      </w:r>
      <w:r w:rsidRPr="00A04C24">
        <w:rPr>
          <w:sz w:val="28"/>
        </w:rPr>
        <w:lastRenderedPageBreak/>
        <w:t>touches 13</w:t>
      </w:r>
      <w:r w:rsidR="00C24107" w:rsidRPr="00A04C24">
        <w:rPr>
          <w:sz w:val="28"/>
        </w:rPr>
        <w:t xml:space="preserve"> Bay Area</w:t>
      </w:r>
      <w:r w:rsidRPr="00A04C24">
        <w:rPr>
          <w:sz w:val="28"/>
        </w:rPr>
        <w:t xml:space="preserve"> train stations</w:t>
      </w:r>
      <w:r w:rsidR="00C24107" w:rsidRPr="00A04C24">
        <w:rPr>
          <w:sz w:val="28"/>
        </w:rPr>
        <w:t xml:space="preserve"> on its 18-station route</w:t>
      </w:r>
      <w:r w:rsidRPr="00A04C24">
        <w:rPr>
          <w:sz w:val="28"/>
        </w:rPr>
        <w:t xml:space="preserve"> (Fairfield-Vacaville, Suisun-Fairfield, Martinez, Richmond, Berkeley, Emeryville, Jack London Sq., Oakland Coliseum, Hayward, Fremont-Centerville, Santa Clara-great America, Santa Clara-University Station, and San Jose)</w:t>
      </w:r>
      <w:r w:rsidR="00C24107" w:rsidRPr="00A04C24">
        <w:rPr>
          <w:sz w:val="28"/>
        </w:rPr>
        <w:t>, and has several Thruway buses to San Francisco and South through Gilroy and Salinas all the way to Santa Barbara. The busy schedule is somewhat limited, as only 7 daily trains (both weekdays and weekends/holidays) reach the whole Bay Area; the other trains only travel from the Central Valley through Oakland (Jack London Square or the Coliseum, depending on the train) and do not reach San Jose – although one evening westbound train per day has a Thruway bus from Oakland to San Jose. Amtrak’s FY 201</w:t>
      </w:r>
      <w:r w:rsidR="00AE50E7" w:rsidRPr="00A04C24">
        <w:rPr>
          <w:sz w:val="28"/>
        </w:rPr>
        <w:t>8</w:t>
      </w:r>
      <w:r w:rsidR="00C24107" w:rsidRPr="00A04C24">
        <w:rPr>
          <w:sz w:val="28"/>
        </w:rPr>
        <w:t xml:space="preserve"> report</w:t>
      </w:r>
      <w:r w:rsidR="00272318" w:rsidRPr="00A04C24">
        <w:rPr>
          <w:rStyle w:val="EndnoteReference"/>
          <w:sz w:val="28"/>
        </w:rPr>
        <w:endnoteReference w:id="13"/>
      </w:r>
      <w:r w:rsidR="00C24107" w:rsidRPr="00A04C24">
        <w:rPr>
          <w:sz w:val="28"/>
        </w:rPr>
        <w:t xml:space="preserve"> notes an annual ridership of 1</w:t>
      </w:r>
      <w:r w:rsidR="00AE50E7" w:rsidRPr="00A04C24">
        <w:rPr>
          <w:sz w:val="28"/>
        </w:rPr>
        <w:t>.7 million</w:t>
      </w:r>
      <w:r w:rsidR="00C24107" w:rsidRPr="00A04C24">
        <w:rPr>
          <w:sz w:val="28"/>
        </w:rPr>
        <w:t xml:space="preserve"> on the Capitol Corridor, although it does not note how many of those trips touched the Bay Area, the Central Valley, or both.</w:t>
      </w:r>
    </w:p>
    <w:p w:rsidR="00F94C30" w:rsidRPr="00A04C24" w:rsidRDefault="000D33B6" w:rsidP="001043E7">
      <w:pPr>
        <w:spacing w:line="360" w:lineRule="auto"/>
        <w:rPr>
          <w:sz w:val="28"/>
        </w:rPr>
      </w:pPr>
      <w:r w:rsidRPr="00A04C24">
        <w:rPr>
          <w:sz w:val="28"/>
        </w:rPr>
        <w:t xml:space="preserve">Most </w:t>
      </w:r>
      <w:r w:rsidR="009A27E8" w:rsidRPr="00A04C24">
        <w:rPr>
          <w:sz w:val="28"/>
        </w:rPr>
        <w:t>Amtrak trains feature wheelchair lifts on trains to reach its ground-level stations</w:t>
      </w:r>
      <w:r w:rsidRPr="00A04C24">
        <w:rPr>
          <w:sz w:val="28"/>
        </w:rPr>
        <w:t xml:space="preserve"> – although some trains do not have lifts and</w:t>
      </w:r>
      <w:r w:rsidR="00F94C30" w:rsidRPr="00A04C24">
        <w:rPr>
          <w:sz w:val="28"/>
        </w:rPr>
        <w:t xml:space="preserve"> staff instead use rolling, portable lifts available at stations. Trains also have</w:t>
      </w:r>
      <w:r w:rsidR="009A27E8" w:rsidRPr="00A04C24">
        <w:rPr>
          <w:sz w:val="28"/>
        </w:rPr>
        <w:t xml:space="preserve"> wheelchair-accessible parking spots and ADA-accessible restrooms (</w:t>
      </w:r>
      <w:r w:rsidR="00AE50E7" w:rsidRPr="00A04C24">
        <w:rPr>
          <w:sz w:val="28"/>
        </w:rPr>
        <w:t>which are</w:t>
      </w:r>
      <w:r w:rsidR="009A27E8" w:rsidRPr="00A04C24">
        <w:rPr>
          <w:sz w:val="28"/>
        </w:rPr>
        <w:t xml:space="preserve"> slightly smaller than most building</w:t>
      </w:r>
      <w:r w:rsidR="00F94C30" w:rsidRPr="00A04C24">
        <w:rPr>
          <w:sz w:val="28"/>
        </w:rPr>
        <w:t>s’</w:t>
      </w:r>
      <w:r w:rsidR="009A27E8" w:rsidRPr="00A04C24">
        <w:rPr>
          <w:sz w:val="28"/>
        </w:rPr>
        <w:t xml:space="preserve"> accessible </w:t>
      </w:r>
      <w:r w:rsidR="00AE50E7" w:rsidRPr="00A04C24">
        <w:rPr>
          <w:sz w:val="28"/>
        </w:rPr>
        <w:t>restrooms</w:t>
      </w:r>
      <w:r w:rsidR="009A27E8" w:rsidRPr="00A04C24">
        <w:rPr>
          <w:sz w:val="28"/>
        </w:rPr>
        <w:t xml:space="preserve">). Amtrak allows passengers purchasing tickets online, over the phone or in person to note that they have a disability and, if they use a mobility device, state the nature of that device and any related accommodations (e.g. a wheelchair-accessible parking space or a wheelchair stowaway area for folding chairs). Amtrak notes that “passengers with disabilities and up to one traveling companion are eligible for a rail fare discounts.” For </w:t>
      </w:r>
      <w:r w:rsidR="009A27E8" w:rsidRPr="00A04C24">
        <w:rPr>
          <w:sz w:val="28"/>
        </w:rPr>
        <w:lastRenderedPageBreak/>
        <w:t>longer-distance trains with sleeper cars, such as the California Zephyr from Emeryville to Chicago, passengers may request accessible bedrooms</w:t>
      </w:r>
      <w:r w:rsidR="00F94C30" w:rsidRPr="00A04C24">
        <w:rPr>
          <w:sz w:val="28"/>
        </w:rPr>
        <w:t xml:space="preserve"> </w:t>
      </w:r>
      <w:r w:rsidR="009A27E8" w:rsidRPr="00A04C24">
        <w:rPr>
          <w:sz w:val="28"/>
        </w:rPr>
        <w:t>–</w:t>
      </w:r>
      <w:r w:rsidR="00F94C30" w:rsidRPr="00A04C24">
        <w:rPr>
          <w:sz w:val="28"/>
        </w:rPr>
        <w:t xml:space="preserve"> of course,</w:t>
      </w:r>
      <w:r w:rsidRPr="00A04C24">
        <w:rPr>
          <w:sz w:val="28"/>
        </w:rPr>
        <w:t xml:space="preserve"> these accessible bedrooms are still tight accommodations compared to homes, hotels, etc., but they are more spacious than Amtrak’s non-accessible rooms</w:t>
      </w:r>
      <w:r w:rsidR="00DE1C9F" w:rsidRPr="00A04C24">
        <w:rPr>
          <w:sz w:val="28"/>
        </w:rPr>
        <w:t xml:space="preserve"> (Superliner trains – which are used in longer travels outside New York City – have Accessible Bedrooms that are 6’9” by 9’5”).</w:t>
      </w:r>
      <w:r w:rsidRPr="00A04C24">
        <w:rPr>
          <w:sz w:val="28"/>
        </w:rPr>
        <w:t xml:space="preserve"> Amtrak notes that</w:t>
      </w:r>
      <w:r w:rsidR="00F94C30" w:rsidRPr="00A04C24">
        <w:rPr>
          <w:sz w:val="28"/>
        </w:rPr>
        <w:t xml:space="preserve"> accessible bedroom reservations should be made up to 14 days in advance</w:t>
      </w:r>
      <w:r w:rsidRPr="00A04C24">
        <w:rPr>
          <w:sz w:val="28"/>
        </w:rPr>
        <w:t>,</w:t>
      </w:r>
      <w:r w:rsidR="00F94C30" w:rsidRPr="00A04C24">
        <w:rPr>
          <w:sz w:val="28"/>
        </w:rPr>
        <w:t xml:space="preserve"> as</w:t>
      </w:r>
      <w:r w:rsidRPr="00A04C24">
        <w:rPr>
          <w:sz w:val="28"/>
        </w:rPr>
        <w:t xml:space="preserve"> after 14 days prior to departure, </w:t>
      </w:r>
      <w:r w:rsidR="009A27E8" w:rsidRPr="00A04C24">
        <w:rPr>
          <w:sz w:val="28"/>
        </w:rPr>
        <w:t>accessible bedrooms are “made available to all passengers on a first-come, first-served basis.”</w:t>
      </w:r>
      <w:r w:rsidR="00272318" w:rsidRPr="00A04C24">
        <w:rPr>
          <w:rStyle w:val="EndnoteReference"/>
          <w:sz w:val="28"/>
        </w:rPr>
        <w:endnoteReference w:id="14"/>
      </w:r>
      <w:r w:rsidR="009A27E8" w:rsidRPr="00A04C24">
        <w:rPr>
          <w:sz w:val="28"/>
        </w:rPr>
        <w:t xml:space="preserve"> </w:t>
      </w:r>
    </w:p>
    <w:p w:rsidR="009A27E8" w:rsidRPr="00A04C24" w:rsidRDefault="003A412F" w:rsidP="001043E7">
      <w:pPr>
        <w:spacing w:line="360" w:lineRule="auto"/>
        <w:rPr>
          <w:sz w:val="28"/>
        </w:rPr>
      </w:pPr>
      <w:r w:rsidRPr="00A04C24">
        <w:rPr>
          <w:sz w:val="28"/>
        </w:rPr>
        <w:t xml:space="preserve">For the most part, Amtrak provides commendable disability accommodations. </w:t>
      </w:r>
      <w:r w:rsidR="009A27E8" w:rsidRPr="00A04C24">
        <w:rPr>
          <w:sz w:val="28"/>
        </w:rPr>
        <w:t xml:space="preserve">Any accessibility concerns with </w:t>
      </w:r>
      <w:r w:rsidR="002E35CF" w:rsidRPr="00A04C24">
        <w:rPr>
          <w:sz w:val="28"/>
        </w:rPr>
        <w:t>trains</w:t>
      </w:r>
      <w:r w:rsidR="00DE1C9F" w:rsidRPr="00A04C24">
        <w:rPr>
          <w:sz w:val="28"/>
        </w:rPr>
        <w:t xml:space="preserve"> largely mirror those of Caltrain: difficulty with lifts (including the movable, rolling lifts at stations), maneuvering space within the train, size of restrooms, and notifying staff if a schedule changes.</w:t>
      </w:r>
      <w:r w:rsidR="002E35CF" w:rsidRPr="00A04C24">
        <w:rPr>
          <w:sz w:val="28"/>
        </w:rPr>
        <w:t xml:space="preserve"> There is limited information about Amtrak’s accessible bedrooms, but several online reviews describe them as cram</w:t>
      </w:r>
      <w:r w:rsidR="00610660" w:rsidRPr="00A04C24">
        <w:rPr>
          <w:sz w:val="28"/>
        </w:rPr>
        <w:t>p</w:t>
      </w:r>
      <w:r w:rsidR="002E35CF" w:rsidRPr="00A04C24">
        <w:rPr>
          <w:sz w:val="28"/>
        </w:rPr>
        <w:t xml:space="preserve">ed, especially for persons using larger mobility equipment or needing to travel with more luggage and materials </w:t>
      </w:r>
      <w:r w:rsidR="00610660" w:rsidRPr="00A04C24">
        <w:rPr>
          <w:sz w:val="28"/>
        </w:rPr>
        <w:t>than</w:t>
      </w:r>
      <w:r w:rsidR="002E35CF" w:rsidRPr="00A04C24">
        <w:rPr>
          <w:sz w:val="28"/>
        </w:rPr>
        <w:t xml:space="preserve"> the typical able-bodied passenger (e.g. shower/commode chairs, pressure-relieving </w:t>
      </w:r>
      <w:r w:rsidR="00AE50E7" w:rsidRPr="00A04C24">
        <w:rPr>
          <w:sz w:val="28"/>
        </w:rPr>
        <w:t>supplies</w:t>
      </w:r>
      <w:r w:rsidR="002E35CF" w:rsidRPr="00A04C24">
        <w:rPr>
          <w:sz w:val="28"/>
        </w:rPr>
        <w:t>, etc.)</w:t>
      </w:r>
      <w:r w:rsidRPr="00A04C24">
        <w:rPr>
          <w:sz w:val="28"/>
        </w:rPr>
        <w:t xml:space="preserve">; the bathrooms </w:t>
      </w:r>
      <w:r w:rsidR="00610660" w:rsidRPr="00A04C24">
        <w:rPr>
          <w:sz w:val="28"/>
        </w:rPr>
        <w:t xml:space="preserve">alongside onboard bedrooms </w:t>
      </w:r>
      <w:r w:rsidRPr="00A04C24">
        <w:rPr>
          <w:sz w:val="28"/>
        </w:rPr>
        <w:t>are also a tight fit</w:t>
      </w:r>
      <w:r w:rsidR="002E35CF" w:rsidRPr="00A04C24">
        <w:rPr>
          <w:sz w:val="28"/>
        </w:rPr>
        <w:t>.</w:t>
      </w:r>
    </w:p>
    <w:p w:rsidR="003A412F" w:rsidRPr="00A04C24" w:rsidRDefault="003A412F" w:rsidP="001043E7">
      <w:pPr>
        <w:spacing w:line="360" w:lineRule="auto"/>
        <w:rPr>
          <w:sz w:val="28"/>
        </w:rPr>
      </w:pPr>
      <w:r w:rsidRPr="00A04C24">
        <w:rPr>
          <w:sz w:val="28"/>
        </w:rPr>
        <w:t>Finally, Amtrak’s Thruway travel include a combination of Amtrak-operated buses and partners’ vehicles and ferries. Amtrak notes that its buses all feature lifts and accessible parking on-board. Most partners’ buses and ferries are ADA-accessible by law, although Amtrak notes that “Thruway services provided by partners are also accessible but may require up to 48 hours advance notice.”</w:t>
      </w:r>
      <w:r w:rsidR="00272318" w:rsidRPr="00A04C24">
        <w:rPr>
          <w:rStyle w:val="EndnoteReference"/>
          <w:sz w:val="28"/>
        </w:rPr>
        <w:endnoteReference w:id="15"/>
      </w:r>
      <w:r w:rsidRPr="00A04C24">
        <w:rPr>
          <w:sz w:val="28"/>
        </w:rPr>
        <w:t xml:space="preserve"> This is likely because Amtrak partner</w:t>
      </w:r>
      <w:r w:rsidR="00EA35E5" w:rsidRPr="00A04C24">
        <w:rPr>
          <w:sz w:val="28"/>
        </w:rPr>
        <w:t>s</w:t>
      </w:r>
      <w:r w:rsidRPr="00A04C24">
        <w:rPr>
          <w:sz w:val="28"/>
        </w:rPr>
        <w:t xml:space="preserve"> with van and taxi services, which often require notice to </w:t>
      </w:r>
      <w:r w:rsidRPr="00A04C24">
        <w:rPr>
          <w:sz w:val="28"/>
        </w:rPr>
        <w:lastRenderedPageBreak/>
        <w:t>send an accessible vehicle – especially for longer-distance trips like many of Amtrak’s Thruway connections.</w:t>
      </w:r>
    </w:p>
    <w:p w:rsidR="003A412F" w:rsidRPr="00A04C24" w:rsidRDefault="003A412F" w:rsidP="00A04C24">
      <w:pPr>
        <w:pStyle w:val="Heading4"/>
        <w:rPr>
          <w:i w:val="0"/>
          <w:color w:val="auto"/>
          <w:sz w:val="32"/>
        </w:rPr>
      </w:pPr>
      <w:r w:rsidRPr="00A04C24">
        <w:rPr>
          <w:i w:val="0"/>
          <w:color w:val="auto"/>
          <w:sz w:val="32"/>
        </w:rPr>
        <w:t>Ferries</w:t>
      </w:r>
    </w:p>
    <w:p w:rsidR="00DA6013" w:rsidRPr="00A04C24" w:rsidRDefault="003A412F" w:rsidP="001043E7">
      <w:pPr>
        <w:spacing w:line="360" w:lineRule="auto"/>
        <w:rPr>
          <w:sz w:val="28"/>
        </w:rPr>
      </w:pPr>
      <w:r w:rsidRPr="00A04C24">
        <w:rPr>
          <w:sz w:val="28"/>
        </w:rPr>
        <w:t>Ferries are operated by</w:t>
      </w:r>
      <w:r w:rsidR="00D501CA" w:rsidRPr="00A04C24">
        <w:rPr>
          <w:sz w:val="28"/>
        </w:rPr>
        <w:t xml:space="preserve"> two agencies in the Bay Area: San Francisco Bay Ferry (with an active fleet of 11 boats) and Golden Gate </w:t>
      </w:r>
      <w:r w:rsidR="0074526E" w:rsidRPr="00A04C24">
        <w:rPr>
          <w:sz w:val="28"/>
        </w:rPr>
        <w:t>Ferry</w:t>
      </w:r>
      <w:r w:rsidR="00D501CA" w:rsidRPr="00A04C24">
        <w:rPr>
          <w:sz w:val="28"/>
        </w:rPr>
        <w:t xml:space="preserve"> (with 7 boats).</w:t>
      </w:r>
      <w:r w:rsidR="006A12AF" w:rsidRPr="00A04C24">
        <w:rPr>
          <w:sz w:val="28"/>
        </w:rPr>
        <w:t xml:space="preserve"> Ferries had a combined operating cost of $57,195,884 in FY 2015-16, using approximately 2.1% of Bay Area transit funds that year, and served 5,025,066 passengers, around 0.94% of the Bay Area’s trips. Ferries provide a valuable service for relieving congestion on roadways and rail lines – especially in areas not connected by heavy rail, such as between San Francisco and Marin – and routes are being added to ferry systems to serve more locations and passengers, which has been received with positive responses by travelers and transportation professionals alike.</w:t>
      </w:r>
      <w:r w:rsidR="0074526E" w:rsidRPr="00A04C24">
        <w:rPr>
          <w:sz w:val="28"/>
        </w:rPr>
        <w:t xml:space="preserve"> For example, San Francisco Bay Ferry began providing service to Richmond in 2019, providing alternatives to BART and driving/taking buses over the Bay Bridge and East Bay freeways (not to mention drivers’ struggles finding parking in San Francisco and other limited-parking areas). Ferries</w:t>
      </w:r>
      <w:r w:rsidR="005211AE" w:rsidRPr="00A04C24">
        <w:rPr>
          <w:sz w:val="28"/>
        </w:rPr>
        <w:t xml:space="preserve"> provide relatively fast, relaxing</w:t>
      </w:r>
      <w:r w:rsidR="003C2A60" w:rsidRPr="00A04C24">
        <w:rPr>
          <w:sz w:val="28"/>
        </w:rPr>
        <w:t>, and comfortable</w:t>
      </w:r>
      <w:r w:rsidR="005211AE" w:rsidRPr="00A04C24">
        <w:rPr>
          <w:sz w:val="28"/>
        </w:rPr>
        <w:t xml:space="preserve"> rides</w:t>
      </w:r>
      <w:r w:rsidR="003C2A60" w:rsidRPr="00A04C24">
        <w:rPr>
          <w:sz w:val="28"/>
        </w:rPr>
        <w:t xml:space="preserve"> (with room to move around, less crowding than rush hour buses and heavy-rail services, etc.)</w:t>
      </w:r>
      <w:r w:rsidR="005211AE" w:rsidRPr="00A04C24">
        <w:rPr>
          <w:sz w:val="28"/>
        </w:rPr>
        <w:t xml:space="preserve">, and are the only widely-used transit service between San Francisco and the North and East Bay with on-board restrooms – which are also fully wheelchair accessible. </w:t>
      </w:r>
      <w:r w:rsidR="00DA6013" w:rsidRPr="00A04C24">
        <w:rPr>
          <w:sz w:val="28"/>
        </w:rPr>
        <w:t xml:space="preserve">Evacuating a ferry in an emergency would require passengers to move directly to a rescue boat or, if rescuers are not nearby, board life rafts and either wait for rescue or navigate directly to shore in rafts. Some seniors and </w:t>
      </w:r>
      <w:r w:rsidR="009813D5">
        <w:rPr>
          <w:sz w:val="28"/>
        </w:rPr>
        <w:t>people with</w:t>
      </w:r>
      <w:r w:rsidR="00E535C4">
        <w:rPr>
          <w:sz w:val="28"/>
        </w:rPr>
        <w:t xml:space="preserve"> disabilities</w:t>
      </w:r>
      <w:r w:rsidR="00DA6013" w:rsidRPr="00A04C24">
        <w:rPr>
          <w:sz w:val="28"/>
        </w:rPr>
        <w:t xml:space="preserve"> may hesitate to take ferries because they worry about navigating an emergency, especially if </w:t>
      </w:r>
      <w:r w:rsidR="00DA6013" w:rsidRPr="00A04C24">
        <w:rPr>
          <w:sz w:val="28"/>
        </w:rPr>
        <w:lastRenderedPageBreak/>
        <w:t>they use heavy mobility equipment and/or are unable to swim; however, this is likely a small factor in travelers’ choices for transportation modalities.</w:t>
      </w:r>
    </w:p>
    <w:p w:rsidR="003C2A60" w:rsidRPr="00A04C24" w:rsidRDefault="005211AE" w:rsidP="001043E7">
      <w:pPr>
        <w:spacing w:line="360" w:lineRule="auto"/>
        <w:rPr>
          <w:sz w:val="28"/>
        </w:rPr>
      </w:pPr>
      <w:r w:rsidRPr="00A04C24">
        <w:rPr>
          <w:sz w:val="28"/>
        </w:rPr>
        <w:t xml:space="preserve">Prices </w:t>
      </w:r>
      <w:r w:rsidR="00DA6013" w:rsidRPr="00A04C24">
        <w:rPr>
          <w:sz w:val="28"/>
        </w:rPr>
        <w:t xml:space="preserve">on the Bay Area’s ferries </w:t>
      </w:r>
      <w:r w:rsidRPr="00A04C24">
        <w:rPr>
          <w:sz w:val="28"/>
        </w:rPr>
        <w:t>are slightly higher than some other services, which can</w:t>
      </w:r>
      <w:r w:rsidR="00DA6013" w:rsidRPr="00A04C24">
        <w:rPr>
          <w:sz w:val="28"/>
        </w:rPr>
        <w:t xml:space="preserve"> lead </w:t>
      </w:r>
      <w:r w:rsidRPr="00A04C24">
        <w:rPr>
          <w:sz w:val="28"/>
        </w:rPr>
        <w:t>some travelers</w:t>
      </w:r>
      <w:r w:rsidR="00DA6013" w:rsidRPr="00A04C24">
        <w:rPr>
          <w:sz w:val="28"/>
        </w:rPr>
        <w:t xml:space="preserve"> (especially daily commuters) to avoid using </w:t>
      </w:r>
      <w:r w:rsidR="007640A9" w:rsidRPr="00A04C24">
        <w:rPr>
          <w:sz w:val="28"/>
        </w:rPr>
        <w:t>ferries</w:t>
      </w:r>
      <w:r w:rsidRPr="00A04C24">
        <w:rPr>
          <w:sz w:val="28"/>
        </w:rPr>
        <w:t>. For example, the San Francisco Bay Ferry from the SF Ferry Building to Richmond is $7 using a clipper card, while BART from Embarcadero to Richmond</w:t>
      </w:r>
      <w:r w:rsidR="007640A9" w:rsidRPr="00A04C24">
        <w:rPr>
          <w:sz w:val="28"/>
        </w:rPr>
        <w:t xml:space="preserve"> – a similar trip –</w:t>
      </w:r>
      <w:r w:rsidRPr="00A04C24">
        <w:rPr>
          <w:sz w:val="28"/>
        </w:rPr>
        <w:t xml:space="preserve"> is $4.80 on </w:t>
      </w:r>
      <w:r w:rsidR="007640A9" w:rsidRPr="00A04C24">
        <w:rPr>
          <w:sz w:val="28"/>
        </w:rPr>
        <w:t>C</w:t>
      </w:r>
      <w:r w:rsidRPr="00A04C24">
        <w:rPr>
          <w:sz w:val="28"/>
        </w:rPr>
        <w:t>lipper</w:t>
      </w:r>
      <w:r w:rsidR="007640A9" w:rsidRPr="00A04C24">
        <w:rPr>
          <w:sz w:val="28"/>
        </w:rPr>
        <w:t xml:space="preserve">; those journeys cost </w:t>
      </w:r>
      <w:r w:rsidRPr="00A04C24">
        <w:rPr>
          <w:sz w:val="28"/>
        </w:rPr>
        <w:t xml:space="preserve">$4.60 </w:t>
      </w:r>
      <w:r w:rsidR="007640A9" w:rsidRPr="00A04C24">
        <w:rPr>
          <w:sz w:val="28"/>
        </w:rPr>
        <w:t xml:space="preserve">and </w:t>
      </w:r>
      <w:r w:rsidRPr="00A04C24">
        <w:rPr>
          <w:sz w:val="28"/>
        </w:rPr>
        <w:t>$1.80</w:t>
      </w:r>
      <w:r w:rsidR="007640A9" w:rsidRPr="00A04C24">
        <w:rPr>
          <w:sz w:val="28"/>
        </w:rPr>
        <w:t xml:space="preserve">, respectively, using an RTC discount card. </w:t>
      </w:r>
      <w:r w:rsidR="00101788" w:rsidRPr="00A04C24">
        <w:rPr>
          <w:sz w:val="28"/>
        </w:rPr>
        <w:t>That equates to around a 45% greater cost for regular clipper card and 155% jump for RTC users; f</w:t>
      </w:r>
      <w:r w:rsidR="007640A9" w:rsidRPr="00A04C24">
        <w:rPr>
          <w:sz w:val="28"/>
        </w:rPr>
        <w:t xml:space="preserve">or a </w:t>
      </w:r>
      <w:r w:rsidR="00101788" w:rsidRPr="00A04C24">
        <w:rPr>
          <w:sz w:val="28"/>
        </w:rPr>
        <w:t>commuter going round-trip every weekday</w:t>
      </w:r>
      <w:r w:rsidR="007640A9" w:rsidRPr="00A04C24">
        <w:rPr>
          <w:sz w:val="28"/>
        </w:rPr>
        <w:t>,</w:t>
      </w:r>
      <w:r w:rsidR="00101788" w:rsidRPr="00A04C24">
        <w:rPr>
          <w:sz w:val="28"/>
        </w:rPr>
        <w:t xml:space="preserve"> the difference works </w:t>
      </w:r>
      <w:r w:rsidR="007640A9" w:rsidRPr="00A04C24">
        <w:rPr>
          <w:sz w:val="28"/>
        </w:rPr>
        <w:t>out to around $95/month and $120/month</w:t>
      </w:r>
      <w:r w:rsidR="00101788" w:rsidRPr="00A04C24">
        <w:rPr>
          <w:sz w:val="28"/>
        </w:rPr>
        <w:t>, respectively</w:t>
      </w:r>
      <w:r w:rsidR="007640A9" w:rsidRPr="00A04C24">
        <w:rPr>
          <w:sz w:val="28"/>
        </w:rPr>
        <w:t xml:space="preserve">. Those fees are can be prohibitive for many seniors and </w:t>
      </w:r>
      <w:r w:rsidR="009813D5">
        <w:rPr>
          <w:sz w:val="28"/>
        </w:rPr>
        <w:t>people with</w:t>
      </w:r>
      <w:r w:rsidR="00E535C4">
        <w:rPr>
          <w:sz w:val="28"/>
        </w:rPr>
        <w:t xml:space="preserve"> disabilities</w:t>
      </w:r>
      <w:r w:rsidR="007640A9" w:rsidRPr="00A04C24">
        <w:rPr>
          <w:sz w:val="28"/>
        </w:rPr>
        <w:t>, but for less-frequent travelers</w:t>
      </w:r>
      <w:r w:rsidR="003C2A60" w:rsidRPr="00A04C24">
        <w:rPr>
          <w:sz w:val="28"/>
        </w:rPr>
        <w:t>, individuals looking for a “new experience”</w:t>
      </w:r>
      <w:r w:rsidR="007640A9" w:rsidRPr="00A04C24">
        <w:rPr>
          <w:sz w:val="28"/>
        </w:rPr>
        <w:t xml:space="preserve"> and commuters </w:t>
      </w:r>
      <w:r w:rsidR="003C2A60" w:rsidRPr="00A04C24">
        <w:rPr>
          <w:sz w:val="28"/>
        </w:rPr>
        <w:t>with enough financial means</w:t>
      </w:r>
      <w:r w:rsidR="007640A9" w:rsidRPr="00A04C24">
        <w:rPr>
          <w:sz w:val="28"/>
        </w:rPr>
        <w:t>, the benefits of ferries may be worth the extra cost.</w:t>
      </w:r>
    </w:p>
    <w:p w:rsidR="007640A9" w:rsidRPr="00A04C24" w:rsidRDefault="003C2A60" w:rsidP="00A04C24">
      <w:pPr>
        <w:pStyle w:val="Heading4"/>
        <w:rPr>
          <w:i w:val="0"/>
        </w:rPr>
      </w:pPr>
      <w:r w:rsidRPr="00A04C24">
        <w:rPr>
          <w:i w:val="0"/>
          <w:color w:val="auto"/>
          <w:sz w:val="32"/>
        </w:rPr>
        <w:t xml:space="preserve">San Francisco’s Unique Trio: Trolley Buses, </w:t>
      </w:r>
      <w:r w:rsidR="00FB089E" w:rsidRPr="00A04C24">
        <w:rPr>
          <w:i w:val="0"/>
          <w:color w:val="auto"/>
          <w:sz w:val="32"/>
        </w:rPr>
        <w:t>Streetcars</w:t>
      </w:r>
      <w:r w:rsidRPr="00A04C24">
        <w:rPr>
          <w:i w:val="0"/>
          <w:color w:val="auto"/>
          <w:sz w:val="32"/>
        </w:rPr>
        <w:t>, and Cable Cars</w:t>
      </w:r>
    </w:p>
    <w:p w:rsidR="003C2A60" w:rsidRPr="00A04C24" w:rsidRDefault="00DA6013" w:rsidP="001043E7">
      <w:pPr>
        <w:spacing w:line="360" w:lineRule="auto"/>
        <w:rPr>
          <w:sz w:val="28"/>
        </w:rPr>
      </w:pPr>
      <w:r w:rsidRPr="00A04C24">
        <w:rPr>
          <w:sz w:val="28"/>
        </w:rPr>
        <w:t xml:space="preserve">SFMTA </w:t>
      </w:r>
      <w:r w:rsidR="003C2A60" w:rsidRPr="00A04C24">
        <w:rPr>
          <w:sz w:val="28"/>
        </w:rPr>
        <w:t xml:space="preserve">operates 3 services that are unique to </w:t>
      </w:r>
      <w:r w:rsidR="00CC07A4" w:rsidRPr="00A04C24">
        <w:rPr>
          <w:sz w:val="28"/>
        </w:rPr>
        <w:t>San Francisco</w:t>
      </w:r>
      <w:r w:rsidR="003C2A60" w:rsidRPr="00A04C24">
        <w:rPr>
          <w:sz w:val="28"/>
        </w:rPr>
        <w:t>: Trolley Buses,</w:t>
      </w:r>
      <w:r w:rsidR="00FB089E" w:rsidRPr="00A04C24">
        <w:rPr>
          <w:sz w:val="28"/>
        </w:rPr>
        <w:t xml:space="preserve"> Streetcars </w:t>
      </w:r>
      <w:r w:rsidR="003C2A60" w:rsidRPr="00A04C24">
        <w:rPr>
          <w:sz w:val="28"/>
        </w:rPr>
        <w:t>and historic Cable Cars. Trolley Buses are essentially conventional buses that run on all-electric systems with overhead bars reaching up to elevated power wires.</w:t>
      </w:r>
      <w:r w:rsidR="00FB089E" w:rsidRPr="00A04C24">
        <w:rPr>
          <w:sz w:val="28"/>
        </w:rPr>
        <w:t xml:space="preserve"> Streetcars </w:t>
      </w:r>
      <w:r w:rsidR="003C2A60" w:rsidRPr="00A04C24">
        <w:rPr>
          <w:sz w:val="28"/>
        </w:rPr>
        <w:t>(</w:t>
      </w:r>
      <w:r w:rsidR="00685991" w:rsidRPr="00A04C24">
        <w:rPr>
          <w:sz w:val="28"/>
        </w:rPr>
        <w:t>also</w:t>
      </w:r>
      <w:r w:rsidR="003C2A60" w:rsidRPr="00A04C24">
        <w:rPr>
          <w:sz w:val="28"/>
        </w:rPr>
        <w:t xml:space="preserve"> called</w:t>
      </w:r>
      <w:r w:rsidR="00685991" w:rsidRPr="00A04C24">
        <w:rPr>
          <w:sz w:val="28"/>
        </w:rPr>
        <w:t xml:space="preserve"> “</w:t>
      </w:r>
      <w:r w:rsidR="00FB089E" w:rsidRPr="00A04C24">
        <w:rPr>
          <w:sz w:val="28"/>
        </w:rPr>
        <w:t>trolley cars</w:t>
      </w:r>
      <w:r w:rsidR="00685991" w:rsidRPr="00A04C24">
        <w:rPr>
          <w:sz w:val="28"/>
        </w:rPr>
        <w:t>” and</w:t>
      </w:r>
      <w:r w:rsidR="003C2A60" w:rsidRPr="00A04C24">
        <w:rPr>
          <w:sz w:val="28"/>
        </w:rPr>
        <w:t xml:space="preserve"> “trolleys”</w:t>
      </w:r>
      <w:r w:rsidR="00B94B6C" w:rsidRPr="00A04C24">
        <w:rPr>
          <w:sz w:val="28"/>
        </w:rPr>
        <w:t xml:space="preserve">) operate above-ground on rails, similar to some light rail systems, with overhead electric wires providing power; San Francisco’s system uses historic vehicles and has limited routes on and near Embarcadero and Market streets. The Cable Car is a historical feature of San Francisco: three </w:t>
      </w:r>
      <w:r w:rsidRPr="00A04C24">
        <w:rPr>
          <w:sz w:val="28"/>
        </w:rPr>
        <w:t>routes</w:t>
      </w:r>
      <w:r w:rsidR="00B94B6C" w:rsidRPr="00A04C24">
        <w:rPr>
          <w:sz w:val="28"/>
        </w:rPr>
        <w:t xml:space="preserve"> traverse some of the city’s steepest hills from downtown </w:t>
      </w:r>
      <w:r w:rsidR="005E5E24" w:rsidRPr="00A04C24">
        <w:rPr>
          <w:sz w:val="28"/>
        </w:rPr>
        <w:t>northward</w:t>
      </w:r>
      <w:r w:rsidR="00B94B6C" w:rsidRPr="00A04C24">
        <w:rPr>
          <w:sz w:val="28"/>
        </w:rPr>
        <w:t xml:space="preserve">, operating on above-ground rails and connecting to </w:t>
      </w:r>
      <w:r w:rsidR="00B94B6C" w:rsidRPr="00A04C24">
        <w:rPr>
          <w:sz w:val="28"/>
        </w:rPr>
        <w:lastRenderedPageBreak/>
        <w:t>underground cables which “pull” the cars along. Cable Cars are a staple, moving “landmark” of San Francisco – however, they are not fully accessible and, because of their official historic designation, are not required to abide by ADA accessibility standards.</w:t>
      </w:r>
    </w:p>
    <w:p w:rsidR="00B94B6C" w:rsidRPr="00A04C24" w:rsidRDefault="00DA6013" w:rsidP="001043E7">
      <w:pPr>
        <w:spacing w:line="360" w:lineRule="auto"/>
        <w:rPr>
          <w:b/>
          <w:bCs/>
          <w:sz w:val="28"/>
        </w:rPr>
      </w:pPr>
      <w:r w:rsidRPr="00A04C24">
        <w:rPr>
          <w:b/>
          <w:bCs/>
          <w:sz w:val="28"/>
        </w:rPr>
        <w:t>Trolley Buses</w:t>
      </w:r>
      <w:r w:rsidR="00885A43" w:rsidRPr="00A04C24">
        <w:rPr>
          <w:b/>
          <w:bCs/>
          <w:sz w:val="28"/>
        </w:rPr>
        <w:t xml:space="preserve">: </w:t>
      </w:r>
      <w:r w:rsidR="00685991" w:rsidRPr="00A04C24">
        <w:rPr>
          <w:sz w:val="28"/>
        </w:rPr>
        <w:t xml:space="preserve">SFMTA has a fleet of 327 trolley buses – about 56% the </w:t>
      </w:r>
      <w:r w:rsidR="00F575F8" w:rsidRPr="00A04C24">
        <w:rPr>
          <w:sz w:val="28"/>
        </w:rPr>
        <w:t>number</w:t>
      </w:r>
      <w:r w:rsidR="00685991" w:rsidRPr="00A04C24">
        <w:rPr>
          <w:sz w:val="28"/>
        </w:rPr>
        <w:t xml:space="preserve"> of their 584-vehicle conventional bus fleet – that include 40-foot vehicles as well as 60-foot articulating buses.</w:t>
      </w:r>
      <w:r w:rsidR="00F60DC5" w:rsidRPr="00A04C24">
        <w:rPr>
          <w:sz w:val="28"/>
        </w:rPr>
        <w:t xml:space="preserve"> Around half of the fleet was purchased in the early-2000s while around half was purchased between 2015 and 2019; the older buses are “conventional” styles with elevated passenger area</w:t>
      </w:r>
      <w:r w:rsidR="00F575F8" w:rsidRPr="00A04C24">
        <w:rPr>
          <w:sz w:val="28"/>
        </w:rPr>
        <w:t>s</w:t>
      </w:r>
      <w:r w:rsidR="00F60DC5" w:rsidRPr="00A04C24">
        <w:rPr>
          <w:sz w:val="28"/>
        </w:rPr>
        <w:t>, steps and hydraulic lifts, while the newer buses feature lowered floors and fold-out ramps.</w:t>
      </w:r>
      <w:r w:rsidR="00685991" w:rsidRPr="00A04C24">
        <w:rPr>
          <w:sz w:val="28"/>
        </w:rPr>
        <w:t xml:space="preserve"> The all-electric trolley buses travel across 15 routes throughout the city</w:t>
      </w:r>
      <w:r w:rsidR="00F60DC5" w:rsidRPr="00A04C24">
        <w:rPr>
          <w:sz w:val="28"/>
        </w:rPr>
        <w:t>’s Potrero and Presidio districts</w:t>
      </w:r>
      <w:r w:rsidR="00685991" w:rsidRPr="00A04C24">
        <w:rPr>
          <w:sz w:val="28"/>
        </w:rPr>
        <w:t xml:space="preserve"> touching downtown, SOMA, the Presidio, and other </w:t>
      </w:r>
      <w:r w:rsidR="0094607E" w:rsidRPr="00A04C24">
        <w:rPr>
          <w:sz w:val="28"/>
        </w:rPr>
        <w:t xml:space="preserve">frequently visited </w:t>
      </w:r>
      <w:r w:rsidR="00F575F8" w:rsidRPr="00A04C24">
        <w:rPr>
          <w:sz w:val="28"/>
        </w:rPr>
        <w:t xml:space="preserve">commercial and residential </w:t>
      </w:r>
      <w:r w:rsidR="0094607E" w:rsidRPr="00A04C24">
        <w:rPr>
          <w:sz w:val="28"/>
        </w:rPr>
        <w:t>areas</w:t>
      </w:r>
      <w:r w:rsidR="00685991" w:rsidRPr="00A04C24">
        <w:rPr>
          <w:sz w:val="28"/>
        </w:rPr>
        <w:t xml:space="preserve">. Trolley buses are viewed as valuable transportation assets due to their environmental benefits compared to fossil-fueled buses, </w:t>
      </w:r>
      <w:r w:rsidR="00F575F8" w:rsidRPr="00A04C24">
        <w:rPr>
          <w:sz w:val="28"/>
        </w:rPr>
        <w:t xml:space="preserve">the city’s </w:t>
      </w:r>
      <w:r w:rsidR="00685991" w:rsidRPr="00A04C24">
        <w:rPr>
          <w:sz w:val="28"/>
        </w:rPr>
        <w:t>relatively low electricity costs, and</w:t>
      </w:r>
      <w:r w:rsidR="00F575F8" w:rsidRPr="00A04C24">
        <w:rPr>
          <w:sz w:val="28"/>
        </w:rPr>
        <w:t xml:space="preserve"> electric motors’</w:t>
      </w:r>
      <w:r w:rsidR="00685991" w:rsidRPr="00A04C24">
        <w:rPr>
          <w:sz w:val="28"/>
        </w:rPr>
        <w:t xml:space="preserve"> ability to climb and descend the city’s steepest hills. </w:t>
      </w:r>
      <w:r w:rsidR="0094607E" w:rsidRPr="00A04C24">
        <w:rPr>
          <w:sz w:val="28"/>
        </w:rPr>
        <w:t xml:space="preserve">Because trolley buses rely on fixed, overhead wires for power, they are unable to operate during power outages and, </w:t>
      </w:r>
      <w:r w:rsidR="00F575F8" w:rsidRPr="00A04C24">
        <w:rPr>
          <w:sz w:val="28"/>
        </w:rPr>
        <w:t>accordingly</w:t>
      </w:r>
      <w:r w:rsidR="0094607E" w:rsidRPr="00A04C24">
        <w:rPr>
          <w:sz w:val="28"/>
        </w:rPr>
        <w:t>, after any disaster that impacts the electric grid; they are also unable to navigate away from overhead grids during emergencies, whether immediate or long-term.</w:t>
      </w:r>
    </w:p>
    <w:p w:rsidR="00F60DC5" w:rsidRPr="00A04C24" w:rsidRDefault="00F60DC5" w:rsidP="001043E7">
      <w:pPr>
        <w:spacing w:line="360" w:lineRule="auto"/>
        <w:rPr>
          <w:sz w:val="28"/>
        </w:rPr>
      </w:pPr>
      <w:r w:rsidRPr="00A04C24">
        <w:rPr>
          <w:sz w:val="28"/>
        </w:rPr>
        <w:t xml:space="preserve">In general, SFMTA’s trolley buses provide the same access features, services, benefits and drawbacks as those found in conventional bus fleets. </w:t>
      </w:r>
      <w:r w:rsidR="0094607E" w:rsidRPr="00A04C24">
        <w:rPr>
          <w:sz w:val="28"/>
        </w:rPr>
        <w:t>In addition, two aspects of the trolley bus system may affect seniors</w:t>
      </w:r>
      <w:r w:rsidR="00DC1885" w:rsidRPr="00A04C24">
        <w:rPr>
          <w:sz w:val="28"/>
        </w:rPr>
        <w:t>’</w:t>
      </w:r>
      <w:r w:rsidR="0094607E" w:rsidRPr="00A04C24">
        <w:rPr>
          <w:sz w:val="28"/>
        </w:rPr>
        <w:t xml:space="preserve"> and </w:t>
      </w:r>
      <w:r w:rsidR="009813D5">
        <w:rPr>
          <w:sz w:val="28"/>
        </w:rPr>
        <w:t>people with</w:t>
      </w:r>
      <w:r w:rsidR="00E535C4">
        <w:rPr>
          <w:sz w:val="28"/>
        </w:rPr>
        <w:t xml:space="preserve"> disabilities</w:t>
      </w:r>
      <w:r w:rsidR="0094607E" w:rsidRPr="00A04C24">
        <w:rPr>
          <w:sz w:val="28"/>
        </w:rPr>
        <w:t xml:space="preserve">’ comfort and safety. Because trolley buses traverse steep hills – some upward of </w:t>
      </w:r>
      <w:r w:rsidR="0094607E" w:rsidRPr="00A04C24">
        <w:rPr>
          <w:sz w:val="28"/>
        </w:rPr>
        <w:lastRenderedPageBreak/>
        <w:t xml:space="preserve">20% grade – seniors and </w:t>
      </w:r>
      <w:r w:rsidR="009813D5">
        <w:rPr>
          <w:sz w:val="28"/>
        </w:rPr>
        <w:t>people with</w:t>
      </w:r>
      <w:r w:rsidR="00E535C4">
        <w:rPr>
          <w:sz w:val="28"/>
        </w:rPr>
        <w:t xml:space="preserve"> disabilities</w:t>
      </w:r>
      <w:r w:rsidR="0094607E" w:rsidRPr="00A04C24">
        <w:rPr>
          <w:sz w:val="28"/>
        </w:rPr>
        <w:t xml:space="preserve"> may have difficulty keeping their balance and riders with wheelchairs or scooters may not feel secure on-board. Individuals with limited balance and upper-body control may fall forward when going down </w:t>
      </w:r>
      <w:r w:rsidR="00DC1885" w:rsidRPr="00A04C24">
        <w:rPr>
          <w:sz w:val="28"/>
        </w:rPr>
        <w:t xml:space="preserve">steep </w:t>
      </w:r>
      <w:r w:rsidR="0094607E" w:rsidRPr="00A04C24">
        <w:rPr>
          <w:sz w:val="28"/>
        </w:rPr>
        <w:t xml:space="preserve">hills and either wait until a shallower grade to sit themselves back up or ask drivers or other passengers for help getting upright. Finally, the system’s vulnerability to power outages and difficulty avoiding road blockages or other emergencies may affect seniors and </w:t>
      </w:r>
      <w:r w:rsidR="009813D5">
        <w:rPr>
          <w:sz w:val="28"/>
        </w:rPr>
        <w:t>people with</w:t>
      </w:r>
      <w:r w:rsidR="00E535C4">
        <w:rPr>
          <w:sz w:val="28"/>
        </w:rPr>
        <w:t xml:space="preserve"> disabilities</w:t>
      </w:r>
      <w:r w:rsidR="0094607E" w:rsidRPr="00A04C24">
        <w:rPr>
          <w:sz w:val="28"/>
        </w:rPr>
        <w:t xml:space="preserve"> disproportionately compared to other travelers</w:t>
      </w:r>
      <w:r w:rsidR="00FB089E" w:rsidRPr="00A04C24">
        <w:rPr>
          <w:sz w:val="28"/>
        </w:rPr>
        <w:t>, especially if power outages impact the functioning of wheelchair lifts and ramps</w:t>
      </w:r>
      <w:r w:rsidR="0094607E" w:rsidRPr="00A04C24">
        <w:rPr>
          <w:sz w:val="28"/>
        </w:rPr>
        <w:t>.</w:t>
      </w:r>
      <w:r w:rsidR="00DC1885" w:rsidRPr="00A04C24">
        <w:rPr>
          <w:sz w:val="28"/>
        </w:rPr>
        <w:t xml:space="preserve"> These events are rare but raise important considerations nonetheless, especially with regards to disaster management.</w:t>
      </w:r>
    </w:p>
    <w:p w:rsidR="0033697D" w:rsidRPr="00A04C24" w:rsidRDefault="00FB089E" w:rsidP="001043E7">
      <w:pPr>
        <w:spacing w:line="360" w:lineRule="auto"/>
        <w:rPr>
          <w:sz w:val="28"/>
        </w:rPr>
      </w:pPr>
      <w:r w:rsidRPr="00A04C24">
        <w:rPr>
          <w:b/>
          <w:bCs/>
          <w:sz w:val="28"/>
        </w:rPr>
        <w:t>Streetcars</w:t>
      </w:r>
      <w:r w:rsidR="00522ED5" w:rsidRPr="00A04C24">
        <w:rPr>
          <w:sz w:val="28"/>
        </w:rPr>
        <w:t xml:space="preserve"> </w:t>
      </w:r>
      <w:r w:rsidRPr="00A04C24">
        <w:rPr>
          <w:sz w:val="28"/>
        </w:rPr>
        <w:t>operate on the E and F lines through San Francisco’s waterfront Embarcadero Street and downtown’s Market Street. SFMTA describes the system as a “historic streetcar service” that came about through the development and evolution of the underground subway line below Market Street</w:t>
      </w:r>
      <w:r w:rsidR="00DC0B6E" w:rsidRPr="00A04C24">
        <w:rPr>
          <w:sz w:val="28"/>
        </w:rPr>
        <w:t xml:space="preserve"> from the 1960s onward</w:t>
      </w:r>
      <w:r w:rsidRPr="00A04C24">
        <w:rPr>
          <w:sz w:val="28"/>
        </w:rPr>
        <w:t>;</w:t>
      </w:r>
      <w:r w:rsidR="00DC0B6E" w:rsidRPr="00A04C24">
        <w:rPr>
          <w:sz w:val="28"/>
        </w:rPr>
        <w:t xml:space="preserve"> routes expanded all the way through the 1990s until reaching the </w:t>
      </w:r>
      <w:r w:rsidR="00885A43" w:rsidRPr="00A04C24">
        <w:rPr>
          <w:sz w:val="28"/>
        </w:rPr>
        <w:t xml:space="preserve">Fisherman’s Wharf </w:t>
      </w:r>
      <w:r w:rsidR="00DC0B6E" w:rsidRPr="00A04C24">
        <w:rPr>
          <w:sz w:val="28"/>
        </w:rPr>
        <w:t xml:space="preserve">in early 2000. </w:t>
      </w:r>
      <w:r w:rsidR="0033697D" w:rsidRPr="00A04C24">
        <w:rPr>
          <w:sz w:val="28"/>
        </w:rPr>
        <w:t>Historic streetcars</w:t>
      </w:r>
      <w:r w:rsidR="00522ED5" w:rsidRPr="00A04C24">
        <w:rPr>
          <w:sz w:val="28"/>
        </w:rPr>
        <w:t xml:space="preserve"> – which are individual, non-articulating vehicles that operate on rails and are powered by overhead wiring –</w:t>
      </w:r>
      <w:r w:rsidR="0033697D" w:rsidRPr="00A04C24">
        <w:rPr>
          <w:sz w:val="28"/>
        </w:rPr>
        <w:t xml:space="preserve"> are considered both a transportation service and a sort of “rolling </w:t>
      </w:r>
      <w:r w:rsidR="00522ED5" w:rsidRPr="00A04C24">
        <w:rPr>
          <w:sz w:val="28"/>
        </w:rPr>
        <w:t>museum</w:t>
      </w:r>
      <w:r w:rsidR="0033697D" w:rsidRPr="00A04C24">
        <w:rPr>
          <w:sz w:val="28"/>
        </w:rPr>
        <w:t>” with domestic and international cars featuring the color schemes of</w:t>
      </w:r>
      <w:r w:rsidR="00EA35E5" w:rsidRPr="00A04C24">
        <w:rPr>
          <w:sz w:val="28"/>
        </w:rPr>
        <w:t xml:space="preserve"> more than 2 dozen</w:t>
      </w:r>
      <w:r w:rsidR="00885A43" w:rsidRPr="00A04C24">
        <w:rPr>
          <w:sz w:val="28"/>
        </w:rPr>
        <w:t xml:space="preserve"> domestic and international </w:t>
      </w:r>
      <w:r w:rsidR="0033697D" w:rsidRPr="00A04C24">
        <w:rPr>
          <w:sz w:val="28"/>
        </w:rPr>
        <w:t xml:space="preserve">operators. </w:t>
      </w:r>
      <w:r w:rsidR="00492DCD" w:rsidRPr="00A04C24">
        <w:rPr>
          <w:sz w:val="28"/>
        </w:rPr>
        <w:t>SFMTA is in possession of approximately 50 streetcars</w:t>
      </w:r>
      <w:r w:rsidR="0099619C" w:rsidRPr="00A04C24">
        <w:rPr>
          <w:rStyle w:val="EndnoteReference"/>
          <w:sz w:val="28"/>
        </w:rPr>
        <w:endnoteReference w:id="16"/>
      </w:r>
      <w:r w:rsidR="00492DCD" w:rsidRPr="00A04C24">
        <w:rPr>
          <w:sz w:val="28"/>
        </w:rPr>
        <w:t>, which it lists as either in operation, under repair, awaiting restoration, or out of service; the city also has a railway museum and gift shop in</w:t>
      </w:r>
      <w:r w:rsidR="00DC1885" w:rsidRPr="00A04C24">
        <w:rPr>
          <w:sz w:val="28"/>
        </w:rPr>
        <w:t xml:space="preserve"> coordination </w:t>
      </w:r>
      <w:r w:rsidR="00492DCD" w:rsidRPr="00A04C24">
        <w:rPr>
          <w:sz w:val="28"/>
        </w:rPr>
        <w:t xml:space="preserve">with the active vehicles. Streetcars </w:t>
      </w:r>
      <w:r w:rsidR="00DC0B6E" w:rsidRPr="00A04C24">
        <w:rPr>
          <w:sz w:val="28"/>
        </w:rPr>
        <w:t xml:space="preserve">come from around the United </w:t>
      </w:r>
      <w:r w:rsidR="00DC0B6E" w:rsidRPr="00A04C24">
        <w:rPr>
          <w:sz w:val="28"/>
        </w:rPr>
        <w:lastRenderedPageBreak/>
        <w:t xml:space="preserve">States and the world, both in production and operation: </w:t>
      </w:r>
      <w:r w:rsidR="0033697D" w:rsidRPr="00A04C24">
        <w:rPr>
          <w:sz w:val="28"/>
        </w:rPr>
        <w:t>l</w:t>
      </w:r>
      <w:r w:rsidR="00DC0B6E" w:rsidRPr="00A04C24">
        <w:rPr>
          <w:sz w:val="28"/>
        </w:rPr>
        <w:t xml:space="preserve">ess than one dozen </w:t>
      </w:r>
      <w:r w:rsidR="0033697D" w:rsidRPr="00A04C24">
        <w:rPr>
          <w:sz w:val="28"/>
        </w:rPr>
        <w:t>were originally used in San Francisco, while approximately 25</w:t>
      </w:r>
      <w:r w:rsidR="00885A43" w:rsidRPr="00A04C24">
        <w:rPr>
          <w:sz w:val="28"/>
        </w:rPr>
        <w:t xml:space="preserve"> represent </w:t>
      </w:r>
      <w:r w:rsidR="0033697D" w:rsidRPr="00A04C24">
        <w:rPr>
          <w:sz w:val="28"/>
        </w:rPr>
        <w:t>other major cities (e.g. Boston, Chicago, Newark, and Cleveland) and 13</w:t>
      </w:r>
      <w:r w:rsidR="00522ED5" w:rsidRPr="00A04C24">
        <w:rPr>
          <w:sz w:val="28"/>
        </w:rPr>
        <w:t xml:space="preserve"> represent </w:t>
      </w:r>
      <w:r w:rsidR="0033697D" w:rsidRPr="00A04C24">
        <w:rPr>
          <w:sz w:val="28"/>
        </w:rPr>
        <w:t>countries including Japan, Portugal, England, Australia, Canada, Mexico, Switzerland and Italy.</w:t>
      </w:r>
      <w:r w:rsidR="00DC0B6E" w:rsidRPr="00A04C24">
        <w:rPr>
          <w:sz w:val="28"/>
        </w:rPr>
        <w:t xml:space="preserve"> </w:t>
      </w:r>
      <w:r w:rsidR="00492DCD" w:rsidRPr="00A04C24">
        <w:rPr>
          <w:sz w:val="28"/>
        </w:rPr>
        <w:t xml:space="preserve">They are truly historic items – vehicles were manufactured between 1912 and 1952 – and SFMTA has invested heavily in keeping them in good </w:t>
      </w:r>
      <w:r w:rsidR="00EA35E5" w:rsidRPr="00A04C24">
        <w:rPr>
          <w:sz w:val="28"/>
        </w:rPr>
        <w:t>condition</w:t>
      </w:r>
      <w:r w:rsidR="00492DCD" w:rsidRPr="00A04C24">
        <w:rPr>
          <w:sz w:val="28"/>
        </w:rPr>
        <w:t>.</w:t>
      </w:r>
    </w:p>
    <w:p w:rsidR="00FB089E" w:rsidRPr="00A04C24" w:rsidRDefault="00DC0B6E" w:rsidP="001043E7">
      <w:pPr>
        <w:spacing w:line="360" w:lineRule="auto"/>
        <w:rPr>
          <w:sz w:val="28"/>
        </w:rPr>
      </w:pPr>
      <w:r w:rsidRPr="00A04C24">
        <w:rPr>
          <w:sz w:val="28"/>
        </w:rPr>
        <w:t xml:space="preserve">Importantly to seniors and </w:t>
      </w:r>
      <w:r w:rsidR="009813D5">
        <w:rPr>
          <w:sz w:val="28"/>
        </w:rPr>
        <w:t>people with</w:t>
      </w:r>
      <w:r w:rsidR="00E535C4">
        <w:rPr>
          <w:sz w:val="28"/>
        </w:rPr>
        <w:t xml:space="preserve"> disabilities</w:t>
      </w:r>
      <w:r w:rsidRPr="00A04C24">
        <w:rPr>
          <w:sz w:val="28"/>
        </w:rPr>
        <w:t>,</w:t>
      </w:r>
      <w:r w:rsidR="0033697D" w:rsidRPr="00A04C24">
        <w:rPr>
          <w:sz w:val="28"/>
        </w:rPr>
        <w:t xml:space="preserve"> SFMTA’s streetcars were manufactured</w:t>
      </w:r>
      <w:r w:rsidRPr="00A04C24">
        <w:rPr>
          <w:sz w:val="28"/>
        </w:rPr>
        <w:t xml:space="preserve"> before the ADA and many other access regulations</w:t>
      </w:r>
      <w:r w:rsidR="0033697D" w:rsidRPr="00A04C24">
        <w:rPr>
          <w:sz w:val="28"/>
        </w:rPr>
        <w:t xml:space="preserve"> came </w:t>
      </w:r>
      <w:r w:rsidR="00DC1885" w:rsidRPr="00A04C24">
        <w:rPr>
          <w:sz w:val="28"/>
        </w:rPr>
        <w:t>into effect</w:t>
      </w:r>
      <w:r w:rsidR="0033697D" w:rsidRPr="00A04C24">
        <w:rPr>
          <w:sz w:val="28"/>
        </w:rPr>
        <w:t xml:space="preserve"> – and international cars were not designed to meet </w:t>
      </w:r>
      <w:r w:rsidR="00492DCD" w:rsidRPr="00A04C24">
        <w:rPr>
          <w:sz w:val="28"/>
        </w:rPr>
        <w:t xml:space="preserve">accessibility standards on par with current ADA regulations. </w:t>
      </w:r>
      <w:r w:rsidR="00522ED5" w:rsidRPr="00A04C24">
        <w:rPr>
          <w:sz w:val="28"/>
        </w:rPr>
        <w:t xml:space="preserve">To address this, SFMTA has modified </w:t>
      </w:r>
      <w:r w:rsidR="00645CC2" w:rsidRPr="00A04C24">
        <w:rPr>
          <w:sz w:val="28"/>
        </w:rPr>
        <w:t xml:space="preserve">vehicles’ interiors and </w:t>
      </w:r>
      <w:r w:rsidR="00492DCD" w:rsidRPr="00A04C24">
        <w:rPr>
          <w:sz w:val="28"/>
        </w:rPr>
        <w:t>developed a set of elevated platforms for boarding and departing that align with entry doors</w:t>
      </w:r>
      <w:r w:rsidR="00522ED5" w:rsidRPr="00A04C24">
        <w:rPr>
          <w:sz w:val="28"/>
        </w:rPr>
        <w:t>. SFMTA operates 3 different types of streetcars: President’s Conference Cars (PCC</w:t>
      </w:r>
      <w:r w:rsidR="00DC1885" w:rsidRPr="00A04C24">
        <w:rPr>
          <w:sz w:val="28"/>
        </w:rPr>
        <w:t>s</w:t>
      </w:r>
      <w:r w:rsidR="00522ED5" w:rsidRPr="00A04C24">
        <w:rPr>
          <w:sz w:val="28"/>
        </w:rPr>
        <w:t>), Milan Cars, and Antique Streetcars. SFMTA notes that all of its 27 PCCs “have been refurbished and modified to provide to wheelchair stationing areas with stop request buttons,” while both descriptions for Antique Streetcars and Milan Cars state that they “do not have stop request buttons or stationing areas, but there is plenty of space at the rear of the vehicle to position a wheelchair.”</w:t>
      </w:r>
      <w:r w:rsidR="0099619C" w:rsidRPr="00A04C24">
        <w:rPr>
          <w:rStyle w:val="EndnoteReference"/>
          <w:sz w:val="28"/>
        </w:rPr>
        <w:endnoteReference w:id="17"/>
      </w:r>
      <w:r w:rsidR="00645CC2" w:rsidRPr="00A04C24">
        <w:rPr>
          <w:sz w:val="28"/>
        </w:rPr>
        <w:t xml:space="preserve"> The limited access raises legitimate concerns, especially for travelers with disabilities sitting in the back of Antique Streetcars and Milan Cars who may have difficulty notifying the driver of upcoming stops. Passengers have also noted some streetcars’</w:t>
      </w:r>
      <w:r w:rsidR="00885A43" w:rsidRPr="00A04C24">
        <w:rPr>
          <w:sz w:val="28"/>
        </w:rPr>
        <w:t xml:space="preserve"> inadequate </w:t>
      </w:r>
      <w:r w:rsidR="00645CC2" w:rsidRPr="00A04C24">
        <w:rPr>
          <w:sz w:val="28"/>
        </w:rPr>
        <w:t xml:space="preserve">ventilation, which can be especially troublesome for seniors and </w:t>
      </w:r>
      <w:r w:rsidR="009813D5">
        <w:rPr>
          <w:sz w:val="28"/>
        </w:rPr>
        <w:t>people with</w:t>
      </w:r>
      <w:r w:rsidR="00E535C4">
        <w:rPr>
          <w:sz w:val="28"/>
        </w:rPr>
        <w:t xml:space="preserve"> disabilities</w:t>
      </w:r>
      <w:r w:rsidR="00885A43" w:rsidRPr="00A04C24">
        <w:rPr>
          <w:sz w:val="28"/>
        </w:rPr>
        <w:t xml:space="preserve"> with poor body </w:t>
      </w:r>
      <w:r w:rsidR="00645CC2" w:rsidRPr="00A04C24">
        <w:rPr>
          <w:sz w:val="28"/>
        </w:rPr>
        <w:t>temperature regulation on San Francisco’s (albeit limited) warmer days.</w:t>
      </w:r>
    </w:p>
    <w:p w:rsidR="00885A43" w:rsidRPr="00A04C24" w:rsidRDefault="00645CC2" w:rsidP="001043E7">
      <w:pPr>
        <w:spacing w:line="360" w:lineRule="auto"/>
        <w:rPr>
          <w:sz w:val="28"/>
        </w:rPr>
      </w:pPr>
      <w:r w:rsidRPr="00A04C24">
        <w:rPr>
          <w:b/>
          <w:bCs/>
          <w:sz w:val="28"/>
        </w:rPr>
        <w:lastRenderedPageBreak/>
        <w:t>Cable Cars</w:t>
      </w:r>
      <w:r w:rsidRPr="00A04C24">
        <w:rPr>
          <w:sz w:val="28"/>
        </w:rPr>
        <w:t xml:space="preserve"> originated in the 1870s after a Scots-born mining engineer “saw</w:t>
      </w:r>
      <w:r w:rsidR="0096028A" w:rsidRPr="00A04C24">
        <w:rPr>
          <w:sz w:val="28"/>
        </w:rPr>
        <w:t xml:space="preserve"> </w:t>
      </w:r>
      <w:r w:rsidRPr="00A04C24">
        <w:rPr>
          <w:sz w:val="28"/>
        </w:rPr>
        <w:t xml:space="preserve">horses struggling to pull a railcar filled with passengers </w:t>
      </w:r>
      <w:r w:rsidR="00EA35E5" w:rsidRPr="00A04C24">
        <w:rPr>
          <w:sz w:val="28"/>
        </w:rPr>
        <w:t>up</w:t>
      </w:r>
      <w:r w:rsidRPr="00A04C24">
        <w:rPr>
          <w:sz w:val="28"/>
        </w:rPr>
        <w:t xml:space="preserve"> one of San Francisco’s hills and decided to adapt his mining conveyor technology to pull rail cars, by means of an endless loop of cable under the street, between the tracks.”</w:t>
      </w:r>
      <w:r w:rsidR="0099619C" w:rsidRPr="00A04C24">
        <w:rPr>
          <w:rStyle w:val="EndnoteReference"/>
          <w:sz w:val="28"/>
        </w:rPr>
        <w:endnoteReference w:id="18"/>
      </w:r>
      <w:r w:rsidRPr="00A04C24">
        <w:rPr>
          <w:sz w:val="28"/>
        </w:rPr>
        <w:t xml:space="preserve"> After much work and investment, the world’s first cable car line opened on San Francisco’s Clay Street in 1873. The city soon had more than one dozen lines, which have since been reduced to </w:t>
      </w:r>
      <w:r w:rsidR="00E86FA8" w:rsidRPr="00A04C24">
        <w:rPr>
          <w:sz w:val="28"/>
        </w:rPr>
        <w:t>three</w:t>
      </w:r>
      <w:r w:rsidRPr="00A04C24">
        <w:rPr>
          <w:sz w:val="28"/>
        </w:rPr>
        <w:t xml:space="preserve"> lines</w:t>
      </w:r>
      <w:r w:rsidR="00E86FA8" w:rsidRPr="00A04C24">
        <w:rPr>
          <w:sz w:val="28"/>
        </w:rPr>
        <w:t xml:space="preserve"> – two</w:t>
      </w:r>
      <w:r w:rsidRPr="00A04C24">
        <w:rPr>
          <w:sz w:val="28"/>
        </w:rPr>
        <w:t xml:space="preserve"> Powell St</w:t>
      </w:r>
      <w:r w:rsidR="00E86FA8" w:rsidRPr="00A04C24">
        <w:rPr>
          <w:sz w:val="28"/>
        </w:rPr>
        <w:t>reet</w:t>
      </w:r>
      <w:r w:rsidRPr="00A04C24">
        <w:rPr>
          <w:sz w:val="28"/>
        </w:rPr>
        <w:t xml:space="preserve"> lines (Powell-Hyde and Powell-Mason) and the California Street line</w:t>
      </w:r>
      <w:r w:rsidR="00E86FA8" w:rsidRPr="00A04C24">
        <w:rPr>
          <w:sz w:val="28"/>
        </w:rPr>
        <w:t xml:space="preserve"> – and San Francisco has been the sole operator of cable cars for over 60 years, ever since the closure of </w:t>
      </w:r>
      <w:r w:rsidR="00885A43" w:rsidRPr="00A04C24">
        <w:rPr>
          <w:sz w:val="28"/>
        </w:rPr>
        <w:t xml:space="preserve">the last remaining </w:t>
      </w:r>
      <w:r w:rsidR="00E86FA8" w:rsidRPr="00A04C24">
        <w:rPr>
          <w:sz w:val="28"/>
        </w:rPr>
        <w:t xml:space="preserve">line in New Zealand in 1957. </w:t>
      </w:r>
    </w:p>
    <w:p w:rsidR="00645CC2" w:rsidRPr="00A04C24" w:rsidRDefault="00E86FA8" w:rsidP="001043E7">
      <w:pPr>
        <w:spacing w:line="360" w:lineRule="auto"/>
        <w:rPr>
          <w:sz w:val="28"/>
        </w:rPr>
      </w:pPr>
      <w:r w:rsidRPr="00A04C24">
        <w:rPr>
          <w:sz w:val="28"/>
        </w:rPr>
        <w:t>Cable cars were designated the first moving National Historic Landmarks in 1964 and are considered a sta</w:t>
      </w:r>
      <w:r w:rsidR="00885A43" w:rsidRPr="00A04C24">
        <w:rPr>
          <w:sz w:val="28"/>
        </w:rPr>
        <w:t>p</w:t>
      </w:r>
      <w:r w:rsidRPr="00A04C24">
        <w:rPr>
          <w:sz w:val="28"/>
        </w:rPr>
        <w:t xml:space="preserve">le feature of San Francisco, serving as both a tourist attraction and a highlight of </w:t>
      </w:r>
      <w:r w:rsidR="005B59DD" w:rsidRPr="00A04C24">
        <w:rPr>
          <w:sz w:val="28"/>
        </w:rPr>
        <w:t>San Francisco</w:t>
      </w:r>
      <w:r w:rsidRPr="00A04C24">
        <w:rPr>
          <w:sz w:val="28"/>
        </w:rPr>
        <w:t xml:space="preserve">-based </w:t>
      </w:r>
      <w:r w:rsidR="00EA35E5" w:rsidRPr="00A04C24">
        <w:rPr>
          <w:sz w:val="28"/>
        </w:rPr>
        <w:t>media</w:t>
      </w:r>
      <w:r w:rsidRPr="00A04C24">
        <w:rPr>
          <w:sz w:val="28"/>
        </w:rPr>
        <w:t xml:space="preserve"> over the years.</w:t>
      </w:r>
      <w:r w:rsidR="0096028A" w:rsidRPr="00A04C24">
        <w:rPr>
          <w:sz w:val="28"/>
        </w:rPr>
        <w:t xml:space="preserve"> The vehicles themselves run relatively slowly</w:t>
      </w:r>
      <w:r w:rsidR="00885A43" w:rsidRPr="00A04C24">
        <w:rPr>
          <w:sz w:val="28"/>
        </w:rPr>
        <w:t xml:space="preserve"> (a maximum 9.5 mph)</w:t>
      </w:r>
      <w:r w:rsidR="0096028A" w:rsidRPr="00A04C24">
        <w:rPr>
          <w:sz w:val="28"/>
        </w:rPr>
        <w:t xml:space="preserve"> and can be cramped for travelers, some of whom hold onto bars while almost hanging off the side of the cars themselves. Although some San Francisco residents use the Cable Car system regularly or semi-regularly, the rolling landmarks are more often used as an occasional novelty for locals or a highlight for tourists’ visits. Still, demand is enough that there are often lines </w:t>
      </w:r>
      <w:r w:rsidR="00EA35E5" w:rsidRPr="00A04C24">
        <w:rPr>
          <w:sz w:val="28"/>
        </w:rPr>
        <w:t xml:space="preserve">of waiting passengers </w:t>
      </w:r>
      <w:r w:rsidR="0096028A" w:rsidRPr="00A04C24">
        <w:rPr>
          <w:sz w:val="28"/>
        </w:rPr>
        <w:t xml:space="preserve">at the </w:t>
      </w:r>
      <w:r w:rsidR="00885A43" w:rsidRPr="00A04C24">
        <w:rPr>
          <w:sz w:val="28"/>
        </w:rPr>
        <w:t>three</w:t>
      </w:r>
      <w:r w:rsidR="0096028A" w:rsidRPr="00A04C24">
        <w:rPr>
          <w:sz w:val="28"/>
        </w:rPr>
        <w:t xml:space="preserve"> routes’ beginning</w:t>
      </w:r>
      <w:r w:rsidR="00EA35E5" w:rsidRPr="00A04C24">
        <w:rPr>
          <w:sz w:val="28"/>
        </w:rPr>
        <w:t xml:space="preserve"> stops</w:t>
      </w:r>
      <w:r w:rsidR="0096028A" w:rsidRPr="00A04C24">
        <w:rPr>
          <w:sz w:val="28"/>
        </w:rPr>
        <w:t>.</w:t>
      </w:r>
    </w:p>
    <w:p w:rsidR="0052317E" w:rsidRPr="00A04C24" w:rsidRDefault="00E86FA8" w:rsidP="001043E7">
      <w:pPr>
        <w:spacing w:line="360" w:lineRule="auto"/>
        <w:rPr>
          <w:sz w:val="28"/>
        </w:rPr>
      </w:pPr>
      <w:r w:rsidRPr="00A04C24">
        <w:rPr>
          <w:sz w:val="28"/>
        </w:rPr>
        <w:t xml:space="preserve">Just like their historic streetcar counterparts, San Francisco’s Cable Cars were all built before any notable accessibility legislation or consideration of access needs for </w:t>
      </w:r>
      <w:r w:rsidR="009813D5">
        <w:rPr>
          <w:sz w:val="28"/>
        </w:rPr>
        <w:t>people with</w:t>
      </w:r>
      <w:r w:rsidR="00E535C4">
        <w:rPr>
          <w:sz w:val="28"/>
        </w:rPr>
        <w:t xml:space="preserve"> disabilities</w:t>
      </w:r>
      <w:r w:rsidRPr="00A04C24">
        <w:rPr>
          <w:sz w:val="28"/>
        </w:rPr>
        <w:t xml:space="preserve">. The designation as National Historic Landmarks also gives cable cars special privileges with regards to skirting accessibility features </w:t>
      </w:r>
      <w:r w:rsidRPr="00A04C24">
        <w:rPr>
          <w:sz w:val="28"/>
        </w:rPr>
        <w:lastRenderedPageBreak/>
        <w:t>usually required of transportation systems.</w:t>
      </w:r>
      <w:r w:rsidR="0096028A" w:rsidRPr="00A04C24">
        <w:rPr>
          <w:sz w:val="28"/>
        </w:rPr>
        <w:t xml:space="preserve"> SFMTA does not feature cable cars in the accessibility section of its website, but rather as a single bullet point </w:t>
      </w:r>
      <w:r w:rsidR="0052317E" w:rsidRPr="00A04C24">
        <w:rPr>
          <w:sz w:val="28"/>
        </w:rPr>
        <w:t>on its Cable Cars information section</w:t>
      </w:r>
      <w:r w:rsidR="0099619C" w:rsidRPr="00A04C24">
        <w:rPr>
          <w:rStyle w:val="EndnoteReference"/>
          <w:sz w:val="28"/>
        </w:rPr>
        <w:endnoteReference w:id="19"/>
      </w:r>
      <w:r w:rsidR="0052317E" w:rsidRPr="00A04C24">
        <w:rPr>
          <w:sz w:val="28"/>
        </w:rPr>
        <w:t>, almost at the bottom of the page,</w:t>
      </w:r>
      <w:r w:rsidR="0096028A" w:rsidRPr="00A04C24">
        <w:rPr>
          <w:sz w:val="28"/>
        </w:rPr>
        <w:t xml:space="preserve"> noting that “Cable cars are not equipped with accessible boarding.”</w:t>
      </w:r>
      <w:r w:rsidR="0052317E" w:rsidRPr="00A04C24">
        <w:rPr>
          <w:sz w:val="28"/>
        </w:rPr>
        <w:t xml:space="preserve"> Treatment of manual wheelcha</w:t>
      </w:r>
      <w:r w:rsidR="00C2286E" w:rsidRPr="00A04C24">
        <w:rPr>
          <w:sz w:val="28"/>
        </w:rPr>
        <w:t>irs and transfers is</w:t>
      </w:r>
      <w:r w:rsidR="0052317E" w:rsidRPr="00A04C24">
        <w:rPr>
          <w:sz w:val="28"/>
        </w:rPr>
        <w:t xml:space="preserve"> </w:t>
      </w:r>
      <w:r w:rsidR="00C2286E" w:rsidRPr="00A04C24">
        <w:rPr>
          <w:sz w:val="28"/>
        </w:rPr>
        <w:t>vaguer</w:t>
      </w:r>
      <w:r w:rsidR="0052317E" w:rsidRPr="00A04C24">
        <w:rPr>
          <w:sz w:val="28"/>
        </w:rPr>
        <w:t>.</w:t>
      </w:r>
      <w:r w:rsidR="00DC1885" w:rsidRPr="00A04C24">
        <w:rPr>
          <w:sz w:val="28"/>
        </w:rPr>
        <w:t xml:space="preserve"> While SFMTA does not elaborate on accessible boarding, a</w:t>
      </w:r>
      <w:r w:rsidR="0052317E" w:rsidRPr="00A04C24">
        <w:rPr>
          <w:sz w:val="28"/>
        </w:rPr>
        <w:t xml:space="preserve"> publication by Access</w:t>
      </w:r>
      <w:r w:rsidR="0099619C" w:rsidRPr="00A04C24">
        <w:rPr>
          <w:sz w:val="28"/>
        </w:rPr>
        <w:t xml:space="preserve"> Northern California</w:t>
      </w:r>
      <w:r w:rsidR="0052317E" w:rsidRPr="00A04C24">
        <w:rPr>
          <w:sz w:val="28"/>
        </w:rPr>
        <w:t xml:space="preserve"> states that:</w:t>
      </w:r>
    </w:p>
    <w:p w:rsidR="00E86FA8" w:rsidRPr="00A04C24" w:rsidRDefault="0052317E" w:rsidP="001043E7">
      <w:pPr>
        <w:spacing w:line="360" w:lineRule="auto"/>
        <w:ind w:left="720"/>
        <w:rPr>
          <w:sz w:val="28"/>
        </w:rPr>
      </w:pPr>
      <w:r w:rsidRPr="00A04C24">
        <w:rPr>
          <w:sz w:val="28"/>
        </w:rPr>
        <w:t>“The famous cable cars are not wheelchair accessible. Manual wheelchair users who are accompanied by someone who can load the wheelchair onto the cable car may ride. Cable car operators are not required to assist with wheelchair loading.”</w:t>
      </w:r>
      <w:r w:rsidR="0099619C" w:rsidRPr="00A04C24">
        <w:rPr>
          <w:rStyle w:val="EndnoteReference"/>
          <w:sz w:val="28"/>
        </w:rPr>
        <w:endnoteReference w:id="20"/>
      </w:r>
    </w:p>
    <w:p w:rsidR="0052317E" w:rsidRPr="00A04C24" w:rsidRDefault="0052317E" w:rsidP="001043E7">
      <w:pPr>
        <w:spacing w:line="360" w:lineRule="auto"/>
        <w:rPr>
          <w:sz w:val="28"/>
        </w:rPr>
      </w:pPr>
      <w:r w:rsidRPr="00A04C24">
        <w:rPr>
          <w:sz w:val="28"/>
        </w:rPr>
        <w:t xml:space="preserve">Of course, the lack of full accessibility – through level entry/lifts, designated seating, etc. – is </w:t>
      </w:r>
      <w:r w:rsidR="00EA35E5" w:rsidRPr="00A04C24">
        <w:rPr>
          <w:sz w:val="28"/>
        </w:rPr>
        <w:t>unfortunate</w:t>
      </w:r>
      <w:r w:rsidRPr="00A04C24">
        <w:rPr>
          <w:sz w:val="28"/>
        </w:rPr>
        <w:t>. Even passengers who may be able to board</w:t>
      </w:r>
      <w:r w:rsidR="006E7BC0" w:rsidRPr="00A04C24">
        <w:rPr>
          <w:sz w:val="28"/>
        </w:rPr>
        <w:t xml:space="preserve"> are not guaranteed a seat and may have to lean off the side while holding pillars, which may be difficult for some </w:t>
      </w:r>
      <w:r w:rsidR="009813D5">
        <w:rPr>
          <w:sz w:val="28"/>
        </w:rPr>
        <w:t>people with</w:t>
      </w:r>
      <w:r w:rsidR="006E7BC0" w:rsidRPr="00A04C24">
        <w:rPr>
          <w:sz w:val="28"/>
        </w:rPr>
        <w:t xml:space="preserve"> limited strength, reduced energy levels, and so on.</w:t>
      </w:r>
      <w:r w:rsidRPr="00A04C24">
        <w:rPr>
          <w:sz w:val="28"/>
        </w:rPr>
        <w:t xml:space="preserve"> SFMTA does not provide any clarity on its website or other materials about</w:t>
      </w:r>
      <w:r w:rsidR="006E7BC0" w:rsidRPr="00A04C24">
        <w:rPr>
          <w:sz w:val="28"/>
        </w:rPr>
        <w:t xml:space="preserve"> whether </w:t>
      </w:r>
      <w:r w:rsidRPr="00A04C24">
        <w:rPr>
          <w:sz w:val="28"/>
        </w:rPr>
        <w:t xml:space="preserve">passengers with manual wheelchairs may be assisted by companions or fellow passengers (as noted by Access </w:t>
      </w:r>
      <w:r w:rsidR="0099619C" w:rsidRPr="00A04C24">
        <w:rPr>
          <w:sz w:val="28"/>
        </w:rPr>
        <w:t>northern California</w:t>
      </w:r>
      <w:r w:rsidRPr="00A04C24">
        <w:rPr>
          <w:sz w:val="28"/>
        </w:rPr>
        <w:t xml:space="preserve">), although being lifted into the elevated vehicles raises safety concerns. Disability advocates have voiced their disapproval of the Cable Cars’ </w:t>
      </w:r>
      <w:r w:rsidR="006E7BC0" w:rsidRPr="00A04C24">
        <w:rPr>
          <w:sz w:val="28"/>
        </w:rPr>
        <w:t>in</w:t>
      </w:r>
      <w:r w:rsidRPr="00A04C24">
        <w:rPr>
          <w:sz w:val="28"/>
        </w:rPr>
        <w:t>accessibility, but the National Historic Landmark designation simply means that</w:t>
      </w:r>
      <w:r w:rsidR="006E7BC0" w:rsidRPr="00A04C24">
        <w:rPr>
          <w:sz w:val="28"/>
        </w:rPr>
        <w:t xml:space="preserve"> Cable Cars will not be made accessible anytime soon </w:t>
      </w:r>
      <w:r w:rsidR="00DC1885" w:rsidRPr="00A04C24">
        <w:rPr>
          <w:sz w:val="28"/>
        </w:rPr>
        <w:t>(</w:t>
      </w:r>
      <w:r w:rsidR="00F575F8" w:rsidRPr="00A04C24">
        <w:rPr>
          <w:sz w:val="28"/>
        </w:rPr>
        <w:t xml:space="preserve">and likely </w:t>
      </w:r>
      <w:r w:rsidR="00224812" w:rsidRPr="00A04C24">
        <w:rPr>
          <w:sz w:val="28"/>
        </w:rPr>
        <w:t>will remain inaccessible forever</w:t>
      </w:r>
      <w:r w:rsidR="00DC1885" w:rsidRPr="00A04C24">
        <w:rPr>
          <w:sz w:val="28"/>
        </w:rPr>
        <w:t>)</w:t>
      </w:r>
      <w:r w:rsidR="006E7BC0" w:rsidRPr="00A04C24">
        <w:rPr>
          <w:sz w:val="28"/>
        </w:rPr>
        <w:t>.</w:t>
      </w:r>
    </w:p>
    <w:p w:rsidR="00645CC2" w:rsidRPr="00A04C24" w:rsidRDefault="006E7BC0" w:rsidP="001043E7">
      <w:pPr>
        <w:spacing w:line="360" w:lineRule="auto"/>
        <w:rPr>
          <w:sz w:val="28"/>
        </w:rPr>
      </w:pPr>
      <w:r w:rsidRPr="00A04C24">
        <w:rPr>
          <w:sz w:val="28"/>
        </w:rPr>
        <w:t xml:space="preserve">If there is one bright side to the Cable Car story, it is that the system is often viewed as a novelty and does not serve as a major transportation modality for most Bay Area travelers, including San Franciscans. SFMTA’s robust bus and </w:t>
      </w:r>
      <w:r w:rsidRPr="00A04C24">
        <w:rPr>
          <w:sz w:val="28"/>
        </w:rPr>
        <w:lastRenderedPageBreak/>
        <w:t>trolley bus systems serve similar routes to the three Cable Car lines, usually traveling faster along the way</w:t>
      </w:r>
      <w:r w:rsidR="00885A43" w:rsidRPr="00A04C24">
        <w:rPr>
          <w:sz w:val="28"/>
        </w:rPr>
        <w:t xml:space="preserve"> – thus providing “reasonable alternatives” to the Cable Cars’ transportation purpose</w:t>
      </w:r>
      <w:r w:rsidRPr="00A04C24">
        <w:rPr>
          <w:sz w:val="28"/>
        </w:rPr>
        <w:t>.</w:t>
      </w:r>
      <w:r w:rsidR="00F575F8" w:rsidRPr="00A04C24">
        <w:rPr>
          <w:sz w:val="28"/>
        </w:rPr>
        <w:t xml:space="preserve"> Seniors and </w:t>
      </w:r>
      <w:r w:rsidR="009813D5">
        <w:rPr>
          <w:sz w:val="28"/>
        </w:rPr>
        <w:t>people with</w:t>
      </w:r>
      <w:r w:rsidR="00E535C4">
        <w:rPr>
          <w:sz w:val="28"/>
        </w:rPr>
        <w:t xml:space="preserve"> disabilities</w:t>
      </w:r>
      <w:r w:rsidR="00F575F8" w:rsidRPr="00A04C24">
        <w:rPr>
          <w:sz w:val="28"/>
        </w:rPr>
        <w:t xml:space="preserve"> can still reach their destinations in a reasonable manner, even when they are excluded from riding a Moving Historic Landmark.</w:t>
      </w:r>
    </w:p>
    <w:p w:rsidR="00F575F8" w:rsidRPr="00A04C24" w:rsidRDefault="00DC1885" w:rsidP="00A04C24">
      <w:pPr>
        <w:pStyle w:val="Heading4"/>
        <w:rPr>
          <w:i w:val="0"/>
          <w:color w:val="auto"/>
          <w:sz w:val="32"/>
        </w:rPr>
      </w:pPr>
      <w:r w:rsidRPr="00A04C24">
        <w:rPr>
          <w:i w:val="0"/>
          <w:color w:val="auto"/>
          <w:sz w:val="32"/>
        </w:rPr>
        <w:t xml:space="preserve">Non-Traditional </w:t>
      </w:r>
      <w:r w:rsidR="00032AC9" w:rsidRPr="00A04C24">
        <w:rPr>
          <w:i w:val="0"/>
          <w:color w:val="auto"/>
          <w:sz w:val="32"/>
        </w:rPr>
        <w:t>Transportation</w:t>
      </w:r>
    </w:p>
    <w:p w:rsidR="00C663A1" w:rsidRPr="00A04C24" w:rsidRDefault="00C663A1" w:rsidP="001043E7">
      <w:pPr>
        <w:spacing w:line="360" w:lineRule="auto"/>
        <w:rPr>
          <w:sz w:val="28"/>
        </w:rPr>
      </w:pPr>
      <w:r w:rsidRPr="00A04C24">
        <w:rPr>
          <w:sz w:val="28"/>
        </w:rPr>
        <w:t>Non-traditional trans</w:t>
      </w:r>
      <w:r w:rsidR="00032AC9" w:rsidRPr="00A04C24">
        <w:rPr>
          <w:sz w:val="28"/>
        </w:rPr>
        <w:t>portation</w:t>
      </w:r>
      <w:r w:rsidRPr="00A04C24">
        <w:rPr>
          <w:sz w:val="28"/>
        </w:rPr>
        <w:t xml:space="preserve"> services generally encompass services provided by organizations, local community members, and volunteers. </w:t>
      </w:r>
      <w:r w:rsidR="00032AC9" w:rsidRPr="00A04C24">
        <w:rPr>
          <w:sz w:val="28"/>
        </w:rPr>
        <w:t xml:space="preserve">Transportation provided directly by healthcare and community organizations can also serve valuable purposes. </w:t>
      </w:r>
      <w:r w:rsidRPr="00A04C24">
        <w:rPr>
          <w:sz w:val="28"/>
        </w:rPr>
        <w:t xml:space="preserve">Marin </w:t>
      </w:r>
      <w:r w:rsidR="005B59DD" w:rsidRPr="00A04C24">
        <w:rPr>
          <w:sz w:val="28"/>
        </w:rPr>
        <w:t>T</w:t>
      </w:r>
      <w:r w:rsidRPr="00A04C24">
        <w:rPr>
          <w:sz w:val="28"/>
        </w:rPr>
        <w:t xml:space="preserve">ransit is the only Bay Area </w:t>
      </w:r>
      <w:r w:rsidR="00032AC9" w:rsidRPr="00A04C24">
        <w:rPr>
          <w:sz w:val="28"/>
        </w:rPr>
        <w:t xml:space="preserve">public transit </w:t>
      </w:r>
      <w:r w:rsidRPr="00A04C24">
        <w:rPr>
          <w:sz w:val="28"/>
        </w:rPr>
        <w:t xml:space="preserve">agency that lists non-traditional </w:t>
      </w:r>
      <w:r w:rsidR="00032AC9" w:rsidRPr="00A04C24">
        <w:rPr>
          <w:sz w:val="28"/>
        </w:rPr>
        <w:t>transportation</w:t>
      </w:r>
      <w:r w:rsidRPr="00A04C24">
        <w:rPr>
          <w:sz w:val="28"/>
        </w:rPr>
        <w:t xml:space="preserve"> in its annual reports</w:t>
      </w:r>
      <w:r w:rsidR="00032AC9" w:rsidRPr="00A04C24">
        <w:rPr>
          <w:sz w:val="28"/>
        </w:rPr>
        <w:t xml:space="preserve">: </w:t>
      </w:r>
      <w:r w:rsidR="004963B2" w:rsidRPr="00A04C24">
        <w:rPr>
          <w:sz w:val="28"/>
        </w:rPr>
        <w:t xml:space="preserve">its volunteer driver program. </w:t>
      </w:r>
    </w:p>
    <w:p w:rsidR="00DC1885" w:rsidRPr="00A04C24" w:rsidRDefault="00C663A1" w:rsidP="001043E7">
      <w:pPr>
        <w:spacing w:line="360" w:lineRule="auto"/>
        <w:rPr>
          <w:sz w:val="28"/>
        </w:rPr>
      </w:pPr>
      <w:r w:rsidRPr="00A04C24">
        <w:rPr>
          <w:b/>
          <w:bCs/>
          <w:sz w:val="28"/>
        </w:rPr>
        <w:t>Volunteer driver programs</w:t>
      </w:r>
      <w:r w:rsidRPr="00A04C24">
        <w:rPr>
          <w:sz w:val="28"/>
        </w:rPr>
        <w:t xml:space="preserve"> – which connect with community members to drive seniors and </w:t>
      </w:r>
      <w:r w:rsidR="009813D5">
        <w:rPr>
          <w:sz w:val="28"/>
        </w:rPr>
        <w:t>people with</w:t>
      </w:r>
      <w:r w:rsidR="00E535C4">
        <w:rPr>
          <w:sz w:val="28"/>
        </w:rPr>
        <w:t xml:space="preserve"> disabilities</w:t>
      </w:r>
      <w:r w:rsidRPr="00A04C24">
        <w:rPr>
          <w:sz w:val="28"/>
        </w:rPr>
        <w:t xml:space="preserve"> to errands and local activities – may be viewed as less reliable than direct agency services (e.g. fixed-route buses, paratransit, etc</w:t>
      </w:r>
      <w:r w:rsidR="00C12ADA" w:rsidRPr="00A04C24">
        <w:rPr>
          <w:sz w:val="28"/>
        </w:rPr>
        <w:t>.)</w:t>
      </w:r>
      <w:r w:rsidRPr="00A04C24">
        <w:rPr>
          <w:sz w:val="28"/>
        </w:rPr>
        <w:t xml:space="preserve">, but have proven to be both reasonably reliable and cost-effective. Volunteer driver vehicles can provide more comfortable seating than many public transit systems and may include other benefits, such as effective air-conditioning and on-board music. Meanwhile, drivers are better positioned to have conversations and otherwise connect with passengers, which is a benefit in general and especially for seniors and </w:t>
      </w:r>
      <w:r w:rsidR="009813D5">
        <w:rPr>
          <w:sz w:val="28"/>
        </w:rPr>
        <w:t>people with</w:t>
      </w:r>
      <w:r w:rsidR="00E535C4">
        <w:rPr>
          <w:sz w:val="28"/>
        </w:rPr>
        <w:t xml:space="preserve"> disabilities</w:t>
      </w:r>
      <w:r w:rsidRPr="00A04C24">
        <w:rPr>
          <w:sz w:val="28"/>
        </w:rPr>
        <w:t xml:space="preserve"> who may be socially isolated. Finally,</w:t>
      </w:r>
      <w:r w:rsidR="00C12ADA" w:rsidRPr="00A04C24">
        <w:rPr>
          <w:sz w:val="28"/>
        </w:rPr>
        <w:t xml:space="preserve"> volunteer driver systems can build connections between the able-bodied public and senior and disability populations</w:t>
      </w:r>
      <w:r w:rsidR="007D2811" w:rsidRPr="00A04C24">
        <w:rPr>
          <w:sz w:val="28"/>
        </w:rPr>
        <w:t>. T</w:t>
      </w:r>
      <w:r w:rsidR="00C12ADA" w:rsidRPr="00A04C24">
        <w:rPr>
          <w:sz w:val="28"/>
        </w:rPr>
        <w:t xml:space="preserve">his type of community engagement provides broader social benefits by raising awareness of senior and </w:t>
      </w:r>
      <w:r w:rsidR="00C12ADA" w:rsidRPr="00A04C24">
        <w:rPr>
          <w:sz w:val="28"/>
        </w:rPr>
        <w:lastRenderedPageBreak/>
        <w:t>disability issues, expanding conversations around transportation access, and envisioning social equality. Some systemic downsides of volunteer driver programs include reduced accountability and, in some cases, reliability. Finally, vehicles are generally not wheelchair accessible and some drivers may not be fully versed on senior and/or disability etiquette, resulting in passengers feeling uncomfortable or unwelcome. In the end, volunteer driver programs can be a useful complementary service</w:t>
      </w:r>
      <w:r w:rsidR="008E787F" w:rsidRPr="00A04C24">
        <w:rPr>
          <w:sz w:val="28"/>
        </w:rPr>
        <w:t>.</w:t>
      </w:r>
    </w:p>
    <w:p w:rsidR="00355CDA" w:rsidRPr="00A04C24" w:rsidRDefault="00355CDA" w:rsidP="001043E7">
      <w:pPr>
        <w:spacing w:line="360" w:lineRule="auto"/>
        <w:rPr>
          <w:bCs/>
          <w:sz w:val="28"/>
        </w:rPr>
      </w:pPr>
      <w:r w:rsidRPr="00A04C24">
        <w:rPr>
          <w:b/>
          <w:bCs/>
          <w:sz w:val="28"/>
        </w:rPr>
        <w:t>Transportation provided by non-governmental entities</w:t>
      </w:r>
      <w:r w:rsidRPr="00A04C24">
        <w:rPr>
          <w:bCs/>
          <w:sz w:val="28"/>
        </w:rPr>
        <w:t xml:space="preserve"> can be valuable for reaching medical providers, recreational activities, and other services and events. For example, the Bay Area Outreach and Recreation Program (BORP) is a local nonprofit that provides workout activities and recreational outings for </w:t>
      </w:r>
      <w:r w:rsidR="009813D5">
        <w:rPr>
          <w:bCs/>
          <w:sz w:val="28"/>
        </w:rPr>
        <w:t>people with</w:t>
      </w:r>
      <w:r w:rsidR="00E535C4">
        <w:rPr>
          <w:bCs/>
          <w:sz w:val="28"/>
        </w:rPr>
        <w:t xml:space="preserve"> disabilities</w:t>
      </w:r>
      <w:r w:rsidRPr="00A04C24">
        <w:rPr>
          <w:bCs/>
          <w:sz w:val="28"/>
        </w:rPr>
        <w:t xml:space="preserve"> in the East Bay; some activities are indoors while others are held outdoors, e.g. hand-cycling or adaptive sailing at the East Bay shoreline. BORP owns and operates miniature buses, similar to many paratransit vehicles with elevated passenger areas and wheelchair lifts by the rear wheels</w:t>
      </w:r>
      <w:r w:rsidR="00595313" w:rsidRPr="00A04C24">
        <w:rPr>
          <w:bCs/>
          <w:sz w:val="28"/>
        </w:rPr>
        <w:t>; t</w:t>
      </w:r>
      <w:r w:rsidRPr="00A04C24">
        <w:rPr>
          <w:bCs/>
          <w:sz w:val="28"/>
        </w:rPr>
        <w:t>he organization transport</w:t>
      </w:r>
      <w:r w:rsidR="00595313" w:rsidRPr="00A04C24">
        <w:rPr>
          <w:bCs/>
          <w:sz w:val="28"/>
        </w:rPr>
        <w:t>s</w:t>
      </w:r>
      <w:r w:rsidRPr="00A04C24">
        <w:rPr>
          <w:bCs/>
          <w:sz w:val="28"/>
        </w:rPr>
        <w:t xml:space="preserve"> community members from its headquarters at the Ed Roberts Campus to its Bay-side Adaptive Cycling Center, adaptive sailing areas, and other outdoor activities. The vehicles allow for efficient, on-time transportation to scheduled activities in ways that other services cannot – and BORP </w:t>
      </w:r>
      <w:r w:rsidR="00DE2CFD" w:rsidRPr="00A04C24">
        <w:rPr>
          <w:bCs/>
          <w:sz w:val="28"/>
        </w:rPr>
        <w:t>has enough funds to provide transportation to its clients at little or no cost.</w:t>
      </w:r>
    </w:p>
    <w:p w:rsidR="00B8465C" w:rsidRPr="00A04C24" w:rsidRDefault="0014740D" w:rsidP="001043E7">
      <w:pPr>
        <w:spacing w:line="360" w:lineRule="auto"/>
        <w:rPr>
          <w:sz w:val="28"/>
        </w:rPr>
      </w:pPr>
      <w:r w:rsidRPr="00A04C24">
        <w:rPr>
          <w:sz w:val="28"/>
        </w:rPr>
        <w:t xml:space="preserve">A wide </w:t>
      </w:r>
      <w:r w:rsidR="00B8465C" w:rsidRPr="00A04C24">
        <w:rPr>
          <w:sz w:val="28"/>
        </w:rPr>
        <w:t>range of non-governmental entities can</w:t>
      </w:r>
      <w:r w:rsidRPr="00A04C24">
        <w:rPr>
          <w:sz w:val="28"/>
        </w:rPr>
        <w:t xml:space="preserve"> provide their own transportation service. These include, but are not limited to: medical providers, residential care homes, day programs, employers, and business groups. Seniors, </w:t>
      </w:r>
      <w:r w:rsidR="009813D5">
        <w:rPr>
          <w:sz w:val="28"/>
        </w:rPr>
        <w:t>people with</w:t>
      </w:r>
      <w:r w:rsidR="00E535C4">
        <w:rPr>
          <w:sz w:val="28"/>
        </w:rPr>
        <w:t xml:space="preserve"> disabilities</w:t>
      </w:r>
      <w:r w:rsidRPr="00A04C24">
        <w:rPr>
          <w:sz w:val="28"/>
        </w:rPr>
        <w:t xml:space="preserve">, and advocates have expressed interest in expanded transportation </w:t>
      </w:r>
      <w:r w:rsidRPr="00A04C24">
        <w:rPr>
          <w:sz w:val="28"/>
        </w:rPr>
        <w:lastRenderedPageBreak/>
        <w:t>provided directly by medical providers, especially companies that are already realizing large revenues and profits. Paratransit is being used to reach dialysis clinics and other regular, frequent medical services at growing rates, which is stressing paratransit providers’ capability to serve all passengers effectively. Few medical service providers offer direct transportation, although this may be an area to track, particularly if there is growing advocacy or any regulatory action for medical entities.</w:t>
      </w:r>
    </w:p>
    <w:p w:rsidR="0094607E" w:rsidRPr="00A04C24" w:rsidRDefault="00103CA6" w:rsidP="00A04C24">
      <w:pPr>
        <w:pStyle w:val="Heading4"/>
        <w:rPr>
          <w:i w:val="0"/>
          <w:color w:val="auto"/>
          <w:sz w:val="32"/>
        </w:rPr>
      </w:pPr>
      <w:r w:rsidRPr="00A04C24">
        <w:rPr>
          <w:i w:val="0"/>
          <w:color w:val="auto"/>
          <w:sz w:val="32"/>
        </w:rPr>
        <w:t xml:space="preserve">Taxis and </w:t>
      </w:r>
      <w:r w:rsidR="0014740D" w:rsidRPr="00A04C24">
        <w:rPr>
          <w:i w:val="0"/>
          <w:color w:val="auto"/>
          <w:sz w:val="32"/>
        </w:rPr>
        <w:t>Transportation Network Companies (TNCs)</w:t>
      </w:r>
    </w:p>
    <w:p w:rsidR="00103CA6" w:rsidRPr="00A04C24" w:rsidRDefault="00103CA6" w:rsidP="001043E7">
      <w:pPr>
        <w:spacing w:line="360" w:lineRule="auto"/>
        <w:rPr>
          <w:sz w:val="28"/>
        </w:rPr>
      </w:pPr>
      <w:r w:rsidRPr="00A04C24">
        <w:rPr>
          <w:sz w:val="28"/>
        </w:rPr>
        <w:t>For individuals who can afford to pay “market rate” for individual rides, taxis and transportation network companies (TNCs)</w:t>
      </w:r>
      <w:r w:rsidR="00151995" w:rsidRPr="00A04C24">
        <w:rPr>
          <w:sz w:val="28"/>
        </w:rPr>
        <w:t>, like Uber and Lyft,</w:t>
      </w:r>
      <w:r w:rsidRPr="00A04C24">
        <w:rPr>
          <w:sz w:val="28"/>
        </w:rPr>
        <w:t xml:space="preserve"> offer direct origin-to-destination travel in vehicles ranging from sedans to SUVs to full-size vans. Taxi companies</w:t>
      </w:r>
      <w:r w:rsidR="007155EE" w:rsidRPr="00A04C24">
        <w:rPr>
          <w:sz w:val="28"/>
        </w:rPr>
        <w:t xml:space="preserve"> are not required under the law to operate accessible vans, but most either operate van(s) or partner with companies that have accessible vehicles for customers with disabilities. The services</w:t>
      </w:r>
      <w:r w:rsidRPr="00A04C24">
        <w:rPr>
          <w:sz w:val="28"/>
        </w:rPr>
        <w:t xml:space="preserve"> have historically been a reasonable option for </w:t>
      </w:r>
      <w:r w:rsidR="009813D5">
        <w:rPr>
          <w:sz w:val="28"/>
        </w:rPr>
        <w:t>people with</w:t>
      </w:r>
      <w:r w:rsidR="00E535C4">
        <w:rPr>
          <w:sz w:val="28"/>
        </w:rPr>
        <w:t xml:space="preserve"> disabilities</w:t>
      </w:r>
      <w:r w:rsidRPr="00A04C24">
        <w:rPr>
          <w:sz w:val="28"/>
        </w:rPr>
        <w:t xml:space="preserve"> using mobility equipment</w:t>
      </w:r>
      <w:r w:rsidR="000D5ABA" w:rsidRPr="00A04C24">
        <w:rPr>
          <w:sz w:val="28"/>
        </w:rPr>
        <w:t xml:space="preserve">, although </w:t>
      </w:r>
      <w:r w:rsidR="009813D5">
        <w:rPr>
          <w:sz w:val="28"/>
        </w:rPr>
        <w:t>people with</w:t>
      </w:r>
      <w:r w:rsidR="00E535C4">
        <w:rPr>
          <w:sz w:val="28"/>
        </w:rPr>
        <w:t xml:space="preserve"> disabilities</w:t>
      </w:r>
      <w:r w:rsidR="000D5ABA" w:rsidRPr="00A04C24">
        <w:rPr>
          <w:sz w:val="28"/>
        </w:rPr>
        <w:t xml:space="preserve"> may need to schedule ahead or deal with longer wait times than for conventional taxis (due to the limited number of accessible vehicles and taxi fleets)</w:t>
      </w:r>
      <w:r w:rsidRPr="00A04C24">
        <w:rPr>
          <w:sz w:val="28"/>
        </w:rPr>
        <w:t>. In the past decade, TNCs – led by Uber and Lyft – have used an innovative business model to provide lower-cost individual transportation;</w:t>
      </w:r>
      <w:r w:rsidR="000D5ABA" w:rsidRPr="00A04C24">
        <w:rPr>
          <w:sz w:val="28"/>
        </w:rPr>
        <w:t xml:space="preserve"> those</w:t>
      </w:r>
      <w:r w:rsidRPr="00A04C24">
        <w:rPr>
          <w:sz w:val="28"/>
        </w:rPr>
        <w:t xml:space="preserve"> lower costs and faster response times compared to taxi services have</w:t>
      </w:r>
      <w:r w:rsidR="000D5ABA" w:rsidRPr="00A04C24">
        <w:rPr>
          <w:sz w:val="28"/>
        </w:rPr>
        <w:t xml:space="preserve"> hit taxi operators’ and drivers’ revenues and financial stability. Taxi services have thus shrunk, taking some accessible transportation options along with them. However, TNCs did not provide wheelchair-accessible vehicles in their early years and are just recently bringing wheelchair-accessible vehicles on-board, with ongoing procedures to </w:t>
      </w:r>
      <w:r w:rsidR="000D5ABA" w:rsidRPr="00A04C24">
        <w:rPr>
          <w:sz w:val="28"/>
        </w:rPr>
        <w:lastRenderedPageBreak/>
        <w:t>expand service and reliability.</w:t>
      </w:r>
      <w:r w:rsidR="00612452" w:rsidRPr="00A04C24">
        <w:rPr>
          <w:sz w:val="28"/>
        </w:rPr>
        <w:t xml:space="preserve"> </w:t>
      </w:r>
      <w:r w:rsidR="00B9634E" w:rsidRPr="00A04C24">
        <w:rPr>
          <w:sz w:val="28"/>
        </w:rPr>
        <w:t xml:space="preserve">There are justifiable concerns about the current lack of accessible TNC options – but if TNCs can begin providing safe, reliable, and affordable </w:t>
      </w:r>
      <w:r w:rsidR="00151995" w:rsidRPr="00A04C24">
        <w:rPr>
          <w:sz w:val="28"/>
        </w:rPr>
        <w:t>wheelchair accessible</w:t>
      </w:r>
      <w:r w:rsidR="00B9634E" w:rsidRPr="00A04C24">
        <w:rPr>
          <w:sz w:val="28"/>
        </w:rPr>
        <w:t xml:space="preserve"> service, seniors and </w:t>
      </w:r>
      <w:r w:rsidR="009813D5">
        <w:rPr>
          <w:sz w:val="28"/>
        </w:rPr>
        <w:t>people with</w:t>
      </w:r>
      <w:r w:rsidR="00E535C4">
        <w:rPr>
          <w:sz w:val="28"/>
        </w:rPr>
        <w:t xml:space="preserve"> disabilities</w:t>
      </w:r>
      <w:r w:rsidR="00B9634E" w:rsidRPr="00A04C24">
        <w:rPr>
          <w:sz w:val="28"/>
        </w:rPr>
        <w:t xml:space="preserve"> </w:t>
      </w:r>
      <w:r w:rsidR="007155EE" w:rsidRPr="00A04C24">
        <w:rPr>
          <w:sz w:val="28"/>
        </w:rPr>
        <w:t>will have access to another useful modality</w:t>
      </w:r>
      <w:r w:rsidR="00B9634E" w:rsidRPr="00A04C24">
        <w:rPr>
          <w:sz w:val="28"/>
        </w:rPr>
        <w:t>.</w:t>
      </w:r>
    </w:p>
    <w:p w:rsidR="008D25EB" w:rsidRPr="00A04C24" w:rsidRDefault="000D5ABA" w:rsidP="001043E7">
      <w:pPr>
        <w:spacing w:line="360" w:lineRule="auto"/>
        <w:rPr>
          <w:sz w:val="28"/>
        </w:rPr>
      </w:pPr>
      <w:r w:rsidRPr="00A04C24">
        <w:rPr>
          <w:b/>
          <w:bCs/>
          <w:sz w:val="28"/>
        </w:rPr>
        <w:t>Taxi</w:t>
      </w:r>
      <w:r w:rsidR="007155EE" w:rsidRPr="00A04C24">
        <w:rPr>
          <w:b/>
          <w:bCs/>
          <w:sz w:val="28"/>
        </w:rPr>
        <w:t xml:space="preserve"> companies</w:t>
      </w:r>
      <w:r w:rsidR="007155EE" w:rsidRPr="00A04C24">
        <w:rPr>
          <w:sz w:val="28"/>
        </w:rPr>
        <w:t xml:space="preserve"> manage a fleet of vehicles and drivers to provide on-demand or </w:t>
      </w:r>
      <w:r w:rsidR="008D25EB" w:rsidRPr="00A04C24">
        <w:rPr>
          <w:sz w:val="28"/>
        </w:rPr>
        <w:t>previously-</w:t>
      </w:r>
      <w:r w:rsidR="007155EE" w:rsidRPr="00A04C24">
        <w:rPr>
          <w:sz w:val="28"/>
        </w:rPr>
        <w:t>scheduled transportation</w:t>
      </w:r>
      <w:r w:rsidR="00B9634E" w:rsidRPr="00A04C24">
        <w:rPr>
          <w:sz w:val="28"/>
        </w:rPr>
        <w:t xml:space="preserve"> </w:t>
      </w:r>
      <w:r w:rsidR="008D25EB" w:rsidRPr="00A04C24">
        <w:rPr>
          <w:sz w:val="28"/>
        </w:rPr>
        <w:t xml:space="preserve">in sedans and vans; taxis are most frequently seen in downtown areas and near airports, while they can usually meet passengers at most other origins with advance notice. The Bay Area features numerous taxi operators. Limousine and luxury sedan companies, though limited, operate in some parts of the Bay Area, especially near San Francisco and the Silicon Valley. </w:t>
      </w:r>
    </w:p>
    <w:p w:rsidR="00103CA6" w:rsidRPr="00A04C24" w:rsidRDefault="008D25EB" w:rsidP="001043E7">
      <w:pPr>
        <w:spacing w:line="360" w:lineRule="auto"/>
        <w:rPr>
          <w:sz w:val="28"/>
        </w:rPr>
      </w:pPr>
      <w:r w:rsidRPr="00A04C24">
        <w:rPr>
          <w:sz w:val="28"/>
        </w:rPr>
        <w:t xml:space="preserve">Although taxi operators may not discriminate against </w:t>
      </w:r>
      <w:r w:rsidR="009813D5">
        <w:rPr>
          <w:sz w:val="28"/>
        </w:rPr>
        <w:t>people with</w:t>
      </w:r>
      <w:r w:rsidR="00E535C4">
        <w:rPr>
          <w:sz w:val="28"/>
        </w:rPr>
        <w:t xml:space="preserve"> disabilities</w:t>
      </w:r>
      <w:r w:rsidRPr="00A04C24">
        <w:rPr>
          <w:sz w:val="28"/>
        </w:rPr>
        <w:t xml:space="preserve"> when taking on passengers, such as turning down passengers with service dogs, they are not r</w:t>
      </w:r>
      <w:r w:rsidR="007155EE" w:rsidRPr="00A04C24">
        <w:rPr>
          <w:sz w:val="28"/>
        </w:rPr>
        <w:t xml:space="preserve">equired </w:t>
      </w:r>
      <w:r w:rsidR="00EA0C1D" w:rsidRPr="00A04C24">
        <w:rPr>
          <w:sz w:val="28"/>
        </w:rPr>
        <w:t xml:space="preserve">by the ADA or other federal legislation </w:t>
      </w:r>
      <w:r w:rsidR="007155EE" w:rsidRPr="00A04C24">
        <w:rPr>
          <w:sz w:val="28"/>
        </w:rPr>
        <w:t>to purchase and operate accessible vans. However, many taxi companies do operate some accessible vans, while others have partnerships with companies that exclusively operate wheelchair-accessible vehicles.</w:t>
      </w:r>
      <w:r w:rsidR="007440A4" w:rsidRPr="00A04C24">
        <w:rPr>
          <w:sz w:val="28"/>
        </w:rPr>
        <w:t xml:space="preserve"> Most accessible taxis are rear-entry minivans with fold-out ramps; these can sometimes be crammed for larger wheelchairs and, by sitting over the rear wheels, have a bumpy ride, but the vans work reasonably well for most </w:t>
      </w:r>
      <w:r w:rsidR="009813D5">
        <w:rPr>
          <w:sz w:val="28"/>
        </w:rPr>
        <w:t>people with</w:t>
      </w:r>
      <w:r w:rsidR="00E535C4">
        <w:rPr>
          <w:sz w:val="28"/>
        </w:rPr>
        <w:t xml:space="preserve"> disabilities</w:t>
      </w:r>
      <w:r w:rsidR="007440A4" w:rsidRPr="00A04C24">
        <w:rPr>
          <w:sz w:val="28"/>
        </w:rPr>
        <w:t xml:space="preserve"> with mobility devices. Some limousine services also offer accessible options, such as Nationwide Limousine Service’s “20 passenger VIP bus with wheelchair lift.”</w:t>
      </w:r>
      <w:r w:rsidR="00946DB9" w:rsidRPr="00A04C24">
        <w:rPr>
          <w:rStyle w:val="EndnoteReference"/>
          <w:sz w:val="28"/>
        </w:rPr>
        <w:endnoteReference w:id="21"/>
      </w:r>
    </w:p>
    <w:p w:rsidR="007440A4" w:rsidRPr="00A04C24" w:rsidRDefault="007440A4" w:rsidP="001043E7">
      <w:pPr>
        <w:spacing w:line="360" w:lineRule="auto"/>
        <w:rPr>
          <w:sz w:val="28"/>
        </w:rPr>
      </w:pPr>
      <w:r w:rsidRPr="00A04C24">
        <w:rPr>
          <w:sz w:val="28"/>
        </w:rPr>
        <w:t xml:space="preserve">Taxis can be prohibitively expensive for some </w:t>
      </w:r>
      <w:r w:rsidR="009813D5">
        <w:rPr>
          <w:sz w:val="28"/>
        </w:rPr>
        <w:t>people with</w:t>
      </w:r>
      <w:r w:rsidR="00E535C4">
        <w:rPr>
          <w:sz w:val="28"/>
        </w:rPr>
        <w:t xml:space="preserve"> disabilities</w:t>
      </w:r>
      <w:r w:rsidRPr="00A04C24">
        <w:rPr>
          <w:sz w:val="28"/>
        </w:rPr>
        <w:t xml:space="preserve">; limousine services are certainly out of the price range for most </w:t>
      </w:r>
      <w:r w:rsidR="009813D5">
        <w:rPr>
          <w:sz w:val="28"/>
        </w:rPr>
        <w:t>people with</w:t>
      </w:r>
      <w:r w:rsidR="00E535C4">
        <w:rPr>
          <w:sz w:val="28"/>
        </w:rPr>
        <w:t xml:space="preserve"> disabilities</w:t>
      </w:r>
      <w:r w:rsidRPr="00A04C24">
        <w:rPr>
          <w:sz w:val="28"/>
        </w:rPr>
        <w:t xml:space="preserve">. </w:t>
      </w:r>
      <w:r w:rsidRPr="00A04C24">
        <w:rPr>
          <w:sz w:val="28"/>
        </w:rPr>
        <w:lastRenderedPageBreak/>
        <w:t xml:space="preserve">Some cities and transportation agencies provide “taxi scrip” for qualifying individuals, which provides seniors and </w:t>
      </w:r>
      <w:r w:rsidR="009813D5">
        <w:rPr>
          <w:sz w:val="28"/>
        </w:rPr>
        <w:t>people with</w:t>
      </w:r>
      <w:r w:rsidR="00E535C4">
        <w:rPr>
          <w:sz w:val="28"/>
        </w:rPr>
        <w:t xml:space="preserve"> disabilities</w:t>
      </w:r>
      <w:r w:rsidRPr="00A04C24">
        <w:rPr>
          <w:sz w:val="28"/>
        </w:rPr>
        <w:t xml:space="preserve"> more affordable transportation options beyond fixed-route transit and paratransit; taxi scrip also frees up some demand for paratransit, which is beneficial to the often-overextended system. Berkeley, for example, states that its taxi scrip program “[p]rovides a limited amount of scrip (i.e., temporary paper money) to pay for rides on conventional taxicabs, wheelchair-accessible taxicabs, vans, and other selected vehicles.” </w:t>
      </w:r>
      <w:r w:rsidR="00BC21AB" w:rsidRPr="00A04C24">
        <w:rPr>
          <w:sz w:val="28"/>
        </w:rPr>
        <w:t xml:space="preserve"> </w:t>
      </w:r>
    </w:p>
    <w:p w:rsidR="00224812" w:rsidRPr="00A04C24" w:rsidRDefault="0014740D" w:rsidP="001043E7">
      <w:pPr>
        <w:spacing w:line="360" w:lineRule="auto"/>
        <w:rPr>
          <w:sz w:val="28"/>
        </w:rPr>
      </w:pPr>
      <w:r w:rsidRPr="00A04C24">
        <w:rPr>
          <w:b/>
          <w:bCs/>
          <w:sz w:val="28"/>
        </w:rPr>
        <w:t>Transportation network companies (TNCs)</w:t>
      </w:r>
      <w:r w:rsidRPr="00A04C24">
        <w:rPr>
          <w:sz w:val="28"/>
        </w:rPr>
        <w:t xml:space="preserve"> represent a growing industry providing </w:t>
      </w:r>
      <w:r w:rsidR="00224812" w:rsidRPr="00A04C24">
        <w:rPr>
          <w:sz w:val="28"/>
        </w:rPr>
        <w:t>millions of annual rides in the Bay Area alone. TNCs operate through cell-phone apps that connect drivers to passengers: drivers operate their own vehicles and can provide individual rides, shared rides, or a mix thereof, up to their vehicle’s capacity (so four passengers in a sedan, seven in a minivan, etc). For individuals who do not need wheelchair-accessible vehicles, TNCs provide a responsive transportation option, as drivers generally show up in less than 10 minutes in urban areas;</w:t>
      </w:r>
      <w:r w:rsidR="00103CA6" w:rsidRPr="00A04C24">
        <w:rPr>
          <w:sz w:val="28"/>
        </w:rPr>
        <w:t xml:space="preserve"> waits can be longer in suburban and rural areas but are still shorter than most other transportation options, e.g. taxis. Pricing depends on length of trips (in both distance and time) – and can also include surcharges for high-demand times-of-day and if a driver must travel long distances to reach a passenger’s pick-up point (which is a consideration for travelers in suburban and rural areas). Prices are generally lower than</w:t>
      </w:r>
      <w:r w:rsidR="000D5ABA" w:rsidRPr="00A04C24">
        <w:rPr>
          <w:sz w:val="28"/>
        </w:rPr>
        <w:t xml:space="preserve"> taxis as well: the lower prices, faster response times and wider availability of TNCs service has since created significant contraction of the taxi industry, including operators in the Bay Area.</w:t>
      </w:r>
    </w:p>
    <w:p w:rsidR="0014740D" w:rsidRPr="00A04C24" w:rsidRDefault="000D5ABA" w:rsidP="001043E7">
      <w:pPr>
        <w:spacing w:line="360" w:lineRule="auto"/>
        <w:rPr>
          <w:sz w:val="28"/>
        </w:rPr>
      </w:pPr>
      <w:r w:rsidRPr="00A04C24">
        <w:rPr>
          <w:sz w:val="28"/>
        </w:rPr>
        <w:lastRenderedPageBreak/>
        <w:t xml:space="preserve">The TNC industry has </w:t>
      </w:r>
      <w:r w:rsidR="00224812" w:rsidRPr="00A04C24">
        <w:rPr>
          <w:sz w:val="28"/>
        </w:rPr>
        <w:t xml:space="preserve">avoided many of the responsibilities and regulations assigned to conventional employers by framing themselves as communications services connecting self-employed drivers to passengers – rather than a direct employer of those drivers, a transportation business contracting with individual drivers, or other more traditional business arrangement. </w:t>
      </w:r>
      <w:r w:rsidR="00B9634E" w:rsidRPr="00A04C24">
        <w:rPr>
          <w:sz w:val="28"/>
        </w:rPr>
        <w:t>Media has focused on this being used to avoid paying for employee benefits, e.g. healthcare and sick/vacation time. However, the “communication service” model was also used to avoid providing</w:t>
      </w:r>
      <w:r w:rsidR="00BC21AB" w:rsidRPr="00A04C24">
        <w:rPr>
          <w:sz w:val="28"/>
        </w:rPr>
        <w:t xml:space="preserve"> wheelchair accessible service</w:t>
      </w:r>
      <w:r w:rsidR="00D9647E" w:rsidRPr="00A04C24">
        <w:rPr>
          <w:sz w:val="28"/>
        </w:rPr>
        <w:t xml:space="preserve"> for several years. Public pressure, TNCs’ recognition that there is demand for </w:t>
      </w:r>
      <w:r w:rsidR="00BC21AB" w:rsidRPr="00A04C24">
        <w:rPr>
          <w:sz w:val="28"/>
        </w:rPr>
        <w:t>wheelchair accessible service</w:t>
      </w:r>
      <w:r w:rsidR="00D9647E" w:rsidRPr="00A04C24">
        <w:rPr>
          <w:sz w:val="28"/>
        </w:rPr>
        <w:t>, and recent legislation in California ha</w:t>
      </w:r>
      <w:r w:rsidR="00BC21AB" w:rsidRPr="00A04C24">
        <w:rPr>
          <w:sz w:val="28"/>
        </w:rPr>
        <w:t>s</w:t>
      </w:r>
      <w:r w:rsidR="00D9647E" w:rsidRPr="00A04C24">
        <w:rPr>
          <w:sz w:val="28"/>
        </w:rPr>
        <w:t xml:space="preserve"> led to an expanded Bay Area</w:t>
      </w:r>
      <w:r w:rsidR="00D7400D" w:rsidRPr="00A04C24">
        <w:rPr>
          <w:sz w:val="28"/>
        </w:rPr>
        <w:t xml:space="preserve"> </w:t>
      </w:r>
      <w:r w:rsidR="000E3703" w:rsidRPr="00A04C24">
        <w:rPr>
          <w:sz w:val="28"/>
        </w:rPr>
        <w:t xml:space="preserve">pilot project for TNC </w:t>
      </w:r>
      <w:r w:rsidR="00BC21AB" w:rsidRPr="00A04C24">
        <w:rPr>
          <w:sz w:val="28"/>
        </w:rPr>
        <w:t>wheelchair accessible service</w:t>
      </w:r>
      <w:r w:rsidR="00D9647E" w:rsidRPr="00A04C24">
        <w:rPr>
          <w:sz w:val="28"/>
        </w:rPr>
        <w:t xml:space="preserve"> with more vehicles – and pilot projects – on the way.</w:t>
      </w:r>
    </w:p>
    <w:p w:rsidR="00B9634E" w:rsidRPr="00A04C24" w:rsidRDefault="00946DB9" w:rsidP="001043E7">
      <w:pPr>
        <w:spacing w:line="360" w:lineRule="auto"/>
        <w:rPr>
          <w:sz w:val="28"/>
        </w:rPr>
      </w:pPr>
      <w:r w:rsidRPr="00A04C24">
        <w:rPr>
          <w:sz w:val="28"/>
        </w:rPr>
        <w:t xml:space="preserve">TNCs currently offer </w:t>
      </w:r>
      <w:r w:rsidR="00BC21AB" w:rsidRPr="00A04C24">
        <w:rPr>
          <w:sz w:val="28"/>
        </w:rPr>
        <w:t xml:space="preserve">wheelchair accessible </w:t>
      </w:r>
      <w:r w:rsidRPr="00A04C24">
        <w:rPr>
          <w:sz w:val="28"/>
        </w:rPr>
        <w:t>service in some parts of the Bay Area</w:t>
      </w:r>
      <w:r w:rsidR="00BC21AB" w:rsidRPr="00A04C24">
        <w:rPr>
          <w:sz w:val="28"/>
        </w:rPr>
        <w:t xml:space="preserve">. </w:t>
      </w:r>
      <w:r w:rsidRPr="00A04C24">
        <w:rPr>
          <w:sz w:val="28"/>
        </w:rPr>
        <w:t>W</w:t>
      </w:r>
      <w:r w:rsidR="00BC21AB" w:rsidRPr="00A04C24">
        <w:rPr>
          <w:sz w:val="28"/>
        </w:rPr>
        <w:t>heelchair accessible service</w:t>
      </w:r>
      <w:r w:rsidRPr="00A04C24">
        <w:rPr>
          <w:sz w:val="28"/>
        </w:rPr>
        <w:t xml:space="preserve"> has slightly longer waits on average than conventional service (in the range of 15-30 minutes instead of under 10) and while the interior layout of the vans work for most </w:t>
      </w:r>
      <w:r w:rsidR="00EA0C1D" w:rsidRPr="00A04C24">
        <w:rPr>
          <w:sz w:val="28"/>
        </w:rPr>
        <w:t>wheelchair users</w:t>
      </w:r>
      <w:r w:rsidRPr="00A04C24">
        <w:rPr>
          <w:sz w:val="28"/>
        </w:rPr>
        <w:t xml:space="preserve">, it can be a tight squeeze for </w:t>
      </w:r>
      <w:r w:rsidR="00EA0C1D" w:rsidRPr="00A04C24">
        <w:rPr>
          <w:sz w:val="28"/>
        </w:rPr>
        <w:t xml:space="preserve">individuals using </w:t>
      </w:r>
      <w:r w:rsidRPr="00A04C24">
        <w:rPr>
          <w:sz w:val="28"/>
        </w:rPr>
        <w:t xml:space="preserve">larger power chairs and scooters – and unworkable for </w:t>
      </w:r>
      <w:r w:rsidR="009813D5">
        <w:rPr>
          <w:sz w:val="28"/>
        </w:rPr>
        <w:t>people with</w:t>
      </w:r>
      <w:r w:rsidR="00EA0C1D" w:rsidRPr="00A04C24">
        <w:rPr>
          <w:sz w:val="28"/>
        </w:rPr>
        <w:t xml:space="preserve"> </w:t>
      </w:r>
      <w:r w:rsidRPr="00A04C24">
        <w:rPr>
          <w:sz w:val="28"/>
        </w:rPr>
        <w:t xml:space="preserve">very large mobility devices. TNCs’ </w:t>
      </w:r>
      <w:r w:rsidR="00BC21AB" w:rsidRPr="00A04C24">
        <w:rPr>
          <w:sz w:val="28"/>
        </w:rPr>
        <w:t>wheelchair accessible</w:t>
      </w:r>
      <w:r w:rsidRPr="00A04C24">
        <w:rPr>
          <w:sz w:val="28"/>
        </w:rPr>
        <w:t xml:space="preserve"> service will evolve and eventually go statewide, as r</w:t>
      </w:r>
      <w:r w:rsidR="00B9634E" w:rsidRPr="00A04C24">
        <w:rPr>
          <w:sz w:val="28"/>
        </w:rPr>
        <w:t xml:space="preserve">ecent California legislation directed the California Public Utilities Commission (CPUC) to open a rulemaking to require </w:t>
      </w:r>
      <w:r w:rsidR="00BC21AB" w:rsidRPr="00A04C24">
        <w:rPr>
          <w:sz w:val="28"/>
        </w:rPr>
        <w:t xml:space="preserve">wheelchair accessible </w:t>
      </w:r>
      <w:r w:rsidR="00B9634E" w:rsidRPr="00A04C24">
        <w:rPr>
          <w:sz w:val="28"/>
        </w:rPr>
        <w:t>services through TNCs</w:t>
      </w:r>
      <w:r w:rsidR="00E257CD" w:rsidRPr="00A04C24">
        <w:rPr>
          <w:sz w:val="28"/>
        </w:rPr>
        <w:t>, and in part, will be supported by a surcharge on all rides</w:t>
      </w:r>
      <w:r w:rsidRPr="00A04C24">
        <w:rPr>
          <w:sz w:val="28"/>
        </w:rPr>
        <w:t xml:space="preserve">. </w:t>
      </w:r>
    </w:p>
    <w:p w:rsidR="00E14050" w:rsidRPr="00A04C24" w:rsidRDefault="00E14050" w:rsidP="00A04C24">
      <w:pPr>
        <w:pStyle w:val="Heading3"/>
        <w:rPr>
          <w:color w:val="auto"/>
          <w:sz w:val="36"/>
        </w:rPr>
      </w:pPr>
      <w:bookmarkStart w:id="11" w:name="_Toc27562960"/>
      <w:r w:rsidRPr="00A04C24">
        <w:rPr>
          <w:color w:val="auto"/>
          <w:sz w:val="36"/>
        </w:rPr>
        <w:lastRenderedPageBreak/>
        <w:t>A Complex Transit Network</w:t>
      </w:r>
      <w:bookmarkEnd w:id="11"/>
    </w:p>
    <w:p w:rsidR="00E14050" w:rsidRPr="00A04C24" w:rsidRDefault="00E14050" w:rsidP="001043E7">
      <w:pPr>
        <w:spacing w:line="360" w:lineRule="auto"/>
        <w:rPr>
          <w:sz w:val="28"/>
        </w:rPr>
      </w:pPr>
      <w:r w:rsidRPr="00A04C24">
        <w:rPr>
          <w:sz w:val="28"/>
        </w:rPr>
        <w:t xml:space="preserve">Ultimately, the Bay Area’s transit network is complex and multifaceted with many operators and agency footprints – including some overlapping service areas. Passengers making any given trip must identify ideal bus routes, rail lines, pedestrian pathways, and more; some trips involve just one transit line while others may include one or multiple transfers, waiting times and/or advanced scheduling. This can be difficult even for regular trips, especially when services have erratic or unreliable schedules (e.g. as happens with some bus lines) or when trips require multiple transfers. Navigating new routes is often frustrating, including for some experienced transit users. It is understandable when </w:t>
      </w:r>
      <w:r w:rsidR="009813D5">
        <w:rPr>
          <w:sz w:val="28"/>
        </w:rPr>
        <w:t xml:space="preserve">people </w:t>
      </w:r>
      <w:r w:rsidR="009813D5" w:rsidRPr="00A04C24">
        <w:rPr>
          <w:sz w:val="28"/>
        </w:rPr>
        <w:t>choose</w:t>
      </w:r>
      <w:r w:rsidRPr="00A04C24">
        <w:rPr>
          <w:sz w:val="28"/>
        </w:rPr>
        <w:t xml:space="preserve"> other transportation options some or all of the time – such as personal vehicles, taxi/TNCs, or paratransit (for eligible individuals) – and are hesitant to switch over to conventional public transit. Still, many decide to use public transit as a frequent or regular method of navigating the Bay Area: their reasons vary and may include cost, convenience (e.g. to avoid the responsibility of car ownership), some systems’ relative efficiency (e.g. BART in rush hour), or environmental concerns. Technology, such as Google Map directions feature operators’ real-time bus departure websites/apps, can significantly improve the experience of navigating public transit systems, whether for new or experienced users.</w:t>
      </w:r>
    </w:p>
    <w:p w:rsidR="00E14050" w:rsidRPr="00A04C24" w:rsidRDefault="00E14050" w:rsidP="001043E7">
      <w:pPr>
        <w:spacing w:line="360" w:lineRule="auto"/>
        <w:rPr>
          <w:sz w:val="28"/>
        </w:rPr>
      </w:pPr>
      <w:r w:rsidRPr="00A04C24">
        <w:rPr>
          <w:sz w:val="28"/>
        </w:rPr>
        <w:t xml:space="preserve">Seniors and </w:t>
      </w:r>
      <w:r w:rsidR="009813D5">
        <w:rPr>
          <w:sz w:val="28"/>
        </w:rPr>
        <w:t>people with</w:t>
      </w:r>
      <w:r w:rsidR="00E535C4">
        <w:rPr>
          <w:sz w:val="28"/>
        </w:rPr>
        <w:t xml:space="preserve"> disabilities</w:t>
      </w:r>
      <w:r w:rsidRPr="00A04C24">
        <w:rPr>
          <w:sz w:val="28"/>
        </w:rPr>
        <w:t xml:space="preserve"> often use transit systems more than non-seniors without disabilities for many reasons: cost considerations (including available discounts), an inability to drive, excessive prices of accessible vehicles, etc. They also face unique barriers, such as limited on-board spaces for </w:t>
      </w:r>
      <w:r w:rsidR="009813D5">
        <w:rPr>
          <w:sz w:val="28"/>
        </w:rPr>
        <w:t xml:space="preserve">people </w:t>
      </w:r>
      <w:r w:rsidR="009813D5">
        <w:rPr>
          <w:sz w:val="28"/>
        </w:rPr>
        <w:lastRenderedPageBreak/>
        <w:t>with</w:t>
      </w:r>
      <w:r w:rsidRPr="00A04C24">
        <w:rPr>
          <w:sz w:val="28"/>
        </w:rPr>
        <w:t xml:space="preserve"> mobility equipment, occasionally-broken and/or dirty elevators, no station/stop announcements for passengers with sensory disabilities, passengers’ difficulty with inclement weather (e.g. when waiting for buses), passengers’ inability to afford frequent travel (even considering discounts), or the outright inaccessibility of transportation services</w:t>
      </w:r>
      <w:r w:rsidR="002713CA" w:rsidRPr="00A04C24">
        <w:rPr>
          <w:sz w:val="28"/>
        </w:rPr>
        <w:t xml:space="preserve">. </w:t>
      </w:r>
      <w:r w:rsidRPr="00A04C24">
        <w:rPr>
          <w:sz w:val="28"/>
        </w:rPr>
        <w:t xml:space="preserve">Seniors and </w:t>
      </w:r>
      <w:r w:rsidR="009813D5">
        <w:rPr>
          <w:sz w:val="28"/>
        </w:rPr>
        <w:t>people with</w:t>
      </w:r>
      <w:r w:rsidR="00E535C4">
        <w:rPr>
          <w:sz w:val="28"/>
        </w:rPr>
        <w:t xml:space="preserve"> disabilities</w:t>
      </w:r>
      <w:r w:rsidRPr="00A04C24">
        <w:rPr>
          <w:sz w:val="28"/>
        </w:rPr>
        <w:t xml:space="preserve"> may also not know how to use transit-planning technology or that technology may not be fully accessible (especially for blind/low-vision individuals). Individuals who do not know how to navigate transit systems may be able to travel well with appropriate training, but may not know about travel-training options or, if aware of trainings, may avoid them anyway. Addressing these barriers and more will take time, energy, and engagement by many stakeholders. The effort will be worthwhile, though, as improving accessibility and responsiveness of this complex transit network – and providing accessible technology and training to navigate it – will surely increase ridership and related benefits for seniors and </w:t>
      </w:r>
      <w:r w:rsidR="009813D5">
        <w:rPr>
          <w:sz w:val="28"/>
        </w:rPr>
        <w:t>people with</w:t>
      </w:r>
      <w:r w:rsidR="00E535C4">
        <w:rPr>
          <w:sz w:val="28"/>
        </w:rPr>
        <w:t xml:space="preserve"> disabilities</w:t>
      </w:r>
      <w:r w:rsidRPr="00A04C24">
        <w:rPr>
          <w:sz w:val="28"/>
        </w:rPr>
        <w:t xml:space="preserve"> in the Bay Area.</w:t>
      </w:r>
    </w:p>
    <w:p w:rsidR="00CA601C" w:rsidRPr="00A04C24" w:rsidRDefault="00CA601C" w:rsidP="00A04C24">
      <w:pPr>
        <w:pStyle w:val="Heading2"/>
        <w:spacing w:after="240"/>
        <w:rPr>
          <w:color w:val="auto"/>
          <w:sz w:val="48"/>
        </w:rPr>
      </w:pPr>
      <w:bookmarkStart w:id="12" w:name="_Toc27562961"/>
      <w:r w:rsidRPr="00A04C24">
        <w:rPr>
          <w:color w:val="auto"/>
          <w:sz w:val="48"/>
        </w:rPr>
        <w:t>Quantitative Analysis: Operational Statistics and Performance Measures</w:t>
      </w:r>
      <w:bookmarkEnd w:id="12"/>
    </w:p>
    <w:p w:rsidR="00774215" w:rsidRPr="00A04C24" w:rsidRDefault="00D529DF" w:rsidP="001043E7">
      <w:pPr>
        <w:spacing w:line="360" w:lineRule="auto"/>
        <w:rPr>
          <w:sz w:val="28"/>
        </w:rPr>
      </w:pPr>
      <w:r w:rsidRPr="00A04C24">
        <w:rPr>
          <w:sz w:val="28"/>
        </w:rPr>
        <w:t xml:space="preserve">The following section outlines the overall performance of the 25 of the Bay Area’s 26 transit agencies (The analysis does not address Amtrak, which serves part of the Bay Area but did not submit a quantitative report that could be analyzed). </w:t>
      </w:r>
    </w:p>
    <w:p w:rsidR="00774215" w:rsidRPr="00A04C24" w:rsidRDefault="002650A0" w:rsidP="001043E7">
      <w:pPr>
        <w:spacing w:line="360" w:lineRule="auto"/>
        <w:rPr>
          <w:sz w:val="28"/>
        </w:rPr>
      </w:pPr>
      <w:r w:rsidRPr="00A04C24">
        <w:rPr>
          <w:sz w:val="28"/>
        </w:rPr>
        <w:t>The Bay Area has 2</w:t>
      </w:r>
      <w:r w:rsidR="00F53132" w:rsidRPr="00A04C24">
        <w:rPr>
          <w:sz w:val="28"/>
        </w:rPr>
        <w:t>6</w:t>
      </w:r>
      <w:r w:rsidRPr="00A04C24">
        <w:rPr>
          <w:sz w:val="28"/>
        </w:rPr>
        <w:t xml:space="preserve"> primary transportation service providers operating a combination of fixed-route and variable-route</w:t>
      </w:r>
      <w:r w:rsidR="0047287A" w:rsidRPr="00A04C24">
        <w:rPr>
          <w:sz w:val="28"/>
        </w:rPr>
        <w:t>/demand-response</w:t>
      </w:r>
      <w:r w:rsidRPr="00A04C24">
        <w:rPr>
          <w:sz w:val="28"/>
        </w:rPr>
        <w:t xml:space="preserve"> transportation options. Some service providers </w:t>
      </w:r>
      <w:r w:rsidR="00460023" w:rsidRPr="00A04C24">
        <w:rPr>
          <w:sz w:val="28"/>
        </w:rPr>
        <w:t xml:space="preserve">only operate one transit type, while some </w:t>
      </w:r>
      <w:r w:rsidRPr="00A04C24">
        <w:rPr>
          <w:sz w:val="28"/>
        </w:rPr>
        <w:lastRenderedPageBreak/>
        <w:t>operate multi-modal transit systems (e.g.</w:t>
      </w:r>
      <w:r w:rsidR="003E116E" w:rsidRPr="00A04C24">
        <w:rPr>
          <w:sz w:val="28"/>
        </w:rPr>
        <w:t xml:space="preserve"> Golden Gate Transit operates </w:t>
      </w:r>
      <w:r w:rsidR="00EA0C1D" w:rsidRPr="00A04C24">
        <w:rPr>
          <w:sz w:val="28"/>
        </w:rPr>
        <w:t xml:space="preserve">intercity </w:t>
      </w:r>
      <w:r w:rsidR="003E116E" w:rsidRPr="00A04C24">
        <w:rPr>
          <w:sz w:val="28"/>
        </w:rPr>
        <w:t xml:space="preserve">buses, </w:t>
      </w:r>
      <w:r w:rsidR="00EA0C1D" w:rsidRPr="00A04C24">
        <w:rPr>
          <w:sz w:val="28"/>
        </w:rPr>
        <w:t xml:space="preserve">commuter </w:t>
      </w:r>
      <w:r w:rsidR="003E116E" w:rsidRPr="00A04C24">
        <w:rPr>
          <w:sz w:val="28"/>
        </w:rPr>
        <w:t>vans, and ferries)</w:t>
      </w:r>
      <w:r w:rsidR="00460023" w:rsidRPr="00A04C24">
        <w:rPr>
          <w:sz w:val="28"/>
        </w:rPr>
        <w:t xml:space="preserve"> and others contract out certain services</w:t>
      </w:r>
      <w:r w:rsidR="0047287A" w:rsidRPr="00A04C24">
        <w:rPr>
          <w:sz w:val="28"/>
        </w:rPr>
        <w:t xml:space="preserve"> to private entities</w:t>
      </w:r>
      <w:r w:rsidR="00460023" w:rsidRPr="00A04C24">
        <w:rPr>
          <w:sz w:val="28"/>
        </w:rPr>
        <w:t>, which is frequently the case for paratransit. Paratransit is</w:t>
      </w:r>
      <w:r w:rsidR="0047287A" w:rsidRPr="00A04C24">
        <w:rPr>
          <w:sz w:val="28"/>
        </w:rPr>
        <w:t xml:space="preserve"> also</w:t>
      </w:r>
      <w:r w:rsidR="00460023" w:rsidRPr="00A04C24">
        <w:rPr>
          <w:sz w:val="28"/>
        </w:rPr>
        <w:t xml:space="preserve"> sometimes co-managed between 2 or more service providers, such as</w:t>
      </w:r>
      <w:r w:rsidR="0047287A" w:rsidRPr="00A04C24">
        <w:rPr>
          <w:sz w:val="28"/>
        </w:rPr>
        <w:t xml:space="preserve"> how</w:t>
      </w:r>
      <w:r w:rsidR="00460023" w:rsidRPr="00A04C24">
        <w:rPr>
          <w:sz w:val="28"/>
        </w:rPr>
        <w:t xml:space="preserve"> AC Transit</w:t>
      </w:r>
      <w:r w:rsidR="0047287A" w:rsidRPr="00A04C24">
        <w:rPr>
          <w:sz w:val="28"/>
        </w:rPr>
        <w:t xml:space="preserve"> utilizes BART’s paratransit services and operational capacity</w:t>
      </w:r>
      <w:r w:rsidR="00460023" w:rsidRPr="00A04C24">
        <w:rPr>
          <w:sz w:val="28"/>
        </w:rPr>
        <w:t>.</w:t>
      </w:r>
      <w:r w:rsidR="00774215" w:rsidRPr="00A04C24">
        <w:rPr>
          <w:sz w:val="28"/>
        </w:rPr>
        <w:t xml:space="preserve"> </w:t>
      </w:r>
    </w:p>
    <w:p w:rsidR="0047287A" w:rsidRPr="00A04C24" w:rsidRDefault="0047287A" w:rsidP="001043E7">
      <w:pPr>
        <w:spacing w:line="360" w:lineRule="auto"/>
        <w:rPr>
          <w:sz w:val="28"/>
        </w:rPr>
      </w:pPr>
      <w:r w:rsidRPr="00A04C24">
        <w:rPr>
          <w:sz w:val="28"/>
        </w:rPr>
        <w:t xml:space="preserve">Service providers </w:t>
      </w:r>
      <w:r w:rsidR="005C2B4C" w:rsidRPr="00A04C24">
        <w:rPr>
          <w:sz w:val="28"/>
        </w:rPr>
        <w:t xml:space="preserve">and other relevant agencies (e.g. MTC, Caltrans, and CDPH) </w:t>
      </w:r>
      <w:r w:rsidRPr="00A04C24">
        <w:rPr>
          <w:sz w:val="28"/>
        </w:rPr>
        <w:t xml:space="preserve">publish many reports regarding overall operation and concerns </w:t>
      </w:r>
      <w:r w:rsidR="00A43B7E" w:rsidRPr="00A04C24">
        <w:rPr>
          <w:sz w:val="28"/>
        </w:rPr>
        <w:t>for</w:t>
      </w:r>
      <w:r w:rsidRPr="00A04C24">
        <w:rPr>
          <w:sz w:val="28"/>
        </w:rPr>
        <w:t xml:space="preserve"> specific constituencies, such as </w:t>
      </w:r>
      <w:r w:rsidR="009813D5">
        <w:rPr>
          <w:sz w:val="28"/>
        </w:rPr>
        <w:t>people with</w:t>
      </w:r>
      <w:r w:rsidR="00E535C4">
        <w:rPr>
          <w:sz w:val="28"/>
        </w:rPr>
        <w:t xml:space="preserve"> disabilities</w:t>
      </w:r>
      <w:r w:rsidRPr="00A04C24">
        <w:rPr>
          <w:sz w:val="28"/>
        </w:rPr>
        <w:t xml:space="preserve"> and seniors. Publications relevant to </w:t>
      </w:r>
      <w:r w:rsidR="002713CA" w:rsidRPr="00A04C24">
        <w:rPr>
          <w:sz w:val="28"/>
        </w:rPr>
        <w:t xml:space="preserve">this </w:t>
      </w:r>
      <w:r w:rsidRPr="00A04C24">
        <w:rPr>
          <w:sz w:val="28"/>
        </w:rPr>
        <w:t xml:space="preserve">effort include quantitative analyses for budgets, efficiency, extent of services, and composition of fleets; overall operational </w:t>
      </w:r>
      <w:r w:rsidR="005C2B4C" w:rsidRPr="00A04C24">
        <w:rPr>
          <w:sz w:val="28"/>
        </w:rPr>
        <w:t>descriptions</w:t>
      </w:r>
      <w:r w:rsidRPr="00A04C24">
        <w:rPr>
          <w:sz w:val="28"/>
        </w:rPr>
        <w:t xml:space="preserve">; long-term planning around infrastructure and management; </w:t>
      </w:r>
      <w:r w:rsidR="005C2B4C" w:rsidRPr="00A04C24">
        <w:rPr>
          <w:sz w:val="28"/>
        </w:rPr>
        <w:t xml:space="preserve">climate resilience and adaptation strategies; coordinated public transit-human services plans; needs assessments and mobility management for </w:t>
      </w:r>
      <w:r w:rsidR="009813D5">
        <w:rPr>
          <w:sz w:val="28"/>
        </w:rPr>
        <w:t>people with</w:t>
      </w:r>
      <w:r w:rsidR="00E535C4">
        <w:rPr>
          <w:sz w:val="28"/>
        </w:rPr>
        <w:t xml:space="preserve"> disabilities</w:t>
      </w:r>
      <w:r w:rsidR="005C2B4C" w:rsidRPr="00A04C24">
        <w:rPr>
          <w:sz w:val="28"/>
        </w:rPr>
        <w:t xml:space="preserve"> &amp; seniors; and </w:t>
      </w:r>
      <w:r w:rsidR="009813D5" w:rsidRPr="00A04C24">
        <w:rPr>
          <w:sz w:val="28"/>
        </w:rPr>
        <w:t>short-range</w:t>
      </w:r>
      <w:r w:rsidR="005C2B4C" w:rsidRPr="00A04C24">
        <w:rPr>
          <w:sz w:val="28"/>
        </w:rPr>
        <w:t xml:space="preserve"> transit plans. </w:t>
      </w:r>
    </w:p>
    <w:p w:rsidR="007D7465" w:rsidRPr="00A04C24" w:rsidRDefault="007D7465" w:rsidP="001043E7">
      <w:pPr>
        <w:spacing w:line="360" w:lineRule="auto"/>
        <w:rPr>
          <w:sz w:val="28"/>
        </w:rPr>
      </w:pPr>
      <w:r w:rsidRPr="00A04C24">
        <w:rPr>
          <w:sz w:val="28"/>
        </w:rPr>
        <w:t>The following sections analyze statistical overviews and reports that outline operations, barriers, opportunities and future planning. It will be broken into ## sections. First, we present an overview of statistical summaries regarding ridership, costs, revenues, other operational factors, and effectiveness of services; these are differentiated between transit agencies/providers and between the different mobility options present across the Bay Area (e.g. fixed-route bus, paratransit, ferries, and other services). Next, we summarize existing reports addressing mobility barriers and opportunities for seniors and</w:t>
      </w:r>
      <w:r w:rsidR="00464FAF" w:rsidRPr="00A04C24">
        <w:rPr>
          <w:sz w:val="28"/>
        </w:rPr>
        <w:t xml:space="preserve"> </w:t>
      </w:r>
      <w:r w:rsidR="009813D5">
        <w:rPr>
          <w:sz w:val="28"/>
        </w:rPr>
        <w:t>people with</w:t>
      </w:r>
      <w:r w:rsidR="00E535C4">
        <w:rPr>
          <w:sz w:val="28"/>
        </w:rPr>
        <w:t xml:space="preserve"> disabilities</w:t>
      </w:r>
      <w:r w:rsidR="00464FAF" w:rsidRPr="00A04C24">
        <w:rPr>
          <w:sz w:val="28"/>
        </w:rPr>
        <w:t xml:space="preserve"> </w:t>
      </w:r>
      <w:r w:rsidRPr="00A04C24">
        <w:rPr>
          <w:sz w:val="28"/>
        </w:rPr>
        <w:t>in general, and in the Bay Area. Finally, we highlight</w:t>
      </w:r>
      <w:r w:rsidR="00464FAF" w:rsidRPr="00A04C24">
        <w:rPr>
          <w:sz w:val="28"/>
        </w:rPr>
        <w:t xml:space="preserve"> trends, similarities and differences between agencies regarding service quality and planning for </w:t>
      </w:r>
      <w:r w:rsidR="00464FAF" w:rsidRPr="00A04C24">
        <w:rPr>
          <w:sz w:val="28"/>
        </w:rPr>
        <w:lastRenderedPageBreak/>
        <w:t xml:space="preserve">seniors and </w:t>
      </w:r>
      <w:r w:rsidR="009813D5">
        <w:rPr>
          <w:sz w:val="28"/>
        </w:rPr>
        <w:t>people with</w:t>
      </w:r>
      <w:r w:rsidR="00E535C4">
        <w:rPr>
          <w:sz w:val="28"/>
        </w:rPr>
        <w:t xml:space="preserve"> disabilities</w:t>
      </w:r>
      <w:r w:rsidR="00464FAF" w:rsidRPr="00A04C24">
        <w:rPr>
          <w:sz w:val="28"/>
        </w:rPr>
        <w:t>, as presented in reports assembled by Bay Area transportation managers.</w:t>
      </w:r>
    </w:p>
    <w:p w:rsidR="007D7465" w:rsidRPr="00A04C24" w:rsidRDefault="007D7465" w:rsidP="00A04C24">
      <w:pPr>
        <w:pStyle w:val="Heading3"/>
        <w:rPr>
          <w:color w:val="auto"/>
          <w:sz w:val="36"/>
        </w:rPr>
      </w:pPr>
      <w:bookmarkStart w:id="13" w:name="_Toc27562962"/>
      <w:r w:rsidRPr="00A04C24">
        <w:rPr>
          <w:color w:val="auto"/>
          <w:sz w:val="36"/>
        </w:rPr>
        <w:t>Operational Data by Transit Agency &amp; Service Type</w:t>
      </w:r>
      <w:bookmarkEnd w:id="13"/>
    </w:p>
    <w:p w:rsidR="00964856" w:rsidRPr="00A04C24" w:rsidRDefault="00464FAF" w:rsidP="001043E7">
      <w:pPr>
        <w:spacing w:line="360" w:lineRule="auto"/>
        <w:rPr>
          <w:sz w:val="28"/>
          <w:szCs w:val="28"/>
        </w:rPr>
      </w:pPr>
      <w:r w:rsidRPr="00A04C24">
        <w:rPr>
          <w:sz w:val="28"/>
          <w:szCs w:val="28"/>
        </w:rPr>
        <w:t xml:space="preserve">The transit agencies across the Bay Area are required to assemble annual reports addressing operational data and performance measures, which assists MTC and other stakeholders in tracking services and any changes over time. </w:t>
      </w:r>
      <w:r w:rsidR="00F53132" w:rsidRPr="00A04C24">
        <w:rPr>
          <w:sz w:val="28"/>
          <w:szCs w:val="28"/>
        </w:rPr>
        <w:t xml:space="preserve">In recent years, statistical summaries were provided by 25 </w:t>
      </w:r>
      <w:r w:rsidR="0083522D" w:rsidRPr="00A04C24">
        <w:rPr>
          <w:sz w:val="28"/>
          <w:szCs w:val="28"/>
        </w:rPr>
        <w:t xml:space="preserve">agencies; Amtrak (which manages routes including the California Zephyr, Coast Starlight, Capitol Corridor, and San </w:t>
      </w:r>
      <w:r w:rsidR="005E5E24" w:rsidRPr="00A04C24">
        <w:rPr>
          <w:sz w:val="28"/>
          <w:szCs w:val="28"/>
        </w:rPr>
        <w:t>Joaquins</w:t>
      </w:r>
      <w:r w:rsidR="0083522D" w:rsidRPr="00A04C24">
        <w:rPr>
          <w:sz w:val="28"/>
          <w:szCs w:val="28"/>
        </w:rPr>
        <w:t xml:space="preserve">) </w:t>
      </w:r>
      <w:r w:rsidR="00EA0C1D" w:rsidRPr="00A04C24">
        <w:rPr>
          <w:sz w:val="28"/>
          <w:szCs w:val="28"/>
        </w:rPr>
        <w:t xml:space="preserve">is not subject to the same regulations and </w:t>
      </w:r>
      <w:r w:rsidR="0083522D" w:rsidRPr="00A04C24">
        <w:rPr>
          <w:sz w:val="28"/>
          <w:szCs w:val="28"/>
        </w:rPr>
        <w:t>did not provide a recent statistical summary. The 25 agencies that provided reports are:</w:t>
      </w:r>
    </w:p>
    <w:p w:rsidR="00594AD5" w:rsidRPr="00A04C24" w:rsidRDefault="00594AD5" w:rsidP="001043E7">
      <w:pPr>
        <w:spacing w:line="360" w:lineRule="auto"/>
        <w:rPr>
          <w:sz w:val="28"/>
          <w:szCs w:val="28"/>
        </w:rPr>
        <w:sectPr w:rsidR="00594AD5" w:rsidRPr="00A04C24" w:rsidSect="009714DA">
          <w:type w:val="continuous"/>
          <w:pgSz w:w="12240" w:h="15840"/>
          <w:pgMar w:top="1440" w:right="1440" w:bottom="1440" w:left="1440" w:header="720" w:footer="720" w:gutter="0"/>
          <w:cols w:space="720"/>
          <w:titlePg/>
          <w:docGrid w:linePitch="360"/>
        </w:sectPr>
      </w:pPr>
    </w:p>
    <w:p w:rsidR="0083522D" w:rsidRPr="00A04C24" w:rsidRDefault="0083522D" w:rsidP="001043E7">
      <w:pPr>
        <w:pStyle w:val="ListParagraph"/>
        <w:numPr>
          <w:ilvl w:val="0"/>
          <w:numId w:val="42"/>
        </w:numPr>
        <w:spacing w:line="360" w:lineRule="auto"/>
        <w:rPr>
          <w:sz w:val="28"/>
          <w:szCs w:val="28"/>
        </w:rPr>
      </w:pPr>
      <w:r w:rsidRPr="00A04C24">
        <w:rPr>
          <w:sz w:val="28"/>
          <w:szCs w:val="28"/>
        </w:rPr>
        <w:t>AC Transit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ACE</w:t>
      </w:r>
    </w:p>
    <w:p w:rsidR="0083522D" w:rsidRPr="00A04C24" w:rsidRDefault="0083522D" w:rsidP="001043E7">
      <w:pPr>
        <w:pStyle w:val="ListParagraph"/>
        <w:numPr>
          <w:ilvl w:val="0"/>
          <w:numId w:val="31"/>
        </w:numPr>
        <w:spacing w:line="360" w:lineRule="auto"/>
        <w:rPr>
          <w:sz w:val="28"/>
          <w:szCs w:val="28"/>
        </w:rPr>
      </w:pPr>
      <w:r w:rsidRPr="00A04C24">
        <w:rPr>
          <w:sz w:val="28"/>
          <w:szCs w:val="28"/>
        </w:rPr>
        <w:t>BART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Caltrain</w:t>
      </w:r>
    </w:p>
    <w:p w:rsidR="0083522D" w:rsidRPr="00A04C24" w:rsidRDefault="0083522D" w:rsidP="001043E7">
      <w:pPr>
        <w:pStyle w:val="ListParagraph"/>
        <w:numPr>
          <w:ilvl w:val="0"/>
          <w:numId w:val="31"/>
        </w:numPr>
        <w:spacing w:line="360" w:lineRule="auto"/>
        <w:rPr>
          <w:sz w:val="28"/>
          <w:szCs w:val="28"/>
        </w:rPr>
      </w:pPr>
      <w:r w:rsidRPr="00A04C24">
        <w:rPr>
          <w:sz w:val="28"/>
          <w:szCs w:val="28"/>
        </w:rPr>
        <w:t>County Connection (formerly CCCTA)</w:t>
      </w:r>
    </w:p>
    <w:p w:rsidR="0083522D" w:rsidRPr="00A04C24" w:rsidRDefault="0083522D" w:rsidP="001043E7">
      <w:pPr>
        <w:pStyle w:val="ListParagraph"/>
        <w:numPr>
          <w:ilvl w:val="0"/>
          <w:numId w:val="31"/>
        </w:numPr>
        <w:spacing w:line="360" w:lineRule="auto"/>
        <w:rPr>
          <w:sz w:val="28"/>
          <w:szCs w:val="28"/>
        </w:rPr>
      </w:pPr>
      <w:r w:rsidRPr="00A04C24">
        <w:rPr>
          <w:sz w:val="28"/>
          <w:szCs w:val="28"/>
        </w:rPr>
        <w:t>City of Dixon Readi-Ride</w:t>
      </w:r>
    </w:p>
    <w:p w:rsidR="0083522D" w:rsidRPr="00A04C24" w:rsidRDefault="0083522D" w:rsidP="001043E7">
      <w:pPr>
        <w:pStyle w:val="ListParagraph"/>
        <w:numPr>
          <w:ilvl w:val="0"/>
          <w:numId w:val="31"/>
        </w:numPr>
        <w:spacing w:line="360" w:lineRule="auto"/>
        <w:rPr>
          <w:sz w:val="28"/>
          <w:szCs w:val="28"/>
        </w:rPr>
      </w:pPr>
      <w:r w:rsidRPr="00A04C24">
        <w:rPr>
          <w:sz w:val="28"/>
          <w:szCs w:val="28"/>
        </w:rPr>
        <w:t>FAST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Golden gate Transit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LAVTA</w:t>
      </w:r>
    </w:p>
    <w:p w:rsidR="0083522D" w:rsidRPr="00A04C24" w:rsidRDefault="0083522D" w:rsidP="001043E7">
      <w:pPr>
        <w:pStyle w:val="ListParagraph"/>
        <w:numPr>
          <w:ilvl w:val="0"/>
          <w:numId w:val="31"/>
        </w:numPr>
        <w:spacing w:line="360" w:lineRule="auto"/>
        <w:rPr>
          <w:sz w:val="28"/>
          <w:szCs w:val="28"/>
        </w:rPr>
      </w:pPr>
      <w:r w:rsidRPr="00A04C24">
        <w:rPr>
          <w:sz w:val="28"/>
          <w:szCs w:val="28"/>
        </w:rPr>
        <w:t>Marin Transit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Petaluma Transit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Pleasanton Paratransit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Rio Vista Delta Breeze</w:t>
      </w:r>
    </w:p>
    <w:p w:rsidR="0083522D" w:rsidRPr="00A04C24" w:rsidRDefault="005E5E24" w:rsidP="001043E7">
      <w:pPr>
        <w:pStyle w:val="ListParagraph"/>
        <w:numPr>
          <w:ilvl w:val="0"/>
          <w:numId w:val="31"/>
        </w:numPr>
        <w:spacing w:line="360" w:lineRule="auto"/>
        <w:rPr>
          <w:sz w:val="28"/>
          <w:szCs w:val="28"/>
        </w:rPr>
      </w:pPr>
      <w:r w:rsidRPr="00A04C24">
        <w:rPr>
          <w:sz w:val="28"/>
          <w:szCs w:val="28"/>
        </w:rPr>
        <w:t>SamT</w:t>
      </w:r>
      <w:r w:rsidR="0083522D" w:rsidRPr="00A04C24">
        <w:rPr>
          <w:sz w:val="28"/>
          <w:szCs w:val="28"/>
        </w:rPr>
        <w:t>rans</w:t>
      </w:r>
    </w:p>
    <w:p w:rsidR="0083522D" w:rsidRPr="00A04C24" w:rsidRDefault="0083522D" w:rsidP="001043E7">
      <w:pPr>
        <w:pStyle w:val="ListParagraph"/>
        <w:numPr>
          <w:ilvl w:val="0"/>
          <w:numId w:val="31"/>
        </w:numPr>
        <w:spacing w:line="360" w:lineRule="auto"/>
        <w:rPr>
          <w:sz w:val="28"/>
          <w:szCs w:val="28"/>
        </w:rPr>
      </w:pPr>
      <w:r w:rsidRPr="00A04C24">
        <w:rPr>
          <w:sz w:val="28"/>
          <w:szCs w:val="28"/>
        </w:rPr>
        <w:t>Santa Rosa CityBus</w:t>
      </w:r>
    </w:p>
    <w:p w:rsidR="0083522D" w:rsidRPr="00A04C24" w:rsidRDefault="0083522D" w:rsidP="001043E7">
      <w:pPr>
        <w:pStyle w:val="ListParagraph"/>
        <w:numPr>
          <w:ilvl w:val="0"/>
          <w:numId w:val="31"/>
        </w:numPr>
        <w:spacing w:line="360" w:lineRule="auto"/>
        <w:rPr>
          <w:sz w:val="28"/>
          <w:szCs w:val="28"/>
        </w:rPr>
      </w:pPr>
      <w:r w:rsidRPr="00A04C24">
        <w:rPr>
          <w:sz w:val="28"/>
          <w:szCs w:val="28"/>
        </w:rPr>
        <w:t>SFMTA</w:t>
      </w:r>
    </w:p>
    <w:p w:rsidR="0083522D" w:rsidRPr="00A04C24" w:rsidRDefault="0083522D" w:rsidP="001043E7">
      <w:pPr>
        <w:pStyle w:val="ListParagraph"/>
        <w:numPr>
          <w:ilvl w:val="0"/>
          <w:numId w:val="31"/>
        </w:numPr>
        <w:spacing w:line="360" w:lineRule="auto"/>
        <w:rPr>
          <w:sz w:val="28"/>
          <w:szCs w:val="28"/>
        </w:rPr>
      </w:pPr>
      <w:r w:rsidRPr="00A04C24">
        <w:rPr>
          <w:sz w:val="28"/>
          <w:szCs w:val="28"/>
        </w:rPr>
        <w:t>SolTrans</w:t>
      </w:r>
    </w:p>
    <w:p w:rsidR="0083522D" w:rsidRPr="00A04C24" w:rsidRDefault="0083522D" w:rsidP="001043E7">
      <w:pPr>
        <w:pStyle w:val="ListParagraph"/>
        <w:numPr>
          <w:ilvl w:val="0"/>
          <w:numId w:val="31"/>
        </w:numPr>
        <w:spacing w:line="360" w:lineRule="auto"/>
        <w:rPr>
          <w:sz w:val="28"/>
          <w:szCs w:val="28"/>
        </w:rPr>
      </w:pPr>
      <w:r w:rsidRPr="00A04C24">
        <w:rPr>
          <w:sz w:val="28"/>
          <w:szCs w:val="28"/>
        </w:rPr>
        <w:t>Sonoma County Transit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TriDelta</w:t>
      </w:r>
    </w:p>
    <w:p w:rsidR="0083522D" w:rsidRPr="00A04C24" w:rsidRDefault="0083522D" w:rsidP="001043E7">
      <w:pPr>
        <w:pStyle w:val="ListParagraph"/>
        <w:numPr>
          <w:ilvl w:val="0"/>
          <w:numId w:val="31"/>
        </w:numPr>
        <w:spacing w:line="360" w:lineRule="auto"/>
        <w:rPr>
          <w:sz w:val="28"/>
          <w:szCs w:val="28"/>
        </w:rPr>
      </w:pPr>
      <w:r w:rsidRPr="00A04C24">
        <w:rPr>
          <w:sz w:val="28"/>
          <w:szCs w:val="28"/>
        </w:rPr>
        <w:t>Union City Transit</w:t>
      </w:r>
    </w:p>
    <w:p w:rsidR="0083522D" w:rsidRPr="00A04C24" w:rsidRDefault="0083522D" w:rsidP="001043E7">
      <w:pPr>
        <w:pStyle w:val="ListParagraph"/>
        <w:numPr>
          <w:ilvl w:val="0"/>
          <w:numId w:val="31"/>
        </w:numPr>
        <w:spacing w:line="360" w:lineRule="auto"/>
        <w:rPr>
          <w:sz w:val="28"/>
          <w:szCs w:val="28"/>
        </w:rPr>
      </w:pPr>
      <w:r w:rsidRPr="00A04C24">
        <w:rPr>
          <w:sz w:val="28"/>
          <w:szCs w:val="28"/>
        </w:rPr>
        <w:t>Vacaville</w:t>
      </w:r>
    </w:p>
    <w:p w:rsidR="0083522D" w:rsidRPr="00A04C24" w:rsidRDefault="0083522D" w:rsidP="001043E7">
      <w:pPr>
        <w:pStyle w:val="ListParagraph"/>
        <w:numPr>
          <w:ilvl w:val="0"/>
          <w:numId w:val="31"/>
        </w:numPr>
        <w:spacing w:line="360" w:lineRule="auto"/>
        <w:rPr>
          <w:sz w:val="28"/>
          <w:szCs w:val="28"/>
        </w:rPr>
      </w:pPr>
      <w:r w:rsidRPr="00A04C24">
        <w:rPr>
          <w:sz w:val="28"/>
          <w:szCs w:val="28"/>
        </w:rPr>
        <w:t>Vine</w:t>
      </w:r>
    </w:p>
    <w:p w:rsidR="0083522D" w:rsidRPr="00A04C24" w:rsidRDefault="0083522D" w:rsidP="001043E7">
      <w:pPr>
        <w:pStyle w:val="ListParagraph"/>
        <w:numPr>
          <w:ilvl w:val="0"/>
          <w:numId w:val="31"/>
        </w:numPr>
        <w:spacing w:line="360" w:lineRule="auto"/>
        <w:rPr>
          <w:sz w:val="28"/>
          <w:szCs w:val="28"/>
        </w:rPr>
      </w:pPr>
      <w:r w:rsidRPr="00A04C24">
        <w:rPr>
          <w:sz w:val="28"/>
          <w:szCs w:val="28"/>
        </w:rPr>
        <w:t>VTA</w:t>
      </w:r>
    </w:p>
    <w:p w:rsidR="0083522D" w:rsidRPr="00A04C24" w:rsidRDefault="0083522D" w:rsidP="001043E7">
      <w:pPr>
        <w:pStyle w:val="ListParagraph"/>
        <w:numPr>
          <w:ilvl w:val="0"/>
          <w:numId w:val="31"/>
        </w:numPr>
        <w:spacing w:line="360" w:lineRule="auto"/>
        <w:rPr>
          <w:sz w:val="28"/>
          <w:szCs w:val="28"/>
        </w:rPr>
      </w:pPr>
      <w:r w:rsidRPr="00A04C24">
        <w:rPr>
          <w:sz w:val="28"/>
          <w:szCs w:val="28"/>
        </w:rPr>
        <w:t>WestCAT</w:t>
      </w:r>
    </w:p>
    <w:p w:rsidR="00964856" w:rsidRPr="00A04C24" w:rsidRDefault="0083522D" w:rsidP="001043E7">
      <w:pPr>
        <w:pStyle w:val="ListParagraph"/>
        <w:numPr>
          <w:ilvl w:val="0"/>
          <w:numId w:val="31"/>
        </w:numPr>
        <w:spacing w:before="240" w:line="360" w:lineRule="auto"/>
        <w:rPr>
          <w:sz w:val="28"/>
          <w:szCs w:val="28"/>
        </w:rPr>
      </w:pPr>
      <w:r w:rsidRPr="00A04C24">
        <w:rPr>
          <w:sz w:val="28"/>
          <w:szCs w:val="28"/>
        </w:rPr>
        <w:t>San Francisco Bay Ferry</w:t>
      </w:r>
    </w:p>
    <w:p w:rsidR="00594AD5" w:rsidRPr="00A04C24" w:rsidRDefault="00594AD5" w:rsidP="001043E7">
      <w:pPr>
        <w:spacing w:before="240" w:line="360" w:lineRule="auto"/>
        <w:ind w:left="360"/>
        <w:rPr>
          <w:sz w:val="28"/>
          <w:szCs w:val="28"/>
        </w:rPr>
        <w:sectPr w:rsidR="00594AD5" w:rsidRPr="00A04C24" w:rsidSect="00594AD5">
          <w:type w:val="continuous"/>
          <w:pgSz w:w="12240" w:h="15840"/>
          <w:pgMar w:top="1440" w:right="1440" w:bottom="1440" w:left="1440" w:header="720" w:footer="720" w:gutter="0"/>
          <w:cols w:num="3" w:space="720"/>
          <w:titlePg/>
          <w:docGrid w:linePitch="360"/>
        </w:sectPr>
      </w:pPr>
    </w:p>
    <w:p w:rsidR="007D7465" w:rsidRPr="00A04C24" w:rsidRDefault="00464FAF" w:rsidP="001043E7">
      <w:pPr>
        <w:spacing w:before="240" w:line="360" w:lineRule="auto"/>
        <w:rPr>
          <w:sz w:val="28"/>
          <w:szCs w:val="28"/>
        </w:rPr>
      </w:pPr>
      <w:r w:rsidRPr="00A04C24">
        <w:rPr>
          <w:sz w:val="28"/>
          <w:szCs w:val="28"/>
        </w:rPr>
        <w:lastRenderedPageBreak/>
        <w:t xml:space="preserve">The statistical summaries </w:t>
      </w:r>
      <w:r w:rsidR="0083522D" w:rsidRPr="00A04C24">
        <w:rPr>
          <w:sz w:val="28"/>
          <w:szCs w:val="28"/>
        </w:rPr>
        <w:t xml:space="preserve">from the 25 agencies </w:t>
      </w:r>
      <w:r w:rsidR="000C3A22" w:rsidRPr="00A04C24">
        <w:rPr>
          <w:sz w:val="28"/>
          <w:szCs w:val="28"/>
        </w:rPr>
        <w:t>listed</w:t>
      </w:r>
      <w:r w:rsidR="0083522D" w:rsidRPr="00A04C24">
        <w:rPr>
          <w:sz w:val="28"/>
          <w:szCs w:val="28"/>
        </w:rPr>
        <w:t xml:space="preserve"> </w:t>
      </w:r>
      <w:r w:rsidR="000C3A22" w:rsidRPr="00A04C24">
        <w:rPr>
          <w:sz w:val="28"/>
          <w:szCs w:val="28"/>
        </w:rPr>
        <w:t>above</w:t>
      </w:r>
      <w:r w:rsidR="0083522D" w:rsidRPr="00A04C24">
        <w:rPr>
          <w:sz w:val="28"/>
          <w:szCs w:val="28"/>
        </w:rPr>
        <w:t xml:space="preserve"> </w:t>
      </w:r>
      <w:r w:rsidRPr="00A04C24">
        <w:rPr>
          <w:sz w:val="28"/>
          <w:szCs w:val="28"/>
        </w:rPr>
        <w:t>outline many measures including:</w:t>
      </w:r>
    </w:p>
    <w:p w:rsidR="00464FAF" w:rsidRPr="00A04C24" w:rsidRDefault="00464FAF" w:rsidP="001043E7">
      <w:pPr>
        <w:pStyle w:val="ListParagraph"/>
        <w:numPr>
          <w:ilvl w:val="0"/>
          <w:numId w:val="2"/>
        </w:numPr>
        <w:spacing w:line="360" w:lineRule="auto"/>
        <w:rPr>
          <w:sz w:val="28"/>
          <w:szCs w:val="28"/>
        </w:rPr>
      </w:pPr>
      <w:r w:rsidRPr="00A04C24">
        <w:rPr>
          <w:sz w:val="28"/>
          <w:szCs w:val="28"/>
        </w:rPr>
        <w:t>Service area</w:t>
      </w:r>
      <w:r w:rsidR="008E0AB6" w:rsidRPr="00A04C24">
        <w:rPr>
          <w:sz w:val="28"/>
          <w:szCs w:val="28"/>
        </w:rPr>
        <w:t>,</w:t>
      </w:r>
      <w:r w:rsidRPr="00A04C24">
        <w:rPr>
          <w:sz w:val="28"/>
          <w:szCs w:val="28"/>
        </w:rPr>
        <w:t xml:space="preserve"> population</w:t>
      </w:r>
      <w:r w:rsidR="008E0AB6" w:rsidRPr="00A04C24">
        <w:rPr>
          <w:sz w:val="28"/>
          <w:szCs w:val="28"/>
        </w:rPr>
        <w:t>, and p</w:t>
      </w:r>
      <w:r w:rsidRPr="00A04C24">
        <w:rPr>
          <w:sz w:val="28"/>
          <w:szCs w:val="28"/>
        </w:rPr>
        <w:t>er capita ridership</w:t>
      </w:r>
    </w:p>
    <w:p w:rsidR="00464FAF" w:rsidRPr="00A04C24" w:rsidRDefault="00464FAF" w:rsidP="001043E7">
      <w:pPr>
        <w:pStyle w:val="ListParagraph"/>
        <w:numPr>
          <w:ilvl w:val="0"/>
          <w:numId w:val="2"/>
        </w:numPr>
        <w:spacing w:line="360" w:lineRule="auto"/>
        <w:rPr>
          <w:sz w:val="28"/>
          <w:szCs w:val="28"/>
        </w:rPr>
      </w:pPr>
      <w:r w:rsidRPr="00A04C24">
        <w:rPr>
          <w:sz w:val="28"/>
          <w:szCs w:val="28"/>
        </w:rPr>
        <w:t>Active Fleet by vehicle type (e.g. bus, van, rail car &amp; locomotive, etc.)</w:t>
      </w:r>
    </w:p>
    <w:p w:rsidR="00464FAF" w:rsidRPr="00A04C24" w:rsidRDefault="00464FAF" w:rsidP="001043E7">
      <w:pPr>
        <w:pStyle w:val="ListParagraph"/>
        <w:numPr>
          <w:ilvl w:val="0"/>
          <w:numId w:val="2"/>
        </w:numPr>
        <w:spacing w:line="360" w:lineRule="auto"/>
        <w:rPr>
          <w:sz w:val="28"/>
          <w:szCs w:val="28"/>
        </w:rPr>
      </w:pPr>
      <w:r w:rsidRPr="00A04C24">
        <w:rPr>
          <w:sz w:val="28"/>
          <w:szCs w:val="28"/>
        </w:rPr>
        <w:t>Number of routes by type (e.g. local bus, transit bus, intercity rail, flexible fixed-route local, etc.)</w:t>
      </w:r>
    </w:p>
    <w:p w:rsidR="00464FAF" w:rsidRPr="00A04C24" w:rsidRDefault="00464FAF" w:rsidP="001043E7">
      <w:pPr>
        <w:pStyle w:val="ListParagraph"/>
        <w:numPr>
          <w:ilvl w:val="0"/>
          <w:numId w:val="2"/>
        </w:numPr>
        <w:spacing w:line="360" w:lineRule="auto"/>
        <w:rPr>
          <w:sz w:val="28"/>
          <w:szCs w:val="28"/>
        </w:rPr>
      </w:pPr>
      <w:r w:rsidRPr="00A04C24">
        <w:rPr>
          <w:sz w:val="28"/>
          <w:szCs w:val="28"/>
        </w:rPr>
        <w:t>Operating cost by service (e.g. fixed-route bus, paratransit, heavy rail, demand response, etc.)</w:t>
      </w:r>
    </w:p>
    <w:p w:rsidR="00464FAF" w:rsidRPr="00A04C24" w:rsidRDefault="00464FAF" w:rsidP="001043E7">
      <w:pPr>
        <w:pStyle w:val="ListParagraph"/>
        <w:numPr>
          <w:ilvl w:val="0"/>
          <w:numId w:val="2"/>
        </w:numPr>
        <w:spacing w:line="360" w:lineRule="auto"/>
        <w:rPr>
          <w:sz w:val="28"/>
          <w:szCs w:val="28"/>
        </w:rPr>
      </w:pPr>
      <w:r w:rsidRPr="00A04C24">
        <w:rPr>
          <w:sz w:val="28"/>
          <w:szCs w:val="28"/>
        </w:rPr>
        <w:t>Farebox revenue by service type</w:t>
      </w:r>
    </w:p>
    <w:p w:rsidR="004E4B74" w:rsidRPr="00A04C24" w:rsidRDefault="008E0AB6" w:rsidP="001043E7">
      <w:pPr>
        <w:pStyle w:val="ListParagraph"/>
        <w:numPr>
          <w:ilvl w:val="0"/>
          <w:numId w:val="2"/>
        </w:numPr>
        <w:spacing w:line="360" w:lineRule="auto"/>
        <w:rPr>
          <w:sz w:val="28"/>
          <w:szCs w:val="28"/>
        </w:rPr>
      </w:pPr>
      <w:r w:rsidRPr="00A04C24">
        <w:rPr>
          <w:sz w:val="28"/>
          <w:szCs w:val="28"/>
        </w:rPr>
        <w:t>N</w:t>
      </w:r>
      <w:r w:rsidR="00464FAF" w:rsidRPr="00A04C24">
        <w:rPr>
          <w:sz w:val="28"/>
          <w:szCs w:val="28"/>
        </w:rPr>
        <w:t>on-farebox revenue (e.g. property tax, County sales tax, federal grants,</w:t>
      </w:r>
      <w:r w:rsidRPr="00A04C24">
        <w:rPr>
          <w:sz w:val="28"/>
          <w:szCs w:val="28"/>
        </w:rPr>
        <w:t xml:space="preserve"> state funds, etc.)</w:t>
      </w:r>
    </w:p>
    <w:p w:rsidR="008E0AB6" w:rsidRPr="00A04C24" w:rsidRDefault="008E0AB6" w:rsidP="001043E7">
      <w:pPr>
        <w:pStyle w:val="ListParagraph"/>
        <w:numPr>
          <w:ilvl w:val="0"/>
          <w:numId w:val="2"/>
        </w:numPr>
        <w:spacing w:line="360" w:lineRule="auto"/>
        <w:rPr>
          <w:sz w:val="28"/>
          <w:szCs w:val="28"/>
        </w:rPr>
      </w:pPr>
      <w:r w:rsidRPr="00A04C24">
        <w:rPr>
          <w:sz w:val="28"/>
          <w:szCs w:val="28"/>
        </w:rPr>
        <w:t xml:space="preserve">Operating data by service type (e.g. total passengers, average weekday ridership, </w:t>
      </w:r>
      <w:r w:rsidR="00140C2F" w:rsidRPr="00A04C24">
        <w:rPr>
          <w:sz w:val="28"/>
          <w:szCs w:val="28"/>
        </w:rPr>
        <w:t xml:space="preserve">vehicle </w:t>
      </w:r>
      <w:r w:rsidRPr="00A04C24">
        <w:rPr>
          <w:sz w:val="28"/>
          <w:szCs w:val="28"/>
        </w:rPr>
        <w:t xml:space="preserve">revenue miles, </w:t>
      </w:r>
      <w:r w:rsidR="00140C2F" w:rsidRPr="00A04C24">
        <w:rPr>
          <w:sz w:val="28"/>
          <w:szCs w:val="28"/>
        </w:rPr>
        <w:t xml:space="preserve">vehicle </w:t>
      </w:r>
      <w:r w:rsidRPr="00A04C24">
        <w:rPr>
          <w:sz w:val="28"/>
          <w:szCs w:val="28"/>
        </w:rPr>
        <w:t>revenue hours, and employee equivalents)</w:t>
      </w:r>
    </w:p>
    <w:p w:rsidR="008E0AB6" w:rsidRPr="00A04C24" w:rsidRDefault="008E0AB6" w:rsidP="001043E7">
      <w:pPr>
        <w:pStyle w:val="ListParagraph"/>
        <w:numPr>
          <w:ilvl w:val="0"/>
          <w:numId w:val="2"/>
        </w:numPr>
        <w:spacing w:line="360" w:lineRule="auto"/>
        <w:rPr>
          <w:sz w:val="28"/>
          <w:szCs w:val="28"/>
        </w:rPr>
      </w:pPr>
      <w:r w:rsidRPr="00A04C24">
        <w:rPr>
          <w:sz w:val="28"/>
          <w:szCs w:val="28"/>
        </w:rPr>
        <w:t>Performance measures by service type (e.g. cost efficiency, cost-effectiveness, service effectiveness, labor efficiency, and farebox recovery)</w:t>
      </w:r>
    </w:p>
    <w:p w:rsidR="008E0AB6" w:rsidRPr="00A04C24" w:rsidRDefault="008E0AB6" w:rsidP="001043E7">
      <w:pPr>
        <w:spacing w:line="360" w:lineRule="auto"/>
        <w:rPr>
          <w:sz w:val="28"/>
          <w:szCs w:val="28"/>
        </w:rPr>
      </w:pPr>
      <w:r w:rsidRPr="00A04C24">
        <w:rPr>
          <w:sz w:val="28"/>
          <w:szCs w:val="28"/>
        </w:rPr>
        <w:t>There are 13 service types provided by Bay Area transportation agencies; 6 of these are only listed by one agency apiece, while 5 are used by between 2-4 agencies, and two are used by nearly all agencies (18 agencies use fixed-route buses and 19 utilize paratransit). The transportation types are:</w:t>
      </w:r>
    </w:p>
    <w:p w:rsidR="008E0AB6" w:rsidRPr="00A04C24" w:rsidRDefault="00495605" w:rsidP="001043E7">
      <w:pPr>
        <w:pStyle w:val="ListParagraph"/>
        <w:numPr>
          <w:ilvl w:val="0"/>
          <w:numId w:val="3"/>
        </w:numPr>
        <w:spacing w:line="360" w:lineRule="auto"/>
        <w:rPr>
          <w:sz w:val="28"/>
          <w:szCs w:val="28"/>
        </w:rPr>
      </w:pPr>
      <w:r w:rsidRPr="00A04C24">
        <w:rPr>
          <w:sz w:val="28"/>
          <w:szCs w:val="28"/>
        </w:rPr>
        <w:t>F</w:t>
      </w:r>
      <w:r w:rsidR="008E0AB6" w:rsidRPr="00A04C24">
        <w:rPr>
          <w:sz w:val="28"/>
          <w:szCs w:val="28"/>
        </w:rPr>
        <w:t>ixed-route bus</w:t>
      </w:r>
      <w:r w:rsidR="00E373AA" w:rsidRPr="00A04C24">
        <w:rPr>
          <w:sz w:val="28"/>
          <w:szCs w:val="28"/>
        </w:rPr>
        <w:t xml:space="preserve"> (18 operators)</w:t>
      </w:r>
    </w:p>
    <w:p w:rsidR="008E0AB6" w:rsidRPr="00A04C24" w:rsidRDefault="00495605" w:rsidP="001043E7">
      <w:pPr>
        <w:pStyle w:val="ListParagraph"/>
        <w:numPr>
          <w:ilvl w:val="0"/>
          <w:numId w:val="3"/>
        </w:numPr>
        <w:spacing w:line="360" w:lineRule="auto"/>
        <w:rPr>
          <w:sz w:val="28"/>
          <w:szCs w:val="28"/>
        </w:rPr>
      </w:pPr>
      <w:r w:rsidRPr="00A04C24">
        <w:rPr>
          <w:sz w:val="28"/>
          <w:szCs w:val="28"/>
        </w:rPr>
        <w:t>F</w:t>
      </w:r>
      <w:r w:rsidR="008E0AB6" w:rsidRPr="00A04C24">
        <w:rPr>
          <w:sz w:val="28"/>
          <w:szCs w:val="28"/>
        </w:rPr>
        <w:t>lexible fixed-route bus</w:t>
      </w:r>
      <w:r w:rsidR="00E373AA" w:rsidRPr="00A04C24">
        <w:rPr>
          <w:sz w:val="28"/>
          <w:szCs w:val="28"/>
        </w:rPr>
        <w:t xml:space="preserve"> (2 operators)</w:t>
      </w:r>
    </w:p>
    <w:p w:rsidR="008E0AB6" w:rsidRPr="00A04C24" w:rsidRDefault="00495605" w:rsidP="001043E7">
      <w:pPr>
        <w:pStyle w:val="ListParagraph"/>
        <w:numPr>
          <w:ilvl w:val="0"/>
          <w:numId w:val="3"/>
        </w:numPr>
        <w:spacing w:line="360" w:lineRule="auto"/>
        <w:rPr>
          <w:sz w:val="28"/>
          <w:szCs w:val="28"/>
        </w:rPr>
      </w:pPr>
      <w:r w:rsidRPr="00A04C24">
        <w:rPr>
          <w:sz w:val="28"/>
          <w:szCs w:val="28"/>
        </w:rPr>
        <w:t>P</w:t>
      </w:r>
      <w:r w:rsidR="008E0AB6" w:rsidRPr="00A04C24">
        <w:rPr>
          <w:sz w:val="28"/>
          <w:szCs w:val="28"/>
        </w:rPr>
        <w:t>aratransit</w:t>
      </w:r>
      <w:r w:rsidR="00E373AA" w:rsidRPr="00A04C24">
        <w:rPr>
          <w:sz w:val="28"/>
          <w:szCs w:val="28"/>
        </w:rPr>
        <w:t xml:space="preserve"> (19 operators)</w:t>
      </w:r>
    </w:p>
    <w:p w:rsidR="008E0AB6" w:rsidRPr="00A04C24" w:rsidRDefault="008E0AB6" w:rsidP="001043E7">
      <w:pPr>
        <w:pStyle w:val="ListParagraph"/>
        <w:numPr>
          <w:ilvl w:val="0"/>
          <w:numId w:val="3"/>
        </w:numPr>
        <w:spacing w:line="360" w:lineRule="auto"/>
        <w:rPr>
          <w:sz w:val="28"/>
          <w:szCs w:val="28"/>
        </w:rPr>
      </w:pPr>
      <w:r w:rsidRPr="00A04C24">
        <w:rPr>
          <w:sz w:val="28"/>
          <w:szCs w:val="28"/>
        </w:rPr>
        <w:t>Heavy Rail (</w:t>
      </w:r>
      <w:r w:rsidR="00E373AA" w:rsidRPr="00A04C24">
        <w:rPr>
          <w:sz w:val="28"/>
          <w:szCs w:val="28"/>
        </w:rPr>
        <w:t xml:space="preserve">3 operators: </w:t>
      </w:r>
      <w:r w:rsidRPr="00A04C24">
        <w:rPr>
          <w:sz w:val="28"/>
          <w:szCs w:val="28"/>
        </w:rPr>
        <w:t>ACE, BART &amp; Caltrain)</w:t>
      </w:r>
    </w:p>
    <w:p w:rsidR="008E0AB6" w:rsidRPr="00A04C24" w:rsidRDefault="008E0AB6" w:rsidP="001043E7">
      <w:pPr>
        <w:pStyle w:val="ListParagraph"/>
        <w:numPr>
          <w:ilvl w:val="0"/>
          <w:numId w:val="3"/>
        </w:numPr>
        <w:spacing w:line="360" w:lineRule="auto"/>
        <w:rPr>
          <w:sz w:val="28"/>
          <w:szCs w:val="28"/>
        </w:rPr>
      </w:pPr>
      <w:r w:rsidRPr="00A04C24">
        <w:rPr>
          <w:sz w:val="28"/>
          <w:szCs w:val="28"/>
        </w:rPr>
        <w:lastRenderedPageBreak/>
        <w:t xml:space="preserve">BART Oakland Airport </w:t>
      </w:r>
      <w:r w:rsidR="00E373AA" w:rsidRPr="00A04C24">
        <w:rPr>
          <w:sz w:val="28"/>
          <w:szCs w:val="28"/>
        </w:rPr>
        <w:t>C</w:t>
      </w:r>
      <w:r w:rsidRPr="00A04C24">
        <w:rPr>
          <w:sz w:val="28"/>
          <w:szCs w:val="28"/>
        </w:rPr>
        <w:t>onnector</w:t>
      </w:r>
    </w:p>
    <w:p w:rsidR="008E0AB6" w:rsidRPr="00A04C24" w:rsidRDefault="004273E4" w:rsidP="001043E7">
      <w:pPr>
        <w:pStyle w:val="ListParagraph"/>
        <w:numPr>
          <w:ilvl w:val="0"/>
          <w:numId w:val="3"/>
        </w:numPr>
        <w:spacing w:line="360" w:lineRule="auto"/>
        <w:rPr>
          <w:sz w:val="28"/>
          <w:szCs w:val="28"/>
        </w:rPr>
      </w:pPr>
      <w:r w:rsidRPr="00A04C24">
        <w:rPr>
          <w:sz w:val="28"/>
          <w:szCs w:val="28"/>
        </w:rPr>
        <w:t>“</w:t>
      </w:r>
      <w:r w:rsidR="00495605" w:rsidRPr="00A04C24">
        <w:rPr>
          <w:sz w:val="28"/>
          <w:szCs w:val="28"/>
        </w:rPr>
        <w:t>Demand Response</w:t>
      </w:r>
      <w:r w:rsidRPr="00A04C24">
        <w:rPr>
          <w:sz w:val="28"/>
          <w:szCs w:val="28"/>
        </w:rPr>
        <w:t>”</w:t>
      </w:r>
      <w:r w:rsidR="00495605" w:rsidRPr="00A04C24">
        <w:rPr>
          <w:sz w:val="28"/>
          <w:szCs w:val="28"/>
        </w:rPr>
        <w:t xml:space="preserve">, which sometimes includes Paratransit that is not reported </w:t>
      </w:r>
      <w:r w:rsidRPr="00A04C24">
        <w:rPr>
          <w:sz w:val="28"/>
          <w:szCs w:val="28"/>
        </w:rPr>
        <w:t xml:space="preserve">separately </w:t>
      </w:r>
      <w:r w:rsidR="00E373AA" w:rsidRPr="00A04C24">
        <w:rPr>
          <w:sz w:val="28"/>
          <w:szCs w:val="28"/>
        </w:rPr>
        <w:t>(4 operators: City of Dixon Readi-Ride, FAST, Marin Transit &amp; Vine)</w:t>
      </w:r>
    </w:p>
    <w:p w:rsidR="00495605" w:rsidRPr="00A04C24" w:rsidRDefault="00495605" w:rsidP="001043E7">
      <w:pPr>
        <w:pStyle w:val="ListParagraph"/>
        <w:numPr>
          <w:ilvl w:val="0"/>
          <w:numId w:val="3"/>
        </w:numPr>
        <w:spacing w:line="360" w:lineRule="auto"/>
        <w:rPr>
          <w:sz w:val="28"/>
          <w:szCs w:val="28"/>
        </w:rPr>
      </w:pPr>
      <w:r w:rsidRPr="00A04C24">
        <w:rPr>
          <w:sz w:val="28"/>
          <w:szCs w:val="28"/>
        </w:rPr>
        <w:t>Ferry</w:t>
      </w:r>
      <w:r w:rsidR="00E373AA" w:rsidRPr="00A04C24">
        <w:rPr>
          <w:sz w:val="28"/>
          <w:szCs w:val="28"/>
        </w:rPr>
        <w:t xml:space="preserve"> (2 operators: Golden Gate Transit &amp; San Francisco Bay Ferry)</w:t>
      </w:r>
    </w:p>
    <w:p w:rsidR="00495605" w:rsidRPr="00A04C24" w:rsidRDefault="00495605" w:rsidP="001043E7">
      <w:pPr>
        <w:pStyle w:val="ListParagraph"/>
        <w:numPr>
          <w:ilvl w:val="0"/>
          <w:numId w:val="3"/>
        </w:numPr>
        <w:spacing w:line="360" w:lineRule="auto"/>
        <w:rPr>
          <w:sz w:val="28"/>
          <w:szCs w:val="28"/>
        </w:rPr>
      </w:pPr>
      <w:r w:rsidRPr="00A04C24">
        <w:rPr>
          <w:sz w:val="28"/>
          <w:szCs w:val="28"/>
        </w:rPr>
        <w:t>Trolley Bus (SFMTA only)</w:t>
      </w:r>
    </w:p>
    <w:p w:rsidR="00495605" w:rsidRPr="00A04C24" w:rsidRDefault="00495605" w:rsidP="001043E7">
      <w:pPr>
        <w:pStyle w:val="ListParagraph"/>
        <w:numPr>
          <w:ilvl w:val="0"/>
          <w:numId w:val="3"/>
        </w:numPr>
        <w:spacing w:line="360" w:lineRule="auto"/>
        <w:rPr>
          <w:sz w:val="28"/>
          <w:szCs w:val="28"/>
        </w:rPr>
      </w:pPr>
      <w:r w:rsidRPr="00A04C24">
        <w:rPr>
          <w:sz w:val="28"/>
          <w:szCs w:val="28"/>
        </w:rPr>
        <w:t>Cable Car (SFMTA only)</w:t>
      </w:r>
    </w:p>
    <w:p w:rsidR="00495605" w:rsidRPr="00A04C24" w:rsidRDefault="00495605" w:rsidP="001043E7">
      <w:pPr>
        <w:pStyle w:val="ListParagraph"/>
        <w:numPr>
          <w:ilvl w:val="0"/>
          <w:numId w:val="3"/>
        </w:numPr>
        <w:spacing w:line="360" w:lineRule="auto"/>
        <w:rPr>
          <w:sz w:val="28"/>
          <w:szCs w:val="28"/>
        </w:rPr>
      </w:pPr>
      <w:r w:rsidRPr="00A04C24">
        <w:rPr>
          <w:sz w:val="28"/>
          <w:szCs w:val="28"/>
        </w:rPr>
        <w:t>Street Car (SFMTA only)</w:t>
      </w:r>
    </w:p>
    <w:p w:rsidR="00495605" w:rsidRPr="00A04C24" w:rsidRDefault="00495605" w:rsidP="001043E7">
      <w:pPr>
        <w:pStyle w:val="ListParagraph"/>
        <w:numPr>
          <w:ilvl w:val="0"/>
          <w:numId w:val="3"/>
        </w:numPr>
        <w:spacing w:line="360" w:lineRule="auto"/>
        <w:rPr>
          <w:sz w:val="28"/>
          <w:szCs w:val="28"/>
        </w:rPr>
      </w:pPr>
      <w:r w:rsidRPr="00A04C24">
        <w:rPr>
          <w:sz w:val="28"/>
          <w:szCs w:val="28"/>
        </w:rPr>
        <w:t>Light Rail</w:t>
      </w:r>
      <w:r w:rsidR="00E373AA" w:rsidRPr="00A04C24">
        <w:rPr>
          <w:sz w:val="28"/>
          <w:szCs w:val="28"/>
        </w:rPr>
        <w:t xml:space="preserve"> (2 operators: SFMTA &amp; VTA)</w:t>
      </w:r>
    </w:p>
    <w:p w:rsidR="00495605" w:rsidRPr="00A04C24" w:rsidRDefault="00495605" w:rsidP="001043E7">
      <w:pPr>
        <w:pStyle w:val="ListParagraph"/>
        <w:numPr>
          <w:ilvl w:val="0"/>
          <w:numId w:val="3"/>
        </w:numPr>
        <w:spacing w:line="360" w:lineRule="auto"/>
        <w:rPr>
          <w:sz w:val="28"/>
          <w:szCs w:val="28"/>
        </w:rPr>
      </w:pPr>
      <w:r w:rsidRPr="00A04C24">
        <w:rPr>
          <w:sz w:val="28"/>
          <w:szCs w:val="28"/>
        </w:rPr>
        <w:t>Shuttle (</w:t>
      </w:r>
      <w:r w:rsidR="00E373AA" w:rsidRPr="00A04C24">
        <w:rPr>
          <w:sz w:val="28"/>
          <w:szCs w:val="28"/>
        </w:rPr>
        <w:t>V</w:t>
      </w:r>
      <w:r w:rsidRPr="00A04C24">
        <w:rPr>
          <w:sz w:val="28"/>
          <w:szCs w:val="28"/>
        </w:rPr>
        <w:t>TA only)</w:t>
      </w:r>
    </w:p>
    <w:p w:rsidR="00495605" w:rsidRPr="00A04C24" w:rsidRDefault="00495605" w:rsidP="001043E7">
      <w:pPr>
        <w:pStyle w:val="ListParagraph"/>
        <w:numPr>
          <w:ilvl w:val="0"/>
          <w:numId w:val="3"/>
        </w:numPr>
        <w:spacing w:line="360" w:lineRule="auto"/>
        <w:rPr>
          <w:sz w:val="28"/>
          <w:szCs w:val="28"/>
        </w:rPr>
      </w:pPr>
      <w:r w:rsidRPr="00A04C24">
        <w:rPr>
          <w:sz w:val="28"/>
          <w:szCs w:val="28"/>
        </w:rPr>
        <w:t>Non-Traditional Transit, listed as including Catch a Ride, Volunteer Driver, and directly operated Yellow Bus (Marin Transit only)</w:t>
      </w:r>
    </w:p>
    <w:p w:rsidR="00495605" w:rsidRPr="00A04C24" w:rsidRDefault="0022037B" w:rsidP="001043E7">
      <w:pPr>
        <w:spacing w:line="360" w:lineRule="auto"/>
        <w:rPr>
          <w:sz w:val="28"/>
          <w:szCs w:val="28"/>
        </w:rPr>
      </w:pPr>
      <w:r w:rsidRPr="00A04C24">
        <w:rPr>
          <w:sz w:val="28"/>
          <w:szCs w:val="28"/>
        </w:rPr>
        <w:t>The following overview represents insight using a</w:t>
      </w:r>
      <w:r w:rsidR="00495605" w:rsidRPr="00A04C24">
        <w:rPr>
          <w:sz w:val="28"/>
          <w:szCs w:val="28"/>
        </w:rPr>
        <w:t xml:space="preserve"> compilation of vital statistics from 25 agencies</w:t>
      </w:r>
      <w:r w:rsidRPr="00A04C24">
        <w:rPr>
          <w:sz w:val="28"/>
          <w:szCs w:val="28"/>
        </w:rPr>
        <w:t xml:space="preserve"> using reported data from </w:t>
      </w:r>
      <w:r w:rsidR="00AA2F9C" w:rsidRPr="00A04C24">
        <w:rPr>
          <w:sz w:val="28"/>
          <w:szCs w:val="28"/>
        </w:rPr>
        <w:t xml:space="preserve">FY 2015-16, the most recent year with audited data from all agencies. </w:t>
      </w:r>
      <w:r w:rsidR="00495605" w:rsidRPr="00A04C24">
        <w:rPr>
          <w:sz w:val="28"/>
          <w:szCs w:val="28"/>
        </w:rPr>
        <w:t xml:space="preserve">The statistics demonstrate great variance in operational features, as well as </w:t>
      </w:r>
      <w:r w:rsidR="00AA2F9C" w:rsidRPr="00A04C24">
        <w:rPr>
          <w:sz w:val="28"/>
          <w:szCs w:val="28"/>
        </w:rPr>
        <w:t xml:space="preserve">derived/calculated </w:t>
      </w:r>
      <w:r w:rsidR="00495605" w:rsidRPr="00A04C24">
        <w:rPr>
          <w:sz w:val="28"/>
          <w:szCs w:val="28"/>
        </w:rPr>
        <w:t>performance measures</w:t>
      </w:r>
      <w:r w:rsidR="00AA2F9C" w:rsidRPr="00A04C24">
        <w:rPr>
          <w:sz w:val="28"/>
          <w:szCs w:val="28"/>
        </w:rPr>
        <w:t xml:space="preserve">. </w:t>
      </w:r>
      <w:r w:rsidRPr="00A04C24">
        <w:rPr>
          <w:sz w:val="28"/>
          <w:szCs w:val="28"/>
        </w:rPr>
        <w:t>Detailed tables for FY 2015-16, presenting individual agency figures as well as comparing transportation modalities, are available in the appendix; figures are not inflation-adjusted.</w:t>
      </w:r>
    </w:p>
    <w:p w:rsidR="000B1031" w:rsidRPr="00A04C24" w:rsidRDefault="00F53132" w:rsidP="00A04C24">
      <w:pPr>
        <w:pStyle w:val="Heading3"/>
        <w:rPr>
          <w:color w:val="auto"/>
          <w:sz w:val="36"/>
        </w:rPr>
      </w:pPr>
      <w:bookmarkStart w:id="14" w:name="_Toc27562963"/>
      <w:r w:rsidRPr="00A04C24">
        <w:rPr>
          <w:color w:val="auto"/>
          <w:sz w:val="36"/>
        </w:rPr>
        <w:t>Quantitative Analysis</w:t>
      </w:r>
      <w:bookmarkEnd w:id="14"/>
    </w:p>
    <w:p w:rsidR="002442FC" w:rsidRPr="00A04C24" w:rsidRDefault="002442FC" w:rsidP="001043E7">
      <w:pPr>
        <w:spacing w:line="360" w:lineRule="auto"/>
        <w:rPr>
          <w:sz w:val="28"/>
        </w:rPr>
      </w:pPr>
      <w:r w:rsidRPr="00A04C24">
        <w:rPr>
          <w:sz w:val="28"/>
        </w:rPr>
        <w:t>The Bay Area’s agencies have a wide range of sizes (including geographic footprint, populations served, number of vehicles, expenses, revenues and other related figures),</w:t>
      </w:r>
      <w:r w:rsidR="00E7226F" w:rsidRPr="00A04C24">
        <w:rPr>
          <w:sz w:val="28"/>
        </w:rPr>
        <w:t xml:space="preserve"> which are reported in </w:t>
      </w:r>
      <w:r w:rsidR="000E7762" w:rsidRPr="00A04C24">
        <w:rPr>
          <w:sz w:val="28"/>
        </w:rPr>
        <w:t xml:space="preserve">25 agencies’ </w:t>
      </w:r>
      <w:r w:rsidR="00E7226F" w:rsidRPr="00A04C24">
        <w:rPr>
          <w:sz w:val="28"/>
        </w:rPr>
        <w:t xml:space="preserve">annual reports to MTC; they also report </w:t>
      </w:r>
      <w:r w:rsidRPr="00A04C24">
        <w:rPr>
          <w:sz w:val="28"/>
        </w:rPr>
        <w:t xml:space="preserve">“performance concepts” analyzing such factors as </w:t>
      </w:r>
      <w:r w:rsidR="00E7226F" w:rsidRPr="00A04C24">
        <w:rPr>
          <w:sz w:val="28"/>
        </w:rPr>
        <w:t xml:space="preserve">Cost Effectiveness </w:t>
      </w:r>
      <w:r w:rsidRPr="00A04C24">
        <w:rPr>
          <w:sz w:val="28"/>
        </w:rPr>
        <w:lastRenderedPageBreak/>
        <w:t>(cost per passenger),</w:t>
      </w:r>
      <w:r w:rsidR="00E7226F" w:rsidRPr="00A04C24">
        <w:rPr>
          <w:sz w:val="28"/>
        </w:rPr>
        <w:t xml:space="preserve"> Cost Efficiency (cost per vehicle-hour), Service Effectiveness (in both passenger per vehicle-mile and passenger per vehicle-hour), Labor Efficiency (vehicle-hour per employee), and Farebox Recovery (farebox revenue divided by operational cost). These can be used to analyze differences between agencies as well as differences among transit types (e.g. comparing Heavy Rail to Paratransit service effectiveness). Given an environment of limited funding and critical analysis from state, regional and local actors, such figures can guide both prioritization and modification of services to provide</w:t>
      </w:r>
      <w:r w:rsidR="00F53132" w:rsidRPr="00A04C24">
        <w:rPr>
          <w:sz w:val="28"/>
        </w:rPr>
        <w:t xml:space="preserve"> the most efficient, cost-effective, and sustainable systems while still meeting passengers’ needs</w:t>
      </w:r>
      <w:r w:rsidR="00E7226F" w:rsidRPr="00A04C24">
        <w:rPr>
          <w:sz w:val="28"/>
        </w:rPr>
        <w:t>.</w:t>
      </w:r>
      <w:r w:rsidR="00F53132" w:rsidRPr="00A04C24">
        <w:rPr>
          <w:sz w:val="28"/>
        </w:rPr>
        <w:t xml:space="preserve"> This is especially important for seniors and </w:t>
      </w:r>
      <w:r w:rsidR="009813D5">
        <w:rPr>
          <w:sz w:val="28"/>
        </w:rPr>
        <w:t>people with</w:t>
      </w:r>
      <w:r w:rsidR="00E535C4">
        <w:rPr>
          <w:sz w:val="28"/>
        </w:rPr>
        <w:t xml:space="preserve"> disabilities</w:t>
      </w:r>
      <w:r w:rsidR="00F53132" w:rsidRPr="00A04C24">
        <w:rPr>
          <w:sz w:val="28"/>
        </w:rPr>
        <w:t xml:space="preserve">, who often rely on Paratransit and other flexible-route services that generally </w:t>
      </w:r>
      <w:r w:rsidR="004B2CAE" w:rsidRPr="00A04C24">
        <w:rPr>
          <w:sz w:val="28"/>
        </w:rPr>
        <w:t>have substantially higher subsidy costs per rider,</w:t>
      </w:r>
      <w:r w:rsidR="00F53132" w:rsidRPr="00A04C24">
        <w:rPr>
          <w:sz w:val="28"/>
        </w:rPr>
        <w:t xml:space="preserve"> but are the only method of transportation for such passengers who do not own and/or cannot operate single-occupancy vehicles.</w:t>
      </w:r>
    </w:p>
    <w:p w:rsidR="00717A98" w:rsidRPr="00A04C24" w:rsidRDefault="00717A98" w:rsidP="001043E7">
      <w:pPr>
        <w:spacing w:line="360" w:lineRule="auto"/>
        <w:rPr>
          <w:sz w:val="28"/>
        </w:rPr>
      </w:pPr>
      <w:r w:rsidRPr="00A04C24">
        <w:rPr>
          <w:sz w:val="28"/>
        </w:rPr>
        <w:t>It should be noted that ACE operates heavy rail between Stockton and San Jose, with a footprint of 1,248 mi</w:t>
      </w:r>
      <w:r w:rsidRPr="00A04C24">
        <w:rPr>
          <w:sz w:val="28"/>
          <w:vertAlign w:val="superscript"/>
        </w:rPr>
        <w:t>2</w:t>
      </w:r>
      <w:r w:rsidRPr="00A04C24">
        <w:rPr>
          <w:sz w:val="28"/>
        </w:rPr>
        <w:t xml:space="preserve"> and “population served” of 4.145 million (including Santa Clara, Alameda, and San Joaquin counties). San Joaquin County, which is included in ACE’s statistical report, has a population of approximately 752,660 and a footprint of 1426 mi². ACE is also one of 3 regional operators which provides “heavy rail” service (the others being Caltrain and BART).</w:t>
      </w:r>
      <w:r w:rsidRPr="00A04C24">
        <w:rPr>
          <w:i/>
          <w:iCs/>
          <w:sz w:val="28"/>
        </w:rPr>
        <w:t xml:space="preserve"> Given that ACE is the sole transportation provider operating partly outside the 9-County Bay Area, its report slightly skews total, mean, and median regional statistics for both quantitative profiles and performance concepts, as well as figures for heavy rail when comparing transportation types</w:t>
      </w:r>
      <w:r w:rsidRPr="00A04C24">
        <w:rPr>
          <w:sz w:val="28"/>
        </w:rPr>
        <w:t xml:space="preserve">. </w:t>
      </w:r>
    </w:p>
    <w:p w:rsidR="00F53132" w:rsidRPr="00A04C24" w:rsidRDefault="00F53132" w:rsidP="001043E7">
      <w:pPr>
        <w:pStyle w:val="Heading3"/>
        <w:spacing w:line="360" w:lineRule="auto"/>
        <w:rPr>
          <w:color w:val="auto"/>
          <w:sz w:val="36"/>
        </w:rPr>
      </w:pPr>
      <w:r w:rsidRPr="00A04C24">
        <w:rPr>
          <w:color w:val="auto"/>
          <w:sz w:val="36"/>
        </w:rPr>
        <w:lastRenderedPageBreak/>
        <w:t>Quantitative Analysis: Agencies Serving the Bay Area</w:t>
      </w:r>
    </w:p>
    <w:p w:rsidR="00717A98" w:rsidRPr="00A04C24" w:rsidRDefault="000B1031" w:rsidP="001043E7">
      <w:pPr>
        <w:spacing w:line="360" w:lineRule="auto"/>
        <w:rPr>
          <w:sz w:val="28"/>
        </w:rPr>
      </w:pPr>
      <w:r w:rsidRPr="00A04C24">
        <w:rPr>
          <w:sz w:val="28"/>
        </w:rPr>
        <w:t>The 25</w:t>
      </w:r>
      <w:r w:rsidR="000E7762" w:rsidRPr="00A04C24">
        <w:rPr>
          <w:sz w:val="28"/>
        </w:rPr>
        <w:t xml:space="preserve"> reports </w:t>
      </w:r>
      <w:r w:rsidRPr="00A04C24">
        <w:rPr>
          <w:sz w:val="28"/>
        </w:rPr>
        <w:t>show wide variation in</w:t>
      </w:r>
      <w:r w:rsidR="003309AF" w:rsidRPr="00A04C24">
        <w:rPr>
          <w:sz w:val="28"/>
        </w:rPr>
        <w:t xml:space="preserve"> all statistics outlined above; we used agency profiles to outline regional totals, as well as mean and median figures for all agencies. Variations between agencies and regional profiles are outlined below; these are shown in more detail in</w:t>
      </w:r>
      <w:r w:rsidR="0099619C" w:rsidRPr="00A04C24">
        <w:rPr>
          <w:sz w:val="28"/>
        </w:rPr>
        <w:t xml:space="preserve"> the</w:t>
      </w:r>
      <w:r w:rsidR="003309AF" w:rsidRPr="00A04C24">
        <w:rPr>
          <w:sz w:val="28"/>
        </w:rPr>
        <w:t xml:space="preserve"> appendix. </w:t>
      </w:r>
    </w:p>
    <w:p w:rsidR="00EB26CF" w:rsidRPr="00A04C24" w:rsidRDefault="00EB26CF" w:rsidP="001043E7">
      <w:pPr>
        <w:spacing w:line="360" w:lineRule="auto"/>
        <w:rPr>
          <w:sz w:val="28"/>
        </w:rPr>
      </w:pPr>
      <w:r w:rsidRPr="00A04C24">
        <w:rPr>
          <w:sz w:val="28"/>
        </w:rPr>
        <w:t>The footprint, ridership, expenses and revenues vary widely across the Bay Area. In general, the smallest operators are City of Dixon Readi-Ride, Pleasanton Paratransit, and Rio Vista Delta Breeze; the largest operators are AC Transit, BART,</w:t>
      </w:r>
      <w:r w:rsidR="002E53A7" w:rsidRPr="00A04C24">
        <w:rPr>
          <w:sz w:val="28"/>
        </w:rPr>
        <w:t xml:space="preserve"> SFMTA, and VTA.</w:t>
      </w:r>
      <w:r w:rsidR="003309AF" w:rsidRPr="00A04C24">
        <w:rPr>
          <w:sz w:val="28"/>
        </w:rPr>
        <w:t xml:space="preserve"> </w:t>
      </w:r>
    </w:p>
    <w:p w:rsidR="000B1031" w:rsidRPr="00A04C24" w:rsidRDefault="000B1031" w:rsidP="001043E7">
      <w:pPr>
        <w:pStyle w:val="ListParagraph"/>
        <w:numPr>
          <w:ilvl w:val="0"/>
          <w:numId w:val="30"/>
        </w:numPr>
        <w:spacing w:line="360" w:lineRule="auto"/>
        <w:rPr>
          <w:sz w:val="28"/>
        </w:rPr>
      </w:pPr>
      <w:r w:rsidRPr="00A04C24">
        <w:rPr>
          <w:sz w:val="28"/>
        </w:rPr>
        <w:t>Service Area ranges from a low of 7 mi² (City of Dixon Readi-Ride) to 1</w:t>
      </w:r>
      <w:r w:rsidR="004B2CAE" w:rsidRPr="00A04C24">
        <w:rPr>
          <w:sz w:val="28"/>
        </w:rPr>
        <w:t>,</w:t>
      </w:r>
      <w:r w:rsidRPr="00A04C24">
        <w:rPr>
          <w:sz w:val="28"/>
        </w:rPr>
        <w:t>248 mi² (ACE). The mean is 199.3 mi² and median is 82.5 mi². Total area served by all operators is 4</w:t>
      </w:r>
      <w:r w:rsidR="004B2CAE" w:rsidRPr="00A04C24">
        <w:rPr>
          <w:sz w:val="28"/>
        </w:rPr>
        <w:t>,</w:t>
      </w:r>
      <w:r w:rsidRPr="00A04C24">
        <w:rPr>
          <w:sz w:val="28"/>
        </w:rPr>
        <w:t>981 mi²; there is some geographic overlap between agencies, so this is larger than the area served by all operators</w:t>
      </w:r>
      <w:r w:rsidR="002442FC" w:rsidRPr="00A04C24">
        <w:rPr>
          <w:sz w:val="28"/>
        </w:rPr>
        <w:t>.</w:t>
      </w:r>
      <w:r w:rsidRPr="00A04C24">
        <w:rPr>
          <w:sz w:val="28"/>
        </w:rPr>
        <w:t xml:space="preserve"> </w:t>
      </w:r>
      <w:r w:rsidR="002442FC" w:rsidRPr="00A04C24">
        <w:rPr>
          <w:sz w:val="28"/>
        </w:rPr>
        <w:t>T</w:t>
      </w:r>
      <w:r w:rsidRPr="00A04C24">
        <w:rPr>
          <w:sz w:val="28"/>
        </w:rPr>
        <w:t>he entire Bay Area</w:t>
      </w:r>
      <w:r w:rsidR="000C3A22" w:rsidRPr="00A04C24">
        <w:rPr>
          <w:sz w:val="28"/>
        </w:rPr>
        <w:t xml:space="preserve"> (with “unclipped geographies”)</w:t>
      </w:r>
      <w:r w:rsidRPr="00A04C24">
        <w:rPr>
          <w:sz w:val="28"/>
        </w:rPr>
        <w:t xml:space="preserve"> is 6</w:t>
      </w:r>
      <w:r w:rsidR="004B2CAE" w:rsidRPr="00A04C24">
        <w:rPr>
          <w:sz w:val="28"/>
        </w:rPr>
        <w:t>,</w:t>
      </w:r>
      <w:r w:rsidRPr="00A04C24">
        <w:rPr>
          <w:sz w:val="28"/>
        </w:rPr>
        <w:t>966 mi²</w:t>
      </w:r>
      <w:r w:rsidR="002442FC" w:rsidRPr="00A04C24">
        <w:rPr>
          <w:sz w:val="28"/>
        </w:rPr>
        <w:t xml:space="preserve"> – more than the total area served – meaning that there are some areas without transit regardless</w:t>
      </w:r>
      <w:r w:rsidRPr="00A04C24">
        <w:rPr>
          <w:sz w:val="28"/>
        </w:rPr>
        <w:t>.</w:t>
      </w:r>
      <w:r w:rsidR="001C3AE1" w:rsidRPr="00A04C24">
        <w:rPr>
          <w:sz w:val="28"/>
        </w:rPr>
        <w:t xml:space="preserve"> </w:t>
      </w:r>
    </w:p>
    <w:p w:rsidR="000B1031" w:rsidRPr="00A04C24" w:rsidRDefault="000B1031" w:rsidP="001043E7">
      <w:pPr>
        <w:pStyle w:val="ListParagraph"/>
        <w:numPr>
          <w:ilvl w:val="0"/>
          <w:numId w:val="30"/>
        </w:numPr>
        <w:spacing w:line="360" w:lineRule="auto"/>
        <w:rPr>
          <w:sz w:val="28"/>
        </w:rPr>
      </w:pPr>
      <w:r w:rsidRPr="00A04C24">
        <w:rPr>
          <w:sz w:val="28"/>
        </w:rPr>
        <w:t>Population served ranges from 7</w:t>
      </w:r>
      <w:r w:rsidR="004B2CAE" w:rsidRPr="00A04C24">
        <w:rPr>
          <w:sz w:val="28"/>
        </w:rPr>
        <w:t>,</w:t>
      </w:r>
      <w:r w:rsidRPr="00A04C24">
        <w:rPr>
          <w:sz w:val="28"/>
        </w:rPr>
        <w:t>700 (Rio Vista Delta Breeze) to 4.145 million (ACE). Mean is</w:t>
      </w:r>
      <w:r w:rsidR="00EB26CF" w:rsidRPr="00A04C24">
        <w:rPr>
          <w:sz w:val="28"/>
        </w:rPr>
        <w:t xml:space="preserve"> 822,000 and median is 258,000. Total population served is approximately 20.558 million; this is larger than the Bay Area’s 7.75 million residents (2018), as there is overlap between operators’ populations served.</w:t>
      </w:r>
    </w:p>
    <w:p w:rsidR="00EB26CF" w:rsidRPr="00A04C24" w:rsidRDefault="00EB26CF" w:rsidP="001043E7">
      <w:pPr>
        <w:pStyle w:val="ListParagraph"/>
        <w:numPr>
          <w:ilvl w:val="0"/>
          <w:numId w:val="30"/>
        </w:numPr>
        <w:spacing w:line="360" w:lineRule="auto"/>
        <w:rPr>
          <w:sz w:val="28"/>
        </w:rPr>
      </w:pPr>
      <w:r w:rsidRPr="00A04C24">
        <w:rPr>
          <w:sz w:val="28"/>
        </w:rPr>
        <w:t>Active Fleets – including buses, paratransit vehicles, train cars, locomotive engines, etc. – range from 4 vehicles (Rio Vista Delta Breeze) to 1</w:t>
      </w:r>
      <w:r w:rsidR="004B2CAE" w:rsidRPr="00A04C24">
        <w:rPr>
          <w:sz w:val="28"/>
        </w:rPr>
        <w:t>,</w:t>
      </w:r>
      <w:r w:rsidRPr="00A04C24">
        <w:rPr>
          <w:sz w:val="28"/>
        </w:rPr>
        <w:t>152 (SFMTA). Mean is 187.28 and median is 63. Total vehicles are 4682.</w:t>
      </w:r>
    </w:p>
    <w:p w:rsidR="00303C4D" w:rsidRPr="00A04C24" w:rsidRDefault="00303C4D" w:rsidP="001043E7">
      <w:pPr>
        <w:pStyle w:val="ListParagraph"/>
        <w:numPr>
          <w:ilvl w:val="0"/>
          <w:numId w:val="30"/>
        </w:numPr>
        <w:spacing w:line="360" w:lineRule="auto"/>
        <w:rPr>
          <w:sz w:val="28"/>
        </w:rPr>
      </w:pPr>
      <w:r w:rsidRPr="00A04C24">
        <w:rPr>
          <w:sz w:val="28"/>
        </w:rPr>
        <w:t xml:space="preserve">Vehicle </w:t>
      </w:r>
      <w:r w:rsidR="00CE6438" w:rsidRPr="00A04C24">
        <w:rPr>
          <w:sz w:val="28"/>
        </w:rPr>
        <w:t>r</w:t>
      </w:r>
      <w:r w:rsidR="00044A84" w:rsidRPr="00A04C24">
        <w:rPr>
          <w:sz w:val="28"/>
        </w:rPr>
        <w:t xml:space="preserve">evenue </w:t>
      </w:r>
      <w:r w:rsidR="00CE6438" w:rsidRPr="00A04C24">
        <w:rPr>
          <w:sz w:val="28"/>
        </w:rPr>
        <w:t>m</w:t>
      </w:r>
      <w:r w:rsidRPr="00A04C24">
        <w:rPr>
          <w:sz w:val="28"/>
        </w:rPr>
        <w:t xml:space="preserve">iles </w:t>
      </w:r>
      <w:r w:rsidR="00313392" w:rsidRPr="00A04C24">
        <w:rPr>
          <w:sz w:val="28"/>
        </w:rPr>
        <w:t>(“V</w:t>
      </w:r>
      <w:r w:rsidR="00044A84" w:rsidRPr="00A04C24">
        <w:rPr>
          <w:sz w:val="28"/>
        </w:rPr>
        <w:t>R</w:t>
      </w:r>
      <w:r w:rsidR="00313392" w:rsidRPr="00A04C24">
        <w:rPr>
          <w:sz w:val="28"/>
        </w:rPr>
        <w:t xml:space="preserve">M”) </w:t>
      </w:r>
      <w:r w:rsidRPr="00A04C24">
        <w:rPr>
          <w:sz w:val="28"/>
        </w:rPr>
        <w:t>range from a low of 33,000 (Pleasanton Paratransit) to</w:t>
      </w:r>
      <w:r w:rsidR="00313392" w:rsidRPr="00A04C24">
        <w:rPr>
          <w:sz w:val="28"/>
        </w:rPr>
        <w:t xml:space="preserve"> 74,082,950.5 (BART). Mean is 7,954,366</w:t>
      </w:r>
      <w:r w:rsidR="00EC4EAC" w:rsidRPr="00A04C24">
        <w:rPr>
          <w:sz w:val="28"/>
        </w:rPr>
        <w:t xml:space="preserve"> and </w:t>
      </w:r>
      <w:r w:rsidR="00CE6438" w:rsidRPr="00A04C24">
        <w:rPr>
          <w:sz w:val="28"/>
        </w:rPr>
        <w:t xml:space="preserve">median is </w:t>
      </w:r>
      <w:r w:rsidR="00CE6438" w:rsidRPr="00A04C24">
        <w:rPr>
          <w:sz w:val="28"/>
        </w:rPr>
        <w:lastRenderedPageBreak/>
        <w:t>2,056,000; total v</w:t>
      </w:r>
      <w:r w:rsidR="00313392" w:rsidRPr="00A04C24">
        <w:rPr>
          <w:sz w:val="28"/>
        </w:rPr>
        <w:t>ehicle</w:t>
      </w:r>
      <w:r w:rsidR="00CE6438" w:rsidRPr="00A04C24">
        <w:rPr>
          <w:sz w:val="28"/>
        </w:rPr>
        <w:t xml:space="preserve"> r</w:t>
      </w:r>
      <w:r w:rsidR="00044A84" w:rsidRPr="00A04C24">
        <w:rPr>
          <w:sz w:val="28"/>
        </w:rPr>
        <w:t>evenue</w:t>
      </w:r>
      <w:r w:rsidR="00CE6438" w:rsidRPr="00A04C24">
        <w:rPr>
          <w:sz w:val="28"/>
        </w:rPr>
        <w:t xml:space="preserve"> m</w:t>
      </w:r>
      <w:r w:rsidR="00313392" w:rsidRPr="00A04C24">
        <w:rPr>
          <w:sz w:val="28"/>
        </w:rPr>
        <w:t>iles are 198.86 million. Notably, 7 operators have under 1 million V</w:t>
      </w:r>
      <w:r w:rsidR="00044A84" w:rsidRPr="00A04C24">
        <w:rPr>
          <w:sz w:val="28"/>
        </w:rPr>
        <w:t>R</w:t>
      </w:r>
      <w:r w:rsidR="00313392" w:rsidRPr="00A04C24">
        <w:rPr>
          <w:sz w:val="28"/>
        </w:rPr>
        <w:t>M, 13 have between 1 million and 10 million V</w:t>
      </w:r>
      <w:r w:rsidR="00044A84" w:rsidRPr="00A04C24">
        <w:rPr>
          <w:sz w:val="28"/>
        </w:rPr>
        <w:t>R</w:t>
      </w:r>
      <w:r w:rsidR="00313392" w:rsidRPr="00A04C24">
        <w:rPr>
          <w:sz w:val="28"/>
        </w:rPr>
        <w:t>M, and 4 have over 24 million V</w:t>
      </w:r>
      <w:r w:rsidR="00044A84" w:rsidRPr="00A04C24">
        <w:rPr>
          <w:sz w:val="28"/>
        </w:rPr>
        <w:t>R</w:t>
      </w:r>
      <w:r w:rsidR="00313392" w:rsidRPr="00A04C24">
        <w:rPr>
          <w:sz w:val="28"/>
        </w:rPr>
        <w:t>M; no operators have between 10 million and 24 million.</w:t>
      </w:r>
      <w:r w:rsidR="00EC4EAC" w:rsidRPr="00A04C24">
        <w:rPr>
          <w:sz w:val="28"/>
        </w:rPr>
        <w:t xml:space="preserve"> The largest operators are AC transit (24.3 million), VTA (25.5 million), SFMTA (28.1 million), and BART (74.1 million).</w:t>
      </w:r>
    </w:p>
    <w:p w:rsidR="00EC4EAC" w:rsidRPr="00A04C24" w:rsidRDefault="00EC4EAC" w:rsidP="001043E7">
      <w:pPr>
        <w:pStyle w:val="ListParagraph"/>
        <w:numPr>
          <w:ilvl w:val="0"/>
          <w:numId w:val="30"/>
        </w:numPr>
        <w:spacing w:line="360" w:lineRule="auto"/>
        <w:rPr>
          <w:sz w:val="28"/>
        </w:rPr>
      </w:pPr>
      <w:r w:rsidRPr="00A04C24">
        <w:rPr>
          <w:sz w:val="28"/>
        </w:rPr>
        <w:t>Vehicle</w:t>
      </w:r>
      <w:r w:rsidR="00044A84" w:rsidRPr="00A04C24">
        <w:rPr>
          <w:sz w:val="28"/>
        </w:rPr>
        <w:t xml:space="preserve"> </w:t>
      </w:r>
      <w:r w:rsidR="00CE6438" w:rsidRPr="00A04C24">
        <w:rPr>
          <w:sz w:val="28"/>
        </w:rPr>
        <w:t>r</w:t>
      </w:r>
      <w:r w:rsidR="00044A84" w:rsidRPr="00A04C24">
        <w:rPr>
          <w:sz w:val="28"/>
        </w:rPr>
        <w:t>evenue</w:t>
      </w:r>
      <w:r w:rsidRPr="00A04C24">
        <w:rPr>
          <w:sz w:val="28"/>
        </w:rPr>
        <w:t xml:space="preserve"> </w:t>
      </w:r>
      <w:r w:rsidR="00CE6438" w:rsidRPr="00A04C24">
        <w:rPr>
          <w:sz w:val="28"/>
        </w:rPr>
        <w:t>h</w:t>
      </w:r>
      <w:r w:rsidRPr="00A04C24">
        <w:rPr>
          <w:sz w:val="28"/>
        </w:rPr>
        <w:t>ours (</w:t>
      </w:r>
      <w:r w:rsidR="008901D4" w:rsidRPr="00A04C24">
        <w:rPr>
          <w:sz w:val="28"/>
        </w:rPr>
        <w:t>V</w:t>
      </w:r>
      <w:r w:rsidRPr="00A04C24">
        <w:rPr>
          <w:sz w:val="28"/>
        </w:rPr>
        <w:t xml:space="preserve">RH) range from a low of 4000 (Pleasanton Paratransit) to 3,727,160 (SFMTA). Mean is 515,514 and median is 113,597; total </w:t>
      </w:r>
      <w:r w:rsidR="008901D4" w:rsidRPr="00A04C24">
        <w:rPr>
          <w:sz w:val="28"/>
        </w:rPr>
        <w:t>V</w:t>
      </w:r>
      <w:r w:rsidRPr="00A04C24">
        <w:rPr>
          <w:sz w:val="28"/>
        </w:rPr>
        <w:t>RH is 12,887,837.</w:t>
      </w:r>
    </w:p>
    <w:p w:rsidR="003309AF" w:rsidRPr="00A04C24" w:rsidRDefault="00EB26CF" w:rsidP="001043E7">
      <w:pPr>
        <w:pStyle w:val="ListParagraph"/>
        <w:numPr>
          <w:ilvl w:val="0"/>
          <w:numId w:val="30"/>
        </w:numPr>
        <w:spacing w:line="360" w:lineRule="auto"/>
        <w:rPr>
          <w:sz w:val="28"/>
        </w:rPr>
      </w:pPr>
      <w:r w:rsidRPr="00A04C24">
        <w:rPr>
          <w:sz w:val="28"/>
        </w:rPr>
        <w:t>Annual ridership ranges from approximately 9</w:t>
      </w:r>
      <w:r w:rsidR="004B2CAE" w:rsidRPr="00A04C24">
        <w:rPr>
          <w:sz w:val="28"/>
        </w:rPr>
        <w:t>,</w:t>
      </w:r>
      <w:r w:rsidRPr="00A04C24">
        <w:rPr>
          <w:sz w:val="28"/>
        </w:rPr>
        <w:t>000 (Pleasanton Paratransit) to 233.1 million (SFMTA). Mean is 21.3 million and median is 1.7 million. Total annual ridership is 532.77 million.</w:t>
      </w:r>
      <w:r w:rsidR="00085B2A" w:rsidRPr="00A04C24">
        <w:rPr>
          <w:sz w:val="28"/>
        </w:rPr>
        <w:t xml:space="preserve"> </w:t>
      </w:r>
    </w:p>
    <w:p w:rsidR="00EB26CF" w:rsidRPr="00A04C24" w:rsidRDefault="00085B2A" w:rsidP="001043E7">
      <w:pPr>
        <w:pStyle w:val="ListParagraph"/>
        <w:numPr>
          <w:ilvl w:val="0"/>
          <w:numId w:val="30"/>
        </w:numPr>
        <w:spacing w:line="360" w:lineRule="auto"/>
        <w:rPr>
          <w:sz w:val="28"/>
        </w:rPr>
      </w:pPr>
      <w:r w:rsidRPr="00A04C24">
        <w:rPr>
          <w:sz w:val="28"/>
        </w:rPr>
        <w:t>Average weekday ridership ranges from a low of 40 (both Pleasanton Paratransit and</w:t>
      </w:r>
      <w:r w:rsidR="003309AF" w:rsidRPr="00A04C24">
        <w:rPr>
          <w:sz w:val="28"/>
        </w:rPr>
        <w:t xml:space="preserve"> Rio Vista Delta Breeze) to a high of 727,857 (SFMTA). Mean is 68,884 and median is 5</w:t>
      </w:r>
      <w:r w:rsidR="004B2CAE" w:rsidRPr="00A04C24">
        <w:rPr>
          <w:sz w:val="28"/>
        </w:rPr>
        <w:t>,</w:t>
      </w:r>
      <w:r w:rsidR="003309AF" w:rsidRPr="00A04C24">
        <w:rPr>
          <w:sz w:val="28"/>
        </w:rPr>
        <w:t>955; total average weekday ridership is 1,722,099.5.</w:t>
      </w:r>
    </w:p>
    <w:p w:rsidR="00085B2A" w:rsidRPr="00A04C24" w:rsidRDefault="00085B2A" w:rsidP="001043E7">
      <w:pPr>
        <w:spacing w:line="360" w:lineRule="auto"/>
        <w:rPr>
          <w:sz w:val="28"/>
        </w:rPr>
      </w:pPr>
      <w:r w:rsidRPr="00A04C24">
        <w:rPr>
          <w:sz w:val="28"/>
        </w:rPr>
        <w:t>The finances for agencies likewise vary widely; this is due to many factors such as geographic footprint, population served, types of vehicles, efficiency of service, etc. However, agencies’ quantitative reports only present figures and related performance concepts, so any relation between finances and efficiency must be gleaned from comparing agency characteristics and differences between service types overall.</w:t>
      </w:r>
    </w:p>
    <w:p w:rsidR="002E53A7" w:rsidRPr="00A04C24" w:rsidRDefault="002E53A7" w:rsidP="001043E7">
      <w:pPr>
        <w:pStyle w:val="ListParagraph"/>
        <w:numPr>
          <w:ilvl w:val="0"/>
          <w:numId w:val="30"/>
        </w:numPr>
        <w:spacing w:line="360" w:lineRule="auto"/>
        <w:rPr>
          <w:sz w:val="28"/>
        </w:rPr>
      </w:pPr>
      <w:r w:rsidRPr="00A04C24">
        <w:rPr>
          <w:sz w:val="28"/>
        </w:rPr>
        <w:t xml:space="preserve">Operational expenses range from $431,000 (Rio Vista Delta Breeze) to $637.4 million (BART). Mean is approximately $110 million and median is $19 million. Total </w:t>
      </w:r>
      <w:r w:rsidR="002E1BB3" w:rsidRPr="00A04C24">
        <w:rPr>
          <w:sz w:val="28"/>
        </w:rPr>
        <w:t xml:space="preserve">regional </w:t>
      </w:r>
      <w:r w:rsidRPr="00A04C24">
        <w:rPr>
          <w:sz w:val="28"/>
        </w:rPr>
        <w:t xml:space="preserve">expenses </w:t>
      </w:r>
      <w:r w:rsidR="002E1BB3" w:rsidRPr="00A04C24">
        <w:rPr>
          <w:sz w:val="28"/>
        </w:rPr>
        <w:t xml:space="preserve">are </w:t>
      </w:r>
      <w:r w:rsidRPr="00A04C24">
        <w:rPr>
          <w:sz w:val="28"/>
        </w:rPr>
        <w:t>$2.762 billion.</w:t>
      </w:r>
    </w:p>
    <w:p w:rsidR="002E1BB3" w:rsidRPr="00A04C24" w:rsidRDefault="002E53A7" w:rsidP="001043E7">
      <w:pPr>
        <w:pStyle w:val="ListParagraph"/>
        <w:numPr>
          <w:ilvl w:val="0"/>
          <w:numId w:val="30"/>
        </w:numPr>
        <w:spacing w:line="360" w:lineRule="auto"/>
        <w:rPr>
          <w:sz w:val="28"/>
        </w:rPr>
      </w:pPr>
      <w:r w:rsidRPr="00A04C24">
        <w:rPr>
          <w:sz w:val="28"/>
        </w:rPr>
        <w:lastRenderedPageBreak/>
        <w:t>Farebox revenues range from $17,500 (Rio Vista Delta Breeze) to $489.6 million (BART). Mean is approximately $39.8 million and median is $3.3 million. Total farebox revenues are $994 million.</w:t>
      </w:r>
    </w:p>
    <w:p w:rsidR="002E53A7" w:rsidRPr="00A04C24" w:rsidRDefault="000B1031" w:rsidP="001043E7">
      <w:pPr>
        <w:pStyle w:val="ListParagraph"/>
        <w:numPr>
          <w:ilvl w:val="0"/>
          <w:numId w:val="30"/>
        </w:numPr>
        <w:spacing w:line="360" w:lineRule="auto"/>
        <w:rPr>
          <w:sz w:val="28"/>
        </w:rPr>
      </w:pPr>
      <w:r w:rsidRPr="00A04C24">
        <w:rPr>
          <w:sz w:val="28"/>
        </w:rPr>
        <w:t>Farebox recovery</w:t>
      </w:r>
      <w:r w:rsidR="002E53A7" w:rsidRPr="00A04C24">
        <w:rPr>
          <w:sz w:val="28"/>
        </w:rPr>
        <w:t xml:space="preserve"> as a percentage of total expenses</w:t>
      </w:r>
      <w:r w:rsidRPr="00A04C24">
        <w:rPr>
          <w:sz w:val="28"/>
        </w:rPr>
        <w:t xml:space="preserve"> varies widely between transportation operators in the Bay Area</w:t>
      </w:r>
      <w:r w:rsidR="001C3AE1" w:rsidRPr="00A04C24">
        <w:rPr>
          <w:sz w:val="28"/>
        </w:rPr>
        <w:t>, with a region-wide recovery of 36.01%</w:t>
      </w:r>
      <w:r w:rsidR="00580965" w:rsidRPr="00A04C24">
        <w:rPr>
          <w:sz w:val="28"/>
        </w:rPr>
        <w:t xml:space="preserve"> (mean of 23.75% and median of 16.41%)</w:t>
      </w:r>
      <w:r w:rsidR="002E53A7" w:rsidRPr="00A04C24">
        <w:rPr>
          <w:sz w:val="28"/>
        </w:rPr>
        <w:t>.</w:t>
      </w:r>
      <w:r w:rsidRPr="00A04C24">
        <w:rPr>
          <w:sz w:val="28"/>
        </w:rPr>
        <w:t xml:space="preserve"> </w:t>
      </w:r>
      <w:r w:rsidR="001C3AE1" w:rsidRPr="00A04C24">
        <w:rPr>
          <w:sz w:val="28"/>
        </w:rPr>
        <w:t>Non-farebox revenue – e.g. from taxes, state funds, federal grants, “non-fare operating revenue” (concessions, advertising, parking, etc.) and “other” categories – provides other operational funds.</w:t>
      </w:r>
    </w:p>
    <w:p w:rsidR="001C3AE1" w:rsidRPr="00A04C24" w:rsidRDefault="002E53A7" w:rsidP="001043E7">
      <w:pPr>
        <w:pStyle w:val="ListParagraph"/>
        <w:numPr>
          <w:ilvl w:val="0"/>
          <w:numId w:val="30"/>
        </w:numPr>
        <w:spacing w:line="360" w:lineRule="auto"/>
        <w:rPr>
          <w:sz w:val="28"/>
        </w:rPr>
      </w:pPr>
      <w:r w:rsidRPr="00A04C24">
        <w:rPr>
          <w:sz w:val="28"/>
        </w:rPr>
        <w:t>Three</w:t>
      </w:r>
      <w:r w:rsidR="000B1031" w:rsidRPr="00A04C24">
        <w:rPr>
          <w:sz w:val="28"/>
        </w:rPr>
        <w:t xml:space="preserve"> agencies</w:t>
      </w:r>
      <w:r w:rsidR="00580965" w:rsidRPr="00A04C24">
        <w:rPr>
          <w:sz w:val="28"/>
        </w:rPr>
        <w:t xml:space="preserve"> </w:t>
      </w:r>
      <w:r w:rsidRPr="00A04C24">
        <w:rPr>
          <w:sz w:val="28"/>
        </w:rPr>
        <w:t xml:space="preserve">– </w:t>
      </w:r>
      <w:r w:rsidR="000B1031" w:rsidRPr="00A04C24">
        <w:rPr>
          <w:sz w:val="28"/>
        </w:rPr>
        <w:t xml:space="preserve">all of which operate </w:t>
      </w:r>
      <w:r w:rsidR="004B2CAE" w:rsidRPr="00A04C24">
        <w:rPr>
          <w:sz w:val="28"/>
        </w:rPr>
        <w:t xml:space="preserve">only </w:t>
      </w:r>
      <w:r w:rsidR="000B1031" w:rsidRPr="00A04C24">
        <w:rPr>
          <w:sz w:val="28"/>
        </w:rPr>
        <w:t>paratransit and/or flexible-route shuttles &amp; buses</w:t>
      </w:r>
      <w:r w:rsidRPr="00A04C24">
        <w:rPr>
          <w:sz w:val="28"/>
        </w:rPr>
        <w:t xml:space="preserve"> –</w:t>
      </w:r>
      <w:r w:rsidR="001C3AE1" w:rsidRPr="00A04C24">
        <w:rPr>
          <w:sz w:val="28"/>
        </w:rPr>
        <w:t xml:space="preserve"> have farebox recoveries in </w:t>
      </w:r>
      <w:r w:rsidRPr="00A04C24">
        <w:rPr>
          <w:sz w:val="28"/>
        </w:rPr>
        <w:t xml:space="preserve">single-digit percentages: Rio Vista Delta Breeze (4.07%), Pleasanton Paratransit (4.25%), and Vine (6%). </w:t>
      </w:r>
      <w:r w:rsidR="00BC51A5" w:rsidRPr="00A04C24">
        <w:rPr>
          <w:sz w:val="28"/>
        </w:rPr>
        <w:t xml:space="preserve">Vine </w:t>
      </w:r>
      <w:r w:rsidR="0098280D" w:rsidRPr="00A04C24">
        <w:rPr>
          <w:sz w:val="28"/>
        </w:rPr>
        <w:t>spent around 25.7% of operational costs on Paratransit and Demand Response</w:t>
      </w:r>
      <w:r w:rsidR="00BC51A5" w:rsidRPr="00A04C24">
        <w:rPr>
          <w:sz w:val="28"/>
        </w:rPr>
        <w:t xml:space="preserve"> (74.3% was fixed-route bus) and </w:t>
      </w:r>
      <w:r w:rsidR="0098280D" w:rsidRPr="00A04C24">
        <w:rPr>
          <w:sz w:val="28"/>
        </w:rPr>
        <w:t>had a 12.2% farebox recovery.</w:t>
      </w:r>
    </w:p>
    <w:p w:rsidR="001C3AE1" w:rsidRPr="00A04C24" w:rsidRDefault="00580965" w:rsidP="001043E7">
      <w:pPr>
        <w:pStyle w:val="ListParagraph"/>
        <w:numPr>
          <w:ilvl w:val="0"/>
          <w:numId w:val="30"/>
        </w:numPr>
        <w:spacing w:line="360" w:lineRule="auto"/>
        <w:rPr>
          <w:sz w:val="28"/>
        </w:rPr>
      </w:pPr>
      <w:r w:rsidRPr="00A04C24">
        <w:rPr>
          <w:sz w:val="28"/>
        </w:rPr>
        <w:t>The agencies with highest farebox recovery include the region’s 3 heavy rail operators (ACE, 44.94%; BART, 76.81%</w:t>
      </w:r>
      <w:r w:rsidR="0098280D" w:rsidRPr="00A04C24">
        <w:rPr>
          <w:sz w:val="28"/>
        </w:rPr>
        <w:t>;</w:t>
      </w:r>
      <w:r w:rsidR="0098280D" w:rsidRPr="00A04C24">
        <w:rPr>
          <w:b/>
          <w:sz w:val="28"/>
        </w:rPr>
        <w:t xml:space="preserve"> </w:t>
      </w:r>
      <w:r w:rsidR="0098280D" w:rsidRPr="00A04C24">
        <w:rPr>
          <w:sz w:val="28"/>
        </w:rPr>
        <w:t>and Caltrain, 65.96%) and San Francisco Bay Ferry, 62.31%.</w:t>
      </w:r>
    </w:p>
    <w:p w:rsidR="00085B2A" w:rsidRPr="00A04C24" w:rsidRDefault="001C3AE1" w:rsidP="001043E7">
      <w:pPr>
        <w:pStyle w:val="ListParagraph"/>
        <w:numPr>
          <w:ilvl w:val="0"/>
          <w:numId w:val="30"/>
        </w:numPr>
        <w:spacing w:line="360" w:lineRule="auto"/>
        <w:rPr>
          <w:sz w:val="28"/>
        </w:rPr>
      </w:pPr>
      <w:r w:rsidRPr="00A04C24">
        <w:rPr>
          <w:sz w:val="28"/>
        </w:rPr>
        <w:t>T</w:t>
      </w:r>
      <w:r w:rsidR="000B1031" w:rsidRPr="00A04C24">
        <w:rPr>
          <w:sz w:val="28"/>
        </w:rPr>
        <w:t xml:space="preserve">he entire region had a 36.01% farebox recovery (approximately $994 million in revenue for $2.762 billion in expenses). </w:t>
      </w:r>
    </w:p>
    <w:p w:rsidR="00E71B12" w:rsidRPr="00A04C24" w:rsidRDefault="0041519E" w:rsidP="001043E7">
      <w:pPr>
        <w:spacing w:line="360" w:lineRule="auto"/>
        <w:rPr>
          <w:sz w:val="28"/>
        </w:rPr>
      </w:pPr>
      <w:r w:rsidRPr="00A04C24">
        <w:rPr>
          <w:sz w:val="28"/>
        </w:rPr>
        <w:t xml:space="preserve"> “Performance Concepts” </w:t>
      </w:r>
      <w:r w:rsidR="00FC46FC" w:rsidRPr="00A04C24">
        <w:rPr>
          <w:sz w:val="28"/>
        </w:rPr>
        <w:t xml:space="preserve">are calculated </w:t>
      </w:r>
      <w:r w:rsidRPr="00A04C24">
        <w:rPr>
          <w:sz w:val="28"/>
        </w:rPr>
        <w:t xml:space="preserve">by comparing assorted financial information (e.g. specific revenues and expenses) and operating data (e.g. total passengers, </w:t>
      </w:r>
      <w:r w:rsidR="00140C2F" w:rsidRPr="00A04C24">
        <w:rPr>
          <w:sz w:val="28"/>
        </w:rPr>
        <w:t xml:space="preserve">vehicle </w:t>
      </w:r>
      <w:r w:rsidRPr="00A04C24">
        <w:rPr>
          <w:sz w:val="28"/>
        </w:rPr>
        <w:t xml:space="preserve">revenue miles, </w:t>
      </w:r>
      <w:r w:rsidR="00140C2F" w:rsidRPr="00A04C24">
        <w:rPr>
          <w:sz w:val="28"/>
        </w:rPr>
        <w:t xml:space="preserve">vehicle </w:t>
      </w:r>
      <w:r w:rsidRPr="00A04C24">
        <w:rPr>
          <w:sz w:val="28"/>
        </w:rPr>
        <w:t xml:space="preserve">revenue hours, and </w:t>
      </w:r>
      <w:r w:rsidR="009813D5" w:rsidRPr="00A04C24">
        <w:rPr>
          <w:sz w:val="28"/>
        </w:rPr>
        <w:t>full-time</w:t>
      </w:r>
      <w:r w:rsidR="004B2CAE" w:rsidRPr="00A04C24">
        <w:rPr>
          <w:sz w:val="28"/>
        </w:rPr>
        <w:t xml:space="preserve"> </w:t>
      </w:r>
      <w:r w:rsidRPr="00A04C24">
        <w:rPr>
          <w:sz w:val="28"/>
        </w:rPr>
        <w:t>employee</w:t>
      </w:r>
      <w:r w:rsidR="004B2CAE" w:rsidRPr="00A04C24">
        <w:rPr>
          <w:sz w:val="28"/>
        </w:rPr>
        <w:t xml:space="preserve">s or </w:t>
      </w:r>
      <w:r w:rsidR="009813D5" w:rsidRPr="00A04C24">
        <w:rPr>
          <w:sz w:val="28"/>
        </w:rPr>
        <w:t>full-time</w:t>
      </w:r>
      <w:r w:rsidRPr="00A04C24">
        <w:rPr>
          <w:sz w:val="28"/>
        </w:rPr>
        <w:t xml:space="preserve"> equivalents). For the most part, these are consistently calculated across agencies and service types. </w:t>
      </w:r>
    </w:p>
    <w:p w:rsidR="00F91EBB" w:rsidRPr="00A04C24" w:rsidRDefault="004A412C" w:rsidP="001043E7">
      <w:pPr>
        <w:pStyle w:val="ListParagraph"/>
        <w:numPr>
          <w:ilvl w:val="0"/>
          <w:numId w:val="32"/>
        </w:numPr>
        <w:spacing w:line="360" w:lineRule="auto"/>
        <w:ind w:left="360"/>
        <w:rPr>
          <w:sz w:val="28"/>
        </w:rPr>
      </w:pPr>
      <w:r w:rsidRPr="00A04C24">
        <w:rPr>
          <w:sz w:val="28"/>
        </w:rPr>
        <w:lastRenderedPageBreak/>
        <w:t xml:space="preserve">The Cost </w:t>
      </w:r>
      <w:r w:rsidR="008E0A19" w:rsidRPr="00A04C24">
        <w:rPr>
          <w:sz w:val="28"/>
        </w:rPr>
        <w:t xml:space="preserve">Effectiveness </w:t>
      </w:r>
      <w:r w:rsidRPr="00A04C24">
        <w:rPr>
          <w:sz w:val="28"/>
        </w:rPr>
        <w:t>metric (</w:t>
      </w:r>
      <w:r w:rsidR="00577AF0" w:rsidRPr="00A04C24">
        <w:rPr>
          <w:sz w:val="28"/>
        </w:rPr>
        <w:t xml:space="preserve">reported </w:t>
      </w:r>
      <w:r w:rsidRPr="00A04C24">
        <w:rPr>
          <w:sz w:val="28"/>
        </w:rPr>
        <w:t xml:space="preserve">as annual expenses per passenger) ranges from </w:t>
      </w:r>
      <w:r w:rsidR="00577AF0" w:rsidRPr="00A04C24">
        <w:rPr>
          <w:sz w:val="28"/>
        </w:rPr>
        <w:t>$3.25 (SFMTA)</w:t>
      </w:r>
      <w:r w:rsidRPr="00A04C24">
        <w:rPr>
          <w:sz w:val="28"/>
        </w:rPr>
        <w:t xml:space="preserve"> to $62.78 (Pleasanton paratransit). Mean Cost Efficiency is $12.15, median is</w:t>
      </w:r>
      <w:r w:rsidR="00577AF0" w:rsidRPr="00A04C24">
        <w:rPr>
          <w:sz w:val="28"/>
        </w:rPr>
        <w:t xml:space="preserve"> $8.18, and system-wide Cost Efficiency is $5.17. 16 operators report Cost Efficiency in the single-digits, 7 report between $10 and $16, and the remaining highest operators are Rio Vista Delta Breeze at $41.40 and Pleasanton paratransit at $62.78. As with other metrics, this shows that operators of solely paratransit and flexible fixed-route services have poor performance from a logistical and financial standpoint.</w:t>
      </w:r>
    </w:p>
    <w:p w:rsidR="00577AF0" w:rsidRPr="00A04C24" w:rsidRDefault="00577AF0" w:rsidP="001043E7">
      <w:pPr>
        <w:pStyle w:val="ListParagraph"/>
        <w:numPr>
          <w:ilvl w:val="0"/>
          <w:numId w:val="32"/>
        </w:numPr>
        <w:spacing w:line="360" w:lineRule="auto"/>
        <w:ind w:left="360"/>
        <w:rPr>
          <w:sz w:val="28"/>
        </w:rPr>
      </w:pPr>
      <w:r w:rsidRPr="00A04C24">
        <w:rPr>
          <w:sz w:val="28"/>
        </w:rPr>
        <w:t xml:space="preserve">Cost </w:t>
      </w:r>
      <w:r w:rsidR="008E0A19" w:rsidRPr="00A04C24">
        <w:rPr>
          <w:sz w:val="28"/>
        </w:rPr>
        <w:t xml:space="preserve">Efficiency </w:t>
      </w:r>
      <w:r w:rsidRPr="00A04C24">
        <w:rPr>
          <w:sz w:val="28"/>
        </w:rPr>
        <w:t xml:space="preserve">(expenses per </w:t>
      </w:r>
      <w:r w:rsidR="00CE6438" w:rsidRPr="00A04C24">
        <w:rPr>
          <w:sz w:val="28"/>
        </w:rPr>
        <w:t>v</w:t>
      </w:r>
      <w:r w:rsidR="00FC46FC" w:rsidRPr="00A04C24">
        <w:rPr>
          <w:sz w:val="28"/>
        </w:rPr>
        <w:t xml:space="preserve">ehicle </w:t>
      </w:r>
      <w:r w:rsidR="00CE6438" w:rsidRPr="00A04C24">
        <w:rPr>
          <w:sz w:val="28"/>
        </w:rPr>
        <w:t>r</w:t>
      </w:r>
      <w:r w:rsidRPr="00A04C24">
        <w:rPr>
          <w:sz w:val="28"/>
        </w:rPr>
        <w:t xml:space="preserve">evenue </w:t>
      </w:r>
      <w:r w:rsidR="00CE6438" w:rsidRPr="00A04C24">
        <w:rPr>
          <w:sz w:val="28"/>
        </w:rPr>
        <w:t>h</w:t>
      </w:r>
      <w:r w:rsidRPr="00A04C24">
        <w:rPr>
          <w:sz w:val="28"/>
        </w:rPr>
        <w:t xml:space="preserve">our) ranges from $52.88 (Vacaville) to $1,708.08 (San Francisco Bay Ferry). </w:t>
      </w:r>
      <w:r w:rsidR="009A15FF" w:rsidRPr="00A04C24">
        <w:rPr>
          <w:sz w:val="28"/>
        </w:rPr>
        <w:t xml:space="preserve">Mean is $239.10, median is $111.13, and system-wide Cost Effectiveness is $213.52. </w:t>
      </w:r>
      <w:r w:rsidRPr="00A04C24">
        <w:rPr>
          <w:sz w:val="28"/>
        </w:rPr>
        <w:t xml:space="preserve">The vast majority of operators (20) operate at $204 per </w:t>
      </w:r>
      <w:r w:rsidR="004478C1" w:rsidRPr="00A04C24">
        <w:rPr>
          <w:sz w:val="28"/>
        </w:rPr>
        <w:t>V</w:t>
      </w:r>
      <w:r w:rsidRPr="00A04C24">
        <w:rPr>
          <w:sz w:val="28"/>
        </w:rPr>
        <w:t xml:space="preserve">RH or less; the </w:t>
      </w:r>
      <w:r w:rsidR="009A15FF" w:rsidRPr="00A04C24">
        <w:rPr>
          <w:sz w:val="28"/>
        </w:rPr>
        <w:t xml:space="preserve">remaining </w:t>
      </w:r>
      <w:r w:rsidRPr="00A04C24">
        <w:rPr>
          <w:sz w:val="28"/>
        </w:rPr>
        <w:t xml:space="preserve">5 highest operators (ACE, BART, Caltrain, Golden Gate Transit, and San Francisco Bay Ferry) operate heavy rail or ferry service (in part or in full), which </w:t>
      </w:r>
      <w:r w:rsidR="009A15FF" w:rsidRPr="00A04C24">
        <w:rPr>
          <w:sz w:val="28"/>
        </w:rPr>
        <w:t>a</w:t>
      </w:r>
      <w:r w:rsidRPr="00A04C24">
        <w:rPr>
          <w:sz w:val="28"/>
        </w:rPr>
        <w:t xml:space="preserve">ll have significantly higher </w:t>
      </w:r>
      <w:r w:rsidR="009A15FF" w:rsidRPr="00A04C24">
        <w:rPr>
          <w:sz w:val="28"/>
        </w:rPr>
        <w:t>ridership capacities than other services, e.g. fixed route buses or paratransit vehicles.</w:t>
      </w:r>
    </w:p>
    <w:p w:rsidR="009A15FF" w:rsidRPr="00A04C24" w:rsidRDefault="0066013B" w:rsidP="001043E7">
      <w:pPr>
        <w:pStyle w:val="ListParagraph"/>
        <w:numPr>
          <w:ilvl w:val="0"/>
          <w:numId w:val="32"/>
        </w:numPr>
        <w:spacing w:line="360" w:lineRule="auto"/>
        <w:ind w:left="360"/>
        <w:rPr>
          <w:sz w:val="28"/>
        </w:rPr>
      </w:pPr>
      <w:r w:rsidRPr="00A04C24">
        <w:rPr>
          <w:sz w:val="28"/>
        </w:rPr>
        <w:t xml:space="preserve">The first </w:t>
      </w:r>
      <w:r w:rsidR="009A15FF" w:rsidRPr="00A04C24">
        <w:rPr>
          <w:sz w:val="28"/>
        </w:rPr>
        <w:t>Service Effectiveness</w:t>
      </w:r>
      <w:r w:rsidRPr="00A04C24">
        <w:rPr>
          <w:sz w:val="28"/>
        </w:rPr>
        <w:t xml:space="preserve"> concept – measured</w:t>
      </w:r>
      <w:r w:rsidR="009A15FF" w:rsidRPr="00A04C24">
        <w:rPr>
          <w:sz w:val="28"/>
        </w:rPr>
        <w:t xml:space="preserve"> </w:t>
      </w:r>
      <w:r w:rsidRPr="00A04C24">
        <w:rPr>
          <w:sz w:val="28"/>
        </w:rPr>
        <w:t xml:space="preserve">in </w:t>
      </w:r>
      <w:r w:rsidR="009A15FF" w:rsidRPr="00A04C24">
        <w:rPr>
          <w:sz w:val="28"/>
        </w:rPr>
        <w:t xml:space="preserve">passengers per </w:t>
      </w:r>
      <w:r w:rsidR="00CE6438" w:rsidRPr="00A04C24">
        <w:rPr>
          <w:sz w:val="28"/>
        </w:rPr>
        <w:t>v</w:t>
      </w:r>
      <w:r w:rsidR="004478C1" w:rsidRPr="00A04C24">
        <w:rPr>
          <w:sz w:val="28"/>
        </w:rPr>
        <w:t xml:space="preserve">ehicle </w:t>
      </w:r>
      <w:r w:rsidR="00CE6438" w:rsidRPr="00A04C24">
        <w:rPr>
          <w:sz w:val="28"/>
        </w:rPr>
        <w:t>r</w:t>
      </w:r>
      <w:r w:rsidR="009A15FF" w:rsidRPr="00A04C24">
        <w:rPr>
          <w:sz w:val="28"/>
        </w:rPr>
        <w:t xml:space="preserve">evenue </w:t>
      </w:r>
      <w:r w:rsidR="00CE6438" w:rsidRPr="00A04C24">
        <w:rPr>
          <w:sz w:val="28"/>
        </w:rPr>
        <w:t>m</w:t>
      </w:r>
      <w:r w:rsidR="009A15FF" w:rsidRPr="00A04C24">
        <w:rPr>
          <w:sz w:val="28"/>
        </w:rPr>
        <w:t>ile</w:t>
      </w:r>
      <w:r w:rsidRPr="00A04C24">
        <w:rPr>
          <w:sz w:val="28"/>
        </w:rPr>
        <w:t xml:space="preserve"> –</w:t>
      </w:r>
      <w:r w:rsidR="009A15FF" w:rsidRPr="00A04C24">
        <w:rPr>
          <w:sz w:val="28"/>
        </w:rPr>
        <w:t xml:space="preserve"> ranges from 0.16 (Rio Vista Delta Breeze) to 8.31 (SFMTA), with a mean of 1.6, a median of 1.07, and a system-wide Service Effectiveness of 2.68 passengers per </w:t>
      </w:r>
      <w:r w:rsidR="004478C1" w:rsidRPr="00A04C24">
        <w:rPr>
          <w:sz w:val="28"/>
        </w:rPr>
        <w:t>V</w:t>
      </w:r>
      <w:r w:rsidR="009A15FF" w:rsidRPr="00A04C24">
        <w:rPr>
          <w:sz w:val="28"/>
        </w:rPr>
        <w:t xml:space="preserve">RM. </w:t>
      </w:r>
      <w:r w:rsidRPr="00A04C24">
        <w:rPr>
          <w:sz w:val="28"/>
        </w:rPr>
        <w:t xml:space="preserve">Rio Vista Delta Breeze and Pleasanton Paratransit (0.27 passengers per </w:t>
      </w:r>
      <w:r w:rsidR="004478C1" w:rsidRPr="00A04C24">
        <w:rPr>
          <w:sz w:val="28"/>
        </w:rPr>
        <w:t>V</w:t>
      </w:r>
      <w:r w:rsidRPr="00A04C24">
        <w:rPr>
          <w:sz w:val="28"/>
        </w:rPr>
        <w:t xml:space="preserve">RM) again show poor performance; </w:t>
      </w:r>
      <w:r w:rsidR="009A15FF" w:rsidRPr="00A04C24">
        <w:rPr>
          <w:sz w:val="28"/>
        </w:rPr>
        <w:t>1</w:t>
      </w:r>
      <w:r w:rsidRPr="00A04C24">
        <w:rPr>
          <w:sz w:val="28"/>
        </w:rPr>
        <w:t>0</w:t>
      </w:r>
      <w:r w:rsidR="009A15FF" w:rsidRPr="00A04C24">
        <w:rPr>
          <w:sz w:val="28"/>
        </w:rPr>
        <w:t xml:space="preserve"> operators have </w:t>
      </w:r>
      <w:r w:rsidRPr="00A04C24">
        <w:rPr>
          <w:sz w:val="28"/>
        </w:rPr>
        <w:t>between 0.53 and 1.0</w:t>
      </w:r>
      <w:r w:rsidR="00140C2F" w:rsidRPr="00A04C24">
        <w:rPr>
          <w:sz w:val="28"/>
        </w:rPr>
        <w:t xml:space="preserve"> passengers per </w:t>
      </w:r>
      <w:r w:rsidR="009A15FF" w:rsidRPr="00A04C24">
        <w:rPr>
          <w:sz w:val="28"/>
        </w:rPr>
        <w:t>V</w:t>
      </w:r>
      <w:r w:rsidR="00140C2F" w:rsidRPr="00A04C24">
        <w:rPr>
          <w:sz w:val="28"/>
        </w:rPr>
        <w:t>R</w:t>
      </w:r>
      <w:r w:rsidR="009A15FF" w:rsidRPr="00A04C24">
        <w:rPr>
          <w:sz w:val="28"/>
        </w:rPr>
        <w:t xml:space="preserve">M; 9 operate between 1.0 and 2.0; </w:t>
      </w:r>
      <w:r w:rsidRPr="00A04C24">
        <w:rPr>
          <w:sz w:val="28"/>
        </w:rPr>
        <w:t>AC transit and Caltrain operate at 2.23 and 2.67, respectively; and San Francisco Bay Ferry (7.78) and SFMTA are high-end outliers.</w:t>
      </w:r>
    </w:p>
    <w:p w:rsidR="0066013B" w:rsidRPr="00A04C24" w:rsidRDefault="0066013B" w:rsidP="001043E7">
      <w:pPr>
        <w:pStyle w:val="ListParagraph"/>
        <w:numPr>
          <w:ilvl w:val="0"/>
          <w:numId w:val="32"/>
        </w:numPr>
        <w:spacing w:line="360" w:lineRule="auto"/>
        <w:ind w:left="360"/>
        <w:rPr>
          <w:sz w:val="28"/>
        </w:rPr>
      </w:pPr>
      <w:r w:rsidRPr="00A04C24">
        <w:rPr>
          <w:sz w:val="28"/>
        </w:rPr>
        <w:lastRenderedPageBreak/>
        <w:t xml:space="preserve">The second Service Effectiveness concept – measured in passengers per </w:t>
      </w:r>
      <w:r w:rsidR="00CE6438" w:rsidRPr="00A04C24">
        <w:rPr>
          <w:sz w:val="28"/>
        </w:rPr>
        <w:t>v</w:t>
      </w:r>
      <w:r w:rsidR="004478C1" w:rsidRPr="00A04C24">
        <w:rPr>
          <w:sz w:val="28"/>
        </w:rPr>
        <w:t xml:space="preserve">ehicle </w:t>
      </w:r>
      <w:r w:rsidR="00CE6438" w:rsidRPr="00A04C24">
        <w:rPr>
          <w:sz w:val="28"/>
        </w:rPr>
        <w:t>r</w:t>
      </w:r>
      <w:r w:rsidRPr="00A04C24">
        <w:rPr>
          <w:sz w:val="28"/>
        </w:rPr>
        <w:t xml:space="preserve">evenue </w:t>
      </w:r>
      <w:r w:rsidR="00CE6438" w:rsidRPr="00A04C24">
        <w:rPr>
          <w:sz w:val="28"/>
        </w:rPr>
        <w:t>h</w:t>
      </w:r>
      <w:r w:rsidRPr="00A04C24">
        <w:rPr>
          <w:sz w:val="28"/>
        </w:rPr>
        <w:t xml:space="preserve">our – ranges from 2.25 (Pleasanton paratransit) to 158.23 (San Francisco Bay Ferry), with a mean of 27.3, median of 13.39, and system-wide Cost Effectiveness of 41.34 passengers per </w:t>
      </w:r>
      <w:r w:rsidR="004478C1" w:rsidRPr="00A04C24">
        <w:rPr>
          <w:sz w:val="28"/>
        </w:rPr>
        <w:t>V</w:t>
      </w:r>
      <w:r w:rsidRPr="00A04C24">
        <w:rPr>
          <w:sz w:val="28"/>
        </w:rPr>
        <w:t>RH. Yet again, Pleasanton paratransit and Rio Vista Delta Breeze (2.32 passengers per V</w:t>
      </w:r>
      <w:r w:rsidR="0093672C" w:rsidRPr="00A04C24">
        <w:rPr>
          <w:sz w:val="28"/>
        </w:rPr>
        <w:t>R</w:t>
      </w:r>
      <w:r w:rsidRPr="00A04C24">
        <w:rPr>
          <w:sz w:val="28"/>
        </w:rPr>
        <w:t>H) are bottom outliers; 13 operate between 6.7 and 15;</w:t>
      </w:r>
      <w:r w:rsidR="006942BC" w:rsidRPr="00A04C24">
        <w:rPr>
          <w:sz w:val="28"/>
        </w:rPr>
        <w:t xml:space="preserve"> five (5) operate between 18 and 25; while ACE (46.07), SFMTA (62.54), BART (63.08), Caltrain (88.27) and San Francisco Bay Ferry show the highest passenger per V</w:t>
      </w:r>
      <w:r w:rsidR="0093672C" w:rsidRPr="00A04C24">
        <w:rPr>
          <w:sz w:val="28"/>
        </w:rPr>
        <w:t>R</w:t>
      </w:r>
      <w:r w:rsidR="006942BC" w:rsidRPr="00A04C24">
        <w:rPr>
          <w:sz w:val="28"/>
        </w:rPr>
        <w:t xml:space="preserve">H performance concept. </w:t>
      </w:r>
    </w:p>
    <w:p w:rsidR="00BC51A5" w:rsidRPr="0005686A" w:rsidRDefault="00BC51A5" w:rsidP="0005686A">
      <w:pPr>
        <w:pStyle w:val="Heading3"/>
        <w:rPr>
          <w:color w:val="auto"/>
          <w:sz w:val="36"/>
        </w:rPr>
      </w:pPr>
      <w:bookmarkStart w:id="15" w:name="_Toc27562964"/>
      <w:r w:rsidRPr="0005686A">
        <w:rPr>
          <w:color w:val="auto"/>
          <w:sz w:val="36"/>
        </w:rPr>
        <w:t>Comparing Service Types</w:t>
      </w:r>
      <w:bookmarkEnd w:id="15"/>
    </w:p>
    <w:p w:rsidR="00736D3E" w:rsidRPr="0005686A" w:rsidRDefault="00736D3E" w:rsidP="001043E7">
      <w:pPr>
        <w:spacing w:line="360" w:lineRule="auto"/>
        <w:rPr>
          <w:sz w:val="28"/>
        </w:rPr>
      </w:pPr>
      <w:r w:rsidRPr="0005686A">
        <w:rPr>
          <w:sz w:val="28"/>
        </w:rPr>
        <w:t>The 25 agencies provide a total of 13 transportation services: 6 services are provided by only one agency, 3 services are provided by 2 agencies, heavy rail is provided by 3 agencies, demand response is provided by 4 agencies, fixed-route buses are provided by 18 agencies, and paratransit is provided by 19 agencies.</w:t>
      </w:r>
      <w:r w:rsidR="0097568F" w:rsidRPr="0005686A">
        <w:rPr>
          <w:sz w:val="28"/>
        </w:rPr>
        <w:t xml:space="preserve"> The following table shows major metrics for all service types across the Bay Area. </w:t>
      </w:r>
    </w:p>
    <w:p w:rsidR="000A7AA7" w:rsidRPr="0005686A" w:rsidRDefault="000A7AA7" w:rsidP="0005686A">
      <w:pPr>
        <w:pStyle w:val="Heading4"/>
        <w:rPr>
          <w:i w:val="0"/>
          <w:color w:val="auto"/>
          <w:sz w:val="32"/>
        </w:rPr>
      </w:pPr>
      <w:r w:rsidRPr="0005686A">
        <w:rPr>
          <w:i w:val="0"/>
          <w:color w:val="auto"/>
          <w:sz w:val="32"/>
        </w:rPr>
        <w:t>Table 4 – Major Metrics for All Service Types Bay Area-Wide</w:t>
      </w:r>
    </w:p>
    <w:tbl>
      <w:tblPr>
        <w:tblW w:w="97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15"/>
        <w:gridCol w:w="1260"/>
        <w:gridCol w:w="1350"/>
        <w:gridCol w:w="1170"/>
        <w:gridCol w:w="1260"/>
        <w:gridCol w:w="90"/>
        <w:gridCol w:w="810"/>
        <w:gridCol w:w="180"/>
        <w:gridCol w:w="900"/>
        <w:gridCol w:w="90"/>
        <w:gridCol w:w="990"/>
      </w:tblGrid>
      <w:tr w:rsidR="00E1039A" w:rsidRPr="0005686A" w:rsidTr="00E1039A">
        <w:tc>
          <w:tcPr>
            <w:tcW w:w="1615" w:type="dxa"/>
            <w:tcBorders>
              <w:top w:val="single" w:sz="4" w:space="0" w:color="FFFFFF"/>
              <w:left w:val="single" w:sz="4" w:space="0" w:color="FFFFFF"/>
              <w:right w:val="nil"/>
            </w:tcBorders>
            <w:shd w:val="clear" w:color="auto" w:fill="4472C4"/>
            <w:vAlign w:val="center"/>
          </w:tcPr>
          <w:p w:rsidR="00044A84" w:rsidRPr="00E1039A" w:rsidRDefault="00334CBE" w:rsidP="0005686A">
            <w:pPr>
              <w:spacing w:after="0" w:line="276" w:lineRule="auto"/>
              <w:jc w:val="center"/>
              <w:rPr>
                <w:b/>
                <w:bCs/>
                <w:color w:val="FFFFFF"/>
                <w:sz w:val="24"/>
                <w:szCs w:val="26"/>
              </w:rPr>
            </w:pPr>
            <w:r>
              <w:rPr>
                <w:b/>
                <w:bCs/>
                <w:color w:val="FFFFFF"/>
                <w:sz w:val="24"/>
                <w:szCs w:val="28"/>
              </w:rPr>
              <w:t>Service Type</w:t>
            </w:r>
          </w:p>
        </w:tc>
        <w:tc>
          <w:tcPr>
            <w:tcW w:w="1260" w:type="dxa"/>
            <w:tcBorders>
              <w:top w:val="single" w:sz="4" w:space="0" w:color="FFFFFF"/>
              <w:left w:val="nil"/>
              <w:right w:val="nil"/>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Operators</w:t>
            </w:r>
          </w:p>
        </w:tc>
        <w:tc>
          <w:tcPr>
            <w:tcW w:w="1350" w:type="dxa"/>
            <w:tcBorders>
              <w:top w:val="single" w:sz="4" w:space="0" w:color="FFFFFF"/>
              <w:left w:val="nil"/>
              <w:right w:val="nil"/>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Costs (total, 1000s)</w:t>
            </w:r>
          </w:p>
        </w:tc>
        <w:tc>
          <w:tcPr>
            <w:tcW w:w="1170" w:type="dxa"/>
            <w:tcBorders>
              <w:top w:val="single" w:sz="4" w:space="0" w:color="FFFFFF"/>
              <w:left w:val="nil"/>
              <w:right w:val="nil"/>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Farebox Revenue (total, 1000s)</w:t>
            </w:r>
          </w:p>
        </w:tc>
        <w:tc>
          <w:tcPr>
            <w:tcW w:w="1350" w:type="dxa"/>
            <w:gridSpan w:val="2"/>
            <w:tcBorders>
              <w:top w:val="single" w:sz="4" w:space="0" w:color="FFFFFF"/>
              <w:left w:val="nil"/>
              <w:right w:val="nil"/>
            </w:tcBorders>
            <w:shd w:val="clear" w:color="auto" w:fill="4472C4"/>
            <w:vAlign w:val="center"/>
          </w:tcPr>
          <w:p w:rsidR="00044A84" w:rsidRPr="00E1039A" w:rsidRDefault="00307A15" w:rsidP="0005686A">
            <w:pPr>
              <w:spacing w:after="0" w:line="276" w:lineRule="auto"/>
              <w:jc w:val="center"/>
              <w:rPr>
                <w:b/>
                <w:bCs/>
                <w:color w:val="FFFFFF"/>
                <w:sz w:val="24"/>
                <w:szCs w:val="28"/>
              </w:rPr>
            </w:pPr>
            <w:r w:rsidRPr="00E1039A">
              <w:rPr>
                <w:b/>
                <w:bCs/>
                <w:color w:val="FFFFFF"/>
                <w:sz w:val="24"/>
                <w:szCs w:val="28"/>
              </w:rPr>
              <w:t xml:space="preserve">Ridership </w:t>
            </w:r>
            <w:r w:rsidR="00044A84" w:rsidRPr="00E1039A">
              <w:rPr>
                <w:b/>
                <w:bCs/>
                <w:color w:val="FFFFFF"/>
                <w:sz w:val="24"/>
                <w:szCs w:val="28"/>
              </w:rPr>
              <w:t>(total, 1000s)</w:t>
            </w:r>
          </w:p>
        </w:tc>
        <w:tc>
          <w:tcPr>
            <w:tcW w:w="990" w:type="dxa"/>
            <w:gridSpan w:val="2"/>
            <w:tcBorders>
              <w:top w:val="single" w:sz="4" w:space="0" w:color="FFFFFF"/>
              <w:left w:val="nil"/>
              <w:right w:val="nil"/>
            </w:tcBorders>
            <w:shd w:val="clear" w:color="auto" w:fill="4472C4"/>
            <w:vAlign w:val="center"/>
          </w:tcPr>
          <w:p w:rsidR="00044A84" w:rsidRPr="00E1039A" w:rsidRDefault="00307A15" w:rsidP="0005686A">
            <w:pPr>
              <w:spacing w:after="0" w:line="276" w:lineRule="auto"/>
              <w:jc w:val="center"/>
              <w:rPr>
                <w:b/>
                <w:bCs/>
                <w:color w:val="FFFFFF"/>
                <w:sz w:val="24"/>
                <w:szCs w:val="28"/>
              </w:rPr>
            </w:pPr>
            <w:r w:rsidRPr="00E1039A">
              <w:rPr>
                <w:b/>
                <w:bCs/>
                <w:color w:val="FFFFFF"/>
                <w:sz w:val="24"/>
                <w:szCs w:val="28"/>
              </w:rPr>
              <w:t xml:space="preserve">AWR </w:t>
            </w:r>
            <w:r w:rsidR="00044A84" w:rsidRPr="00E1039A">
              <w:rPr>
                <w:b/>
                <w:bCs/>
                <w:color w:val="FFFFFF"/>
                <w:sz w:val="24"/>
                <w:szCs w:val="28"/>
              </w:rPr>
              <w:t>(total, 1000s)</w:t>
            </w:r>
          </w:p>
        </w:tc>
        <w:tc>
          <w:tcPr>
            <w:tcW w:w="990" w:type="dxa"/>
            <w:gridSpan w:val="2"/>
            <w:tcBorders>
              <w:top w:val="single" w:sz="4" w:space="0" w:color="FFFFFF"/>
              <w:left w:val="nil"/>
              <w:right w:val="nil"/>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V</w:t>
            </w:r>
            <w:r w:rsidR="00C35AD0" w:rsidRPr="00E1039A">
              <w:rPr>
                <w:b/>
                <w:bCs/>
                <w:color w:val="FFFFFF"/>
                <w:sz w:val="24"/>
                <w:szCs w:val="28"/>
              </w:rPr>
              <w:t>R</w:t>
            </w:r>
            <w:r w:rsidRPr="00E1039A">
              <w:rPr>
                <w:b/>
                <w:bCs/>
                <w:color w:val="FFFFFF"/>
                <w:sz w:val="24"/>
                <w:szCs w:val="28"/>
              </w:rPr>
              <w:t>M (total 1000s)</w:t>
            </w:r>
          </w:p>
        </w:tc>
        <w:tc>
          <w:tcPr>
            <w:tcW w:w="990" w:type="dxa"/>
            <w:tcBorders>
              <w:top w:val="single" w:sz="4" w:space="0" w:color="FFFFFF"/>
              <w:left w:val="nil"/>
              <w:righ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V</w:t>
            </w:r>
            <w:r w:rsidR="00C35AD0" w:rsidRPr="00E1039A">
              <w:rPr>
                <w:b/>
                <w:bCs/>
                <w:color w:val="FFFFFF"/>
                <w:sz w:val="24"/>
                <w:szCs w:val="28"/>
              </w:rPr>
              <w:t>R</w:t>
            </w:r>
            <w:r w:rsidRPr="00E1039A">
              <w:rPr>
                <w:b/>
                <w:bCs/>
                <w:color w:val="FFFFFF"/>
                <w:sz w:val="24"/>
                <w:szCs w:val="28"/>
              </w:rPr>
              <w:t>H (total 1000s)</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Fixed-Route Bus</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18</w:t>
            </w:r>
          </w:p>
        </w:tc>
        <w:tc>
          <w:tcPr>
            <w:tcW w:w="135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$1,252,118</w:t>
            </w:r>
          </w:p>
        </w:tc>
        <w:tc>
          <w:tcPr>
            <w:tcW w:w="117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$229,234</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224,288</w:t>
            </w:r>
          </w:p>
        </w:tc>
        <w:tc>
          <w:tcPr>
            <w:tcW w:w="90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730.2</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78,275</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6783</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Flexible Fixed-Route Bus</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2</w:t>
            </w:r>
          </w:p>
        </w:tc>
        <w:tc>
          <w:tcPr>
            <w:tcW w:w="135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$508</w:t>
            </w:r>
          </w:p>
        </w:tc>
        <w:tc>
          <w:tcPr>
            <w:tcW w:w="117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$75</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18.4</w:t>
            </w:r>
          </w:p>
        </w:tc>
        <w:tc>
          <w:tcPr>
            <w:tcW w:w="90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0.073</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86</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6.5</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Paratransit</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19</w:t>
            </w:r>
          </w:p>
        </w:tc>
        <w:tc>
          <w:tcPr>
            <w:tcW w:w="135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$131,008</w:t>
            </w:r>
          </w:p>
        </w:tc>
        <w:tc>
          <w:tcPr>
            <w:tcW w:w="117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$10,205</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3193</w:t>
            </w:r>
          </w:p>
        </w:tc>
        <w:tc>
          <w:tcPr>
            <w:tcW w:w="90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10.2</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22,375</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1684</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Heavy Rail</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3</w:t>
            </w:r>
          </w:p>
        </w:tc>
        <w:tc>
          <w:tcPr>
            <w:tcW w:w="135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$764,450</w:t>
            </w:r>
          </w:p>
        </w:tc>
        <w:tc>
          <w:tcPr>
            <w:tcW w:w="117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$574,345</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157,150</w:t>
            </w:r>
          </w:p>
        </w:tc>
        <w:tc>
          <w:tcPr>
            <w:tcW w:w="90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522.8</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79,924</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2278</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lastRenderedPageBreak/>
              <w:t>Automated Guideway</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w:t>
            </w:r>
          </w:p>
        </w:tc>
        <w:tc>
          <w:tcPr>
            <w:tcW w:w="135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$7,006</w:t>
            </w:r>
          </w:p>
        </w:tc>
        <w:tc>
          <w:tcPr>
            <w:tcW w:w="117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$6,666</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1031</w:t>
            </w:r>
          </w:p>
        </w:tc>
        <w:tc>
          <w:tcPr>
            <w:tcW w:w="90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3.14</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414.3</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20.6</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Demand Response</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4</w:t>
            </w:r>
          </w:p>
        </w:tc>
        <w:tc>
          <w:tcPr>
            <w:tcW w:w="135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$5,460</w:t>
            </w:r>
          </w:p>
        </w:tc>
        <w:tc>
          <w:tcPr>
            <w:tcW w:w="117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$460</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236.6</w:t>
            </w:r>
          </w:p>
        </w:tc>
        <w:tc>
          <w:tcPr>
            <w:tcW w:w="90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0.635</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898.3</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70.6</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Ferry</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w:t>
            </w:r>
          </w:p>
        </w:tc>
        <w:tc>
          <w:tcPr>
            <w:tcW w:w="135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$57,196</w:t>
            </w:r>
          </w:p>
        </w:tc>
        <w:tc>
          <w:tcPr>
            <w:tcW w:w="117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$36,862</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5025</w:t>
            </w:r>
          </w:p>
        </w:tc>
        <w:tc>
          <w:tcPr>
            <w:tcW w:w="90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16.367</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508.7</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29.3</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Trolley Bus</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w:t>
            </w:r>
          </w:p>
        </w:tc>
        <w:tc>
          <w:tcPr>
            <w:tcW w:w="135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$169,083</w:t>
            </w:r>
          </w:p>
        </w:tc>
        <w:tc>
          <w:tcPr>
            <w:tcW w:w="117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$50,656</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65,121</w:t>
            </w:r>
          </w:p>
        </w:tc>
        <w:tc>
          <w:tcPr>
            <w:tcW w:w="90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196.2</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6205</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979</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Cable Car</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w:t>
            </w:r>
          </w:p>
        </w:tc>
        <w:tc>
          <w:tcPr>
            <w:tcW w:w="135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$60,905</w:t>
            </w:r>
          </w:p>
        </w:tc>
        <w:tc>
          <w:tcPr>
            <w:tcW w:w="117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$29,151</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5800</w:t>
            </w:r>
          </w:p>
        </w:tc>
        <w:tc>
          <w:tcPr>
            <w:tcW w:w="90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15.5</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258.5</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139.2</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Street Car</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w:t>
            </w:r>
          </w:p>
        </w:tc>
        <w:tc>
          <w:tcPr>
            <w:tcW w:w="135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$21,254</w:t>
            </w:r>
          </w:p>
        </w:tc>
        <w:tc>
          <w:tcPr>
            <w:tcW w:w="117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$5,799</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7456</w:t>
            </w:r>
          </w:p>
        </w:tc>
        <w:tc>
          <w:tcPr>
            <w:tcW w:w="90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19.8</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572.7</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100.9</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Light Rail</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w:t>
            </w:r>
          </w:p>
        </w:tc>
        <w:tc>
          <w:tcPr>
            <w:tcW w:w="135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$279,687</w:t>
            </w:r>
          </w:p>
        </w:tc>
        <w:tc>
          <w:tcPr>
            <w:tcW w:w="117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$49,770</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62,846</w:t>
            </w:r>
          </w:p>
        </w:tc>
        <w:tc>
          <w:tcPr>
            <w:tcW w:w="90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204.9</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8920</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759.9</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Shuttle</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w:t>
            </w:r>
          </w:p>
        </w:tc>
        <w:tc>
          <w:tcPr>
            <w:tcW w:w="135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$1,863</w:t>
            </w:r>
          </w:p>
        </w:tc>
        <w:tc>
          <w:tcPr>
            <w:tcW w:w="117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$747</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429</w:t>
            </w:r>
          </w:p>
        </w:tc>
        <w:tc>
          <w:tcPr>
            <w:tcW w:w="90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1.861</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194</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18</w:t>
            </w:r>
          </w:p>
        </w:tc>
      </w:tr>
      <w:tr w:rsidR="0035370B" w:rsidRPr="0005686A" w:rsidTr="00E1039A">
        <w:tc>
          <w:tcPr>
            <w:tcW w:w="1615" w:type="dxa"/>
            <w:tcBorders>
              <w:left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Non-Traditional Transit</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w:t>
            </w:r>
          </w:p>
        </w:tc>
        <w:tc>
          <w:tcPr>
            <w:tcW w:w="135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$1,262</w:t>
            </w:r>
          </w:p>
        </w:tc>
        <w:tc>
          <w:tcPr>
            <w:tcW w:w="117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$411</w:t>
            </w:r>
          </w:p>
        </w:tc>
        <w:tc>
          <w:tcPr>
            <w:tcW w:w="1260" w:type="dxa"/>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171.4</w:t>
            </w:r>
          </w:p>
        </w:tc>
        <w:tc>
          <w:tcPr>
            <w:tcW w:w="90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0.67</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227.8</w:t>
            </w:r>
          </w:p>
        </w:tc>
        <w:tc>
          <w:tcPr>
            <w:tcW w:w="1080" w:type="dxa"/>
            <w:gridSpan w:val="2"/>
            <w:shd w:val="clear" w:color="auto" w:fill="B4C6E7"/>
            <w:vAlign w:val="center"/>
          </w:tcPr>
          <w:p w:rsidR="00044A84" w:rsidRPr="00E1039A" w:rsidRDefault="00044A84" w:rsidP="0005686A">
            <w:pPr>
              <w:spacing w:after="0" w:line="276" w:lineRule="auto"/>
              <w:jc w:val="center"/>
              <w:rPr>
                <w:sz w:val="24"/>
                <w:szCs w:val="24"/>
              </w:rPr>
            </w:pPr>
            <w:r w:rsidRPr="00E1039A">
              <w:rPr>
                <w:sz w:val="24"/>
                <w:szCs w:val="24"/>
              </w:rPr>
              <w:t>18.9</w:t>
            </w:r>
          </w:p>
        </w:tc>
      </w:tr>
      <w:tr w:rsidR="0035370B" w:rsidRPr="0005686A" w:rsidTr="00E1039A">
        <w:tc>
          <w:tcPr>
            <w:tcW w:w="1615" w:type="dxa"/>
            <w:tcBorders>
              <w:left w:val="single" w:sz="4" w:space="0" w:color="FFFFFF"/>
              <w:bottom w:val="single" w:sz="4" w:space="0" w:color="FFFFFF"/>
            </w:tcBorders>
            <w:shd w:val="clear" w:color="auto" w:fill="4472C4"/>
            <w:vAlign w:val="center"/>
          </w:tcPr>
          <w:p w:rsidR="00044A84" w:rsidRPr="00E1039A" w:rsidRDefault="00044A84" w:rsidP="0005686A">
            <w:pPr>
              <w:spacing w:after="0" w:line="276" w:lineRule="auto"/>
              <w:jc w:val="center"/>
              <w:rPr>
                <w:b/>
                <w:bCs/>
                <w:color w:val="FFFFFF"/>
                <w:sz w:val="24"/>
                <w:szCs w:val="28"/>
              </w:rPr>
            </w:pPr>
            <w:r w:rsidRPr="00E1039A">
              <w:rPr>
                <w:b/>
                <w:bCs/>
                <w:color w:val="FFFFFF"/>
                <w:sz w:val="24"/>
                <w:szCs w:val="28"/>
              </w:rPr>
              <w:t>All Services (Combined)</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25</w:t>
            </w:r>
          </w:p>
        </w:tc>
        <w:tc>
          <w:tcPr>
            <w:tcW w:w="135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$2,761,621</w:t>
            </w:r>
          </w:p>
        </w:tc>
        <w:tc>
          <w:tcPr>
            <w:tcW w:w="117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$994,361</w:t>
            </w:r>
          </w:p>
        </w:tc>
        <w:tc>
          <w:tcPr>
            <w:tcW w:w="1260" w:type="dxa"/>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532,765</w:t>
            </w:r>
          </w:p>
        </w:tc>
        <w:tc>
          <w:tcPr>
            <w:tcW w:w="90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1722.1</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198,859</w:t>
            </w:r>
          </w:p>
        </w:tc>
        <w:tc>
          <w:tcPr>
            <w:tcW w:w="1080" w:type="dxa"/>
            <w:gridSpan w:val="2"/>
            <w:shd w:val="clear" w:color="auto" w:fill="D9E2F3"/>
            <w:vAlign w:val="center"/>
          </w:tcPr>
          <w:p w:rsidR="00044A84" w:rsidRPr="00E1039A" w:rsidRDefault="00044A84" w:rsidP="0005686A">
            <w:pPr>
              <w:spacing w:after="0" w:line="276" w:lineRule="auto"/>
              <w:jc w:val="center"/>
              <w:rPr>
                <w:sz w:val="24"/>
                <w:szCs w:val="24"/>
              </w:rPr>
            </w:pPr>
            <w:r w:rsidRPr="00E1039A">
              <w:rPr>
                <w:sz w:val="24"/>
                <w:szCs w:val="24"/>
              </w:rPr>
              <w:t>12,888</w:t>
            </w:r>
          </w:p>
        </w:tc>
      </w:tr>
    </w:tbl>
    <w:p w:rsidR="005C44D3" w:rsidRDefault="005C44D3" w:rsidP="001043E7">
      <w:pPr>
        <w:spacing w:after="0" w:line="360" w:lineRule="auto"/>
      </w:pPr>
    </w:p>
    <w:p w:rsidR="00736D3E" w:rsidRPr="005C44D3" w:rsidRDefault="00307A15" w:rsidP="001043E7">
      <w:pPr>
        <w:spacing w:after="0" w:line="360" w:lineRule="auto"/>
        <w:rPr>
          <w:sz w:val="28"/>
        </w:rPr>
      </w:pPr>
      <w:r w:rsidRPr="005C44D3">
        <w:rPr>
          <w:sz w:val="28"/>
        </w:rPr>
        <w:t xml:space="preserve">Ridership </w:t>
      </w:r>
      <w:r w:rsidR="0097568F" w:rsidRPr="005C44D3">
        <w:rPr>
          <w:sz w:val="28"/>
        </w:rPr>
        <w:t xml:space="preserve">= Total </w:t>
      </w:r>
      <w:r w:rsidR="00084203" w:rsidRPr="005C44D3">
        <w:rPr>
          <w:sz w:val="28"/>
        </w:rPr>
        <w:t>(</w:t>
      </w:r>
      <w:r w:rsidR="0097568F" w:rsidRPr="005C44D3">
        <w:rPr>
          <w:sz w:val="28"/>
        </w:rPr>
        <w:t>annual</w:t>
      </w:r>
      <w:r w:rsidR="00084203" w:rsidRPr="005C44D3">
        <w:rPr>
          <w:sz w:val="28"/>
        </w:rPr>
        <w:t>)</w:t>
      </w:r>
      <w:r w:rsidR="0097568F" w:rsidRPr="005C44D3">
        <w:rPr>
          <w:sz w:val="28"/>
        </w:rPr>
        <w:t xml:space="preserve"> passengers, including weekends</w:t>
      </w:r>
    </w:p>
    <w:p w:rsidR="0097568F" w:rsidRPr="005C44D3" w:rsidRDefault="00307A15" w:rsidP="001043E7">
      <w:pPr>
        <w:spacing w:after="0" w:line="360" w:lineRule="auto"/>
        <w:rPr>
          <w:sz w:val="28"/>
        </w:rPr>
      </w:pPr>
      <w:r w:rsidRPr="005C44D3">
        <w:rPr>
          <w:sz w:val="28"/>
        </w:rPr>
        <w:t xml:space="preserve">AWR </w:t>
      </w:r>
      <w:r w:rsidR="0097568F" w:rsidRPr="005C44D3">
        <w:rPr>
          <w:sz w:val="28"/>
        </w:rPr>
        <w:t>= Average weekday ridership</w:t>
      </w:r>
    </w:p>
    <w:p w:rsidR="0097568F" w:rsidRPr="005C44D3" w:rsidRDefault="0097568F" w:rsidP="001043E7">
      <w:pPr>
        <w:spacing w:after="0" w:line="360" w:lineRule="auto"/>
        <w:rPr>
          <w:sz w:val="28"/>
        </w:rPr>
      </w:pPr>
      <w:r w:rsidRPr="005C44D3">
        <w:rPr>
          <w:sz w:val="28"/>
        </w:rPr>
        <w:t>V</w:t>
      </w:r>
      <w:r w:rsidR="00C35AD0" w:rsidRPr="005C44D3">
        <w:rPr>
          <w:sz w:val="28"/>
        </w:rPr>
        <w:t>R</w:t>
      </w:r>
      <w:r w:rsidRPr="005C44D3">
        <w:rPr>
          <w:sz w:val="28"/>
        </w:rPr>
        <w:t xml:space="preserve">M = </w:t>
      </w:r>
      <w:r w:rsidR="00CE6438" w:rsidRPr="005C44D3">
        <w:rPr>
          <w:sz w:val="28"/>
        </w:rPr>
        <w:t>v</w:t>
      </w:r>
      <w:r w:rsidR="00C35AD0" w:rsidRPr="005C44D3">
        <w:rPr>
          <w:sz w:val="28"/>
        </w:rPr>
        <w:t xml:space="preserve">ehicle </w:t>
      </w:r>
      <w:r w:rsidR="00CE6438" w:rsidRPr="005C44D3">
        <w:rPr>
          <w:sz w:val="28"/>
        </w:rPr>
        <w:t>r</w:t>
      </w:r>
      <w:r w:rsidRPr="005C44D3">
        <w:rPr>
          <w:sz w:val="28"/>
        </w:rPr>
        <w:t xml:space="preserve">evenue </w:t>
      </w:r>
      <w:r w:rsidR="00CE6438" w:rsidRPr="005C44D3">
        <w:rPr>
          <w:sz w:val="28"/>
        </w:rPr>
        <w:t>m</w:t>
      </w:r>
      <w:r w:rsidRPr="005C44D3">
        <w:rPr>
          <w:sz w:val="28"/>
        </w:rPr>
        <w:t>iles</w:t>
      </w:r>
    </w:p>
    <w:p w:rsidR="00261F2E" w:rsidRPr="005C44D3" w:rsidRDefault="0097568F" w:rsidP="005C44D3">
      <w:pPr>
        <w:spacing w:after="0" w:line="360" w:lineRule="auto"/>
        <w:rPr>
          <w:sz w:val="28"/>
        </w:rPr>
      </w:pPr>
      <w:r w:rsidRPr="005C44D3">
        <w:rPr>
          <w:sz w:val="28"/>
        </w:rPr>
        <w:t>V</w:t>
      </w:r>
      <w:r w:rsidR="00C35AD0" w:rsidRPr="005C44D3">
        <w:rPr>
          <w:sz w:val="28"/>
        </w:rPr>
        <w:t>R</w:t>
      </w:r>
      <w:r w:rsidRPr="005C44D3">
        <w:rPr>
          <w:sz w:val="28"/>
        </w:rPr>
        <w:t xml:space="preserve">H = </w:t>
      </w:r>
      <w:r w:rsidR="00CE6438" w:rsidRPr="005C44D3">
        <w:rPr>
          <w:sz w:val="28"/>
        </w:rPr>
        <w:t>v</w:t>
      </w:r>
      <w:r w:rsidR="00C35AD0" w:rsidRPr="005C44D3">
        <w:rPr>
          <w:sz w:val="28"/>
        </w:rPr>
        <w:t xml:space="preserve">ehicle </w:t>
      </w:r>
      <w:r w:rsidR="00CE6438" w:rsidRPr="005C44D3">
        <w:rPr>
          <w:sz w:val="28"/>
        </w:rPr>
        <w:t>r</w:t>
      </w:r>
      <w:r w:rsidRPr="005C44D3">
        <w:rPr>
          <w:sz w:val="28"/>
        </w:rPr>
        <w:t xml:space="preserve">evenue </w:t>
      </w:r>
      <w:r w:rsidR="00CE6438" w:rsidRPr="005C44D3">
        <w:rPr>
          <w:sz w:val="28"/>
        </w:rPr>
        <w:t>h</w:t>
      </w:r>
      <w:r w:rsidRPr="005C44D3">
        <w:rPr>
          <w:sz w:val="28"/>
        </w:rPr>
        <w:t>ours</w:t>
      </w:r>
    </w:p>
    <w:p w:rsidR="005C44D3" w:rsidRDefault="005C44D3" w:rsidP="001043E7">
      <w:pPr>
        <w:spacing w:line="360" w:lineRule="auto"/>
      </w:pPr>
    </w:p>
    <w:p w:rsidR="007B2D08" w:rsidRPr="005C44D3" w:rsidRDefault="007B2D08" w:rsidP="001043E7">
      <w:pPr>
        <w:spacing w:line="360" w:lineRule="auto"/>
        <w:rPr>
          <w:sz w:val="28"/>
        </w:rPr>
      </w:pPr>
      <w:r w:rsidRPr="005C44D3">
        <w:rPr>
          <w:sz w:val="28"/>
        </w:rPr>
        <w:t>When comparing service types, several things stand out:</w:t>
      </w:r>
    </w:p>
    <w:p w:rsidR="00914DBF" w:rsidRPr="005C44D3" w:rsidRDefault="00914DBF" w:rsidP="001043E7">
      <w:pPr>
        <w:pStyle w:val="ListParagraph"/>
        <w:numPr>
          <w:ilvl w:val="0"/>
          <w:numId w:val="30"/>
        </w:numPr>
        <w:spacing w:line="360" w:lineRule="auto"/>
        <w:rPr>
          <w:sz w:val="28"/>
        </w:rPr>
      </w:pPr>
      <w:r w:rsidRPr="005C44D3">
        <w:rPr>
          <w:sz w:val="28"/>
        </w:rPr>
        <w:t>The two most widely-used services – fixed route bus and paratransit – are provided by nearly all operators. Fixed-route buses are provided by 18 operators and paratransit is provided by 19 operators; however, some operators share paratransit services and some contract out paratransit to private operators.</w:t>
      </w:r>
    </w:p>
    <w:p w:rsidR="00914DBF" w:rsidRPr="005C44D3" w:rsidRDefault="00F7413B" w:rsidP="001043E7">
      <w:pPr>
        <w:pStyle w:val="ListParagraph"/>
        <w:numPr>
          <w:ilvl w:val="0"/>
          <w:numId w:val="30"/>
        </w:numPr>
        <w:spacing w:line="360" w:lineRule="auto"/>
        <w:rPr>
          <w:sz w:val="28"/>
        </w:rPr>
      </w:pPr>
      <w:r w:rsidRPr="005C44D3">
        <w:rPr>
          <w:sz w:val="28"/>
        </w:rPr>
        <w:lastRenderedPageBreak/>
        <w:t xml:space="preserve">Most services (11 of 13) are provided by </w:t>
      </w:r>
      <w:r w:rsidR="00EC037F" w:rsidRPr="005C44D3">
        <w:rPr>
          <w:sz w:val="28"/>
        </w:rPr>
        <w:t xml:space="preserve">between 1 and 4 </w:t>
      </w:r>
      <w:r w:rsidRPr="005C44D3">
        <w:rPr>
          <w:sz w:val="28"/>
        </w:rPr>
        <w:t>operators apiece.</w:t>
      </w:r>
      <w:r w:rsidR="00EC037F" w:rsidRPr="005C44D3">
        <w:rPr>
          <w:sz w:val="28"/>
        </w:rPr>
        <w:t xml:space="preserve"> Of those, 6 are provided by only one operator, 3 are provided by only 2 operators, one is provided by 3 operators, and one is provided by 4 operators. </w:t>
      </w:r>
    </w:p>
    <w:p w:rsidR="00F7413B" w:rsidRPr="005C44D3" w:rsidRDefault="00F7413B" w:rsidP="001043E7">
      <w:pPr>
        <w:pStyle w:val="ListParagraph"/>
        <w:numPr>
          <w:ilvl w:val="0"/>
          <w:numId w:val="30"/>
        </w:numPr>
        <w:spacing w:line="360" w:lineRule="auto"/>
        <w:rPr>
          <w:sz w:val="28"/>
        </w:rPr>
      </w:pPr>
      <w:r w:rsidRPr="005C44D3">
        <w:rPr>
          <w:sz w:val="28"/>
        </w:rPr>
        <w:t>Notably, SFMTA operates a unique combination of services. In addition to fixed-route buses and paratransit, SFMTA is the sole operator of trolley buses (electric</w:t>
      </w:r>
      <w:r w:rsidR="00132DF7" w:rsidRPr="005C44D3">
        <w:rPr>
          <w:sz w:val="28"/>
        </w:rPr>
        <w:t>,</w:t>
      </w:r>
      <w:r w:rsidRPr="005C44D3">
        <w:rPr>
          <w:sz w:val="28"/>
        </w:rPr>
        <w:t xml:space="preserve"> </w:t>
      </w:r>
      <w:r w:rsidR="00132DF7" w:rsidRPr="005C44D3">
        <w:rPr>
          <w:sz w:val="28"/>
        </w:rPr>
        <w:t xml:space="preserve">rubber-tire </w:t>
      </w:r>
      <w:r w:rsidRPr="005C44D3">
        <w:rPr>
          <w:sz w:val="28"/>
        </w:rPr>
        <w:t>buses with overhead wiring), cable cars, and street cars, and one of only 2 operators of a light rail system (the other operator being VTA). While SFMTA provides 3 “</w:t>
      </w:r>
      <w:r w:rsidR="00EC037F" w:rsidRPr="005C44D3">
        <w:rPr>
          <w:sz w:val="28"/>
        </w:rPr>
        <w:t>solely-operated</w:t>
      </w:r>
      <w:r w:rsidRPr="005C44D3">
        <w:rPr>
          <w:sz w:val="28"/>
        </w:rPr>
        <w:t>” services, just 3 other operators provide the remaining 3 services</w:t>
      </w:r>
      <w:r w:rsidR="00EC037F" w:rsidRPr="005C44D3">
        <w:rPr>
          <w:sz w:val="28"/>
        </w:rPr>
        <w:t xml:space="preserve">: </w:t>
      </w:r>
      <w:r w:rsidRPr="005C44D3">
        <w:rPr>
          <w:sz w:val="28"/>
        </w:rPr>
        <w:t>automated guideway</w:t>
      </w:r>
      <w:r w:rsidR="00EC037F" w:rsidRPr="005C44D3">
        <w:rPr>
          <w:sz w:val="28"/>
        </w:rPr>
        <w:t xml:space="preserve"> </w:t>
      </w:r>
      <w:r w:rsidR="003C2D2F" w:rsidRPr="005C44D3">
        <w:rPr>
          <w:sz w:val="28"/>
        </w:rPr>
        <w:t xml:space="preserve">Oakland Airport Connector </w:t>
      </w:r>
      <w:r w:rsidR="00EC037F" w:rsidRPr="005C44D3">
        <w:rPr>
          <w:sz w:val="28"/>
        </w:rPr>
        <w:t>by BART</w:t>
      </w:r>
      <w:r w:rsidRPr="005C44D3">
        <w:rPr>
          <w:sz w:val="28"/>
        </w:rPr>
        <w:t>, shuttle</w:t>
      </w:r>
      <w:r w:rsidR="00EC037F" w:rsidRPr="005C44D3">
        <w:rPr>
          <w:sz w:val="28"/>
        </w:rPr>
        <w:t xml:space="preserve"> by VTA</w:t>
      </w:r>
      <w:r w:rsidRPr="005C44D3">
        <w:rPr>
          <w:sz w:val="28"/>
        </w:rPr>
        <w:t xml:space="preserve">, and </w:t>
      </w:r>
      <w:r w:rsidR="00EC037F" w:rsidRPr="005C44D3">
        <w:rPr>
          <w:sz w:val="28"/>
        </w:rPr>
        <w:t>“</w:t>
      </w:r>
      <w:r w:rsidRPr="005C44D3">
        <w:rPr>
          <w:sz w:val="28"/>
        </w:rPr>
        <w:t>non-traditional transit</w:t>
      </w:r>
      <w:r w:rsidR="00EC037F" w:rsidRPr="005C44D3">
        <w:rPr>
          <w:sz w:val="28"/>
        </w:rPr>
        <w:t>” by Marin Transit</w:t>
      </w:r>
      <w:r w:rsidRPr="005C44D3">
        <w:rPr>
          <w:sz w:val="28"/>
        </w:rPr>
        <w:t>.</w:t>
      </w:r>
      <w:r w:rsidR="00EC037F" w:rsidRPr="005C44D3">
        <w:rPr>
          <w:sz w:val="28"/>
        </w:rPr>
        <w:t xml:space="preserve"> </w:t>
      </w:r>
      <w:r w:rsidR="00C35AD0" w:rsidRPr="005C44D3">
        <w:rPr>
          <w:sz w:val="28"/>
        </w:rPr>
        <w:t xml:space="preserve">BART’s </w:t>
      </w:r>
      <w:r w:rsidR="00EC037F" w:rsidRPr="005C44D3">
        <w:rPr>
          <w:sz w:val="28"/>
        </w:rPr>
        <w:t>automated guideway runs from the Coliseum station to Oakland Airport, while Marin’s non-traditional transit includes “Catch a Ride, Volunteer Driver, and directly operated Yel</w:t>
      </w:r>
      <w:r w:rsidR="00914DBF" w:rsidRPr="005C44D3">
        <w:rPr>
          <w:sz w:val="28"/>
        </w:rPr>
        <w:t>l</w:t>
      </w:r>
      <w:r w:rsidR="00EC037F" w:rsidRPr="005C44D3">
        <w:rPr>
          <w:sz w:val="28"/>
        </w:rPr>
        <w:t>ow Bus” services.</w:t>
      </w:r>
    </w:p>
    <w:p w:rsidR="007B2D08" w:rsidRPr="005C44D3" w:rsidRDefault="007B2D08" w:rsidP="001043E7">
      <w:pPr>
        <w:pStyle w:val="ListParagraph"/>
        <w:numPr>
          <w:ilvl w:val="0"/>
          <w:numId w:val="30"/>
        </w:numPr>
        <w:spacing w:line="360" w:lineRule="auto"/>
        <w:rPr>
          <w:sz w:val="28"/>
        </w:rPr>
      </w:pPr>
      <w:r w:rsidRPr="005C44D3">
        <w:rPr>
          <w:sz w:val="28"/>
        </w:rPr>
        <w:t>Fixed-route buses and heavy rail</w:t>
      </w:r>
      <w:r w:rsidR="00DD0F70" w:rsidRPr="005C44D3">
        <w:rPr>
          <w:sz w:val="28"/>
        </w:rPr>
        <w:t xml:space="preserve"> stand out as using the vast majority of all operating costs system-wide</w:t>
      </w:r>
      <w:r w:rsidR="009F64D8" w:rsidRPr="005C44D3">
        <w:rPr>
          <w:sz w:val="28"/>
        </w:rPr>
        <w:t>. O</w:t>
      </w:r>
      <w:r w:rsidR="00DD0F70" w:rsidRPr="005C44D3">
        <w:rPr>
          <w:sz w:val="28"/>
        </w:rPr>
        <w:t>ut of the Bay Area’s $2.752 billion in transit operating costs, fixed route bus</w:t>
      </w:r>
      <w:r w:rsidR="00132DF7" w:rsidRPr="005C44D3">
        <w:rPr>
          <w:sz w:val="28"/>
        </w:rPr>
        <w:t>’</w:t>
      </w:r>
      <w:r w:rsidR="00DD0F70" w:rsidRPr="005C44D3">
        <w:rPr>
          <w:sz w:val="28"/>
        </w:rPr>
        <w:t>s $1.252 billion represents 45.5% and heavy rail’s $764.5 million represents 27.8%</w:t>
      </w:r>
      <w:r w:rsidR="009F64D8" w:rsidRPr="005C44D3">
        <w:rPr>
          <w:sz w:val="28"/>
        </w:rPr>
        <w:t xml:space="preserve"> – </w:t>
      </w:r>
      <w:r w:rsidR="00DD0F70" w:rsidRPr="005C44D3">
        <w:rPr>
          <w:sz w:val="28"/>
        </w:rPr>
        <w:t>for a total of</w:t>
      </w:r>
      <w:r w:rsidR="009F64D8" w:rsidRPr="005C44D3">
        <w:rPr>
          <w:sz w:val="28"/>
        </w:rPr>
        <w:t xml:space="preserve"> $2.017 billion, or</w:t>
      </w:r>
      <w:r w:rsidR="00DD0F70" w:rsidRPr="005C44D3">
        <w:rPr>
          <w:sz w:val="28"/>
        </w:rPr>
        <w:t xml:space="preserve"> 73.3% of all operating costs.</w:t>
      </w:r>
    </w:p>
    <w:p w:rsidR="00F7413B" w:rsidRPr="005C44D3" w:rsidRDefault="00DD0F70" w:rsidP="001043E7">
      <w:pPr>
        <w:pStyle w:val="ListParagraph"/>
        <w:numPr>
          <w:ilvl w:val="0"/>
          <w:numId w:val="30"/>
        </w:numPr>
        <w:spacing w:line="360" w:lineRule="auto"/>
        <w:rPr>
          <w:sz w:val="28"/>
        </w:rPr>
      </w:pPr>
      <w:r w:rsidRPr="005C44D3">
        <w:rPr>
          <w:sz w:val="28"/>
        </w:rPr>
        <w:t xml:space="preserve">Several services with few </w:t>
      </w:r>
      <w:r w:rsidR="00F7413B" w:rsidRPr="005C44D3">
        <w:rPr>
          <w:sz w:val="28"/>
        </w:rPr>
        <w:t xml:space="preserve">operators </w:t>
      </w:r>
      <w:r w:rsidRPr="005C44D3">
        <w:rPr>
          <w:sz w:val="28"/>
        </w:rPr>
        <w:t xml:space="preserve">or only one operator show low overall costs. These include flexible fixed-route buses ($507,864 between </w:t>
      </w:r>
      <w:r w:rsidR="00F7413B" w:rsidRPr="005C44D3">
        <w:rPr>
          <w:sz w:val="28"/>
        </w:rPr>
        <w:t>two</w:t>
      </w:r>
      <w:r w:rsidRPr="005C44D3">
        <w:rPr>
          <w:sz w:val="28"/>
        </w:rPr>
        <w:t xml:space="preserve"> operators), shuttle service ($1,863,000 for one operator), and non-traditional transit ($1,261,771 for one operator).</w:t>
      </w:r>
      <w:r w:rsidR="00F7413B" w:rsidRPr="005C44D3">
        <w:rPr>
          <w:sz w:val="28"/>
        </w:rPr>
        <w:t xml:space="preserve"> The collective $3.633 million of these 3 services represents</w:t>
      </w:r>
      <w:r w:rsidR="00914DBF" w:rsidRPr="005C44D3">
        <w:rPr>
          <w:sz w:val="28"/>
        </w:rPr>
        <w:t xml:space="preserve"> just</w:t>
      </w:r>
      <w:r w:rsidR="00F7413B" w:rsidRPr="005C44D3">
        <w:rPr>
          <w:sz w:val="28"/>
        </w:rPr>
        <w:t xml:space="preserve"> 0.13% of the entire Bay Area’s operational costs.</w:t>
      </w:r>
    </w:p>
    <w:p w:rsidR="00DD0F70" w:rsidRPr="005C44D3" w:rsidRDefault="00F7413B" w:rsidP="001043E7">
      <w:pPr>
        <w:pStyle w:val="ListParagraph"/>
        <w:numPr>
          <w:ilvl w:val="0"/>
          <w:numId w:val="30"/>
        </w:numPr>
        <w:spacing w:line="360" w:lineRule="auto"/>
        <w:rPr>
          <w:sz w:val="28"/>
        </w:rPr>
      </w:pPr>
      <w:r w:rsidRPr="005C44D3">
        <w:rPr>
          <w:sz w:val="28"/>
        </w:rPr>
        <w:lastRenderedPageBreak/>
        <w:t>Meanwhile, SFMTA’s unique services have notably higher operational costs, with trolley buses ($169.082 million), cable cars ($60.905 million) and street cars ($21.254 million) collectively using $230.008 million</w:t>
      </w:r>
      <w:r w:rsidR="00EA68BE" w:rsidRPr="005C44D3">
        <w:rPr>
          <w:sz w:val="28"/>
        </w:rPr>
        <w:t>. This represents 33.14% of SFMTA’s $758.1 million in operating costs –</w:t>
      </w:r>
      <w:r w:rsidRPr="005C44D3">
        <w:rPr>
          <w:sz w:val="28"/>
        </w:rPr>
        <w:t xml:space="preserve"> or 8.36% of the </w:t>
      </w:r>
      <w:r w:rsidR="00EA68BE" w:rsidRPr="005C44D3">
        <w:rPr>
          <w:sz w:val="28"/>
        </w:rPr>
        <w:t xml:space="preserve">entire </w:t>
      </w:r>
      <w:r w:rsidRPr="005C44D3">
        <w:rPr>
          <w:sz w:val="28"/>
        </w:rPr>
        <w:t>Bay Area’s operational costs.</w:t>
      </w:r>
    </w:p>
    <w:p w:rsidR="00F7413B" w:rsidRPr="005C44D3" w:rsidRDefault="00EA68BE" w:rsidP="001043E7">
      <w:pPr>
        <w:pStyle w:val="ListParagraph"/>
        <w:numPr>
          <w:ilvl w:val="0"/>
          <w:numId w:val="30"/>
        </w:numPr>
        <w:spacing w:line="360" w:lineRule="auto"/>
        <w:rPr>
          <w:sz w:val="28"/>
        </w:rPr>
      </w:pPr>
      <w:r w:rsidRPr="005C44D3">
        <w:rPr>
          <w:sz w:val="28"/>
        </w:rPr>
        <w:t xml:space="preserve">Despite being operated by 19 of 25 agencies (76%), paratransit’s $131.008 million in operating costs only represents 4.68% of the Bay Area’s </w:t>
      </w:r>
      <w:r w:rsidR="00914DBF" w:rsidRPr="005C44D3">
        <w:rPr>
          <w:sz w:val="28"/>
        </w:rPr>
        <w:t xml:space="preserve">transit </w:t>
      </w:r>
      <w:r w:rsidRPr="005C44D3">
        <w:rPr>
          <w:sz w:val="28"/>
        </w:rPr>
        <w:t>operating costs. Adding flexible fixed-route and demand response services – which often substitute for or complement paratransit – yields 21 of 25 agencies (84%) and $136.976 million</w:t>
      </w:r>
      <w:r w:rsidR="00514385" w:rsidRPr="005C44D3">
        <w:rPr>
          <w:sz w:val="28"/>
        </w:rPr>
        <w:t xml:space="preserve"> in operating costs</w:t>
      </w:r>
      <w:r w:rsidRPr="005C44D3">
        <w:rPr>
          <w:sz w:val="28"/>
        </w:rPr>
        <w:t>, or 4.98% of all Bay Area operating cost</w:t>
      </w:r>
      <w:r w:rsidR="00514385" w:rsidRPr="005C44D3">
        <w:rPr>
          <w:sz w:val="28"/>
        </w:rPr>
        <w:t>s</w:t>
      </w:r>
      <w:r w:rsidRPr="005C44D3">
        <w:rPr>
          <w:sz w:val="28"/>
        </w:rPr>
        <w:t>.</w:t>
      </w:r>
    </w:p>
    <w:p w:rsidR="00914DBF" w:rsidRPr="005C44D3" w:rsidRDefault="00914DBF" w:rsidP="001043E7">
      <w:pPr>
        <w:pStyle w:val="ListParagraph"/>
        <w:numPr>
          <w:ilvl w:val="0"/>
          <w:numId w:val="30"/>
        </w:numPr>
        <w:spacing w:line="360" w:lineRule="auto"/>
        <w:rPr>
          <w:sz w:val="28"/>
        </w:rPr>
      </w:pPr>
      <w:r w:rsidRPr="005C44D3">
        <w:rPr>
          <w:sz w:val="28"/>
        </w:rPr>
        <w:t>Paratransit only collects $10.205 million in farebox revenue, or 1.03% of all Bay Area transit farebox revenue.</w:t>
      </w:r>
      <w:r w:rsidR="00C6315F" w:rsidRPr="005C44D3">
        <w:rPr>
          <w:sz w:val="28"/>
        </w:rPr>
        <w:t xml:space="preserve"> Including flexible fixed-route and demand response services brings revenue to $10.739 million, or 1.08% of Bay Area transit farebox revenue.</w:t>
      </w:r>
    </w:p>
    <w:p w:rsidR="007B2D08" w:rsidRPr="005C44D3" w:rsidRDefault="007B2D08" w:rsidP="001043E7">
      <w:pPr>
        <w:pStyle w:val="ListParagraph"/>
        <w:numPr>
          <w:ilvl w:val="0"/>
          <w:numId w:val="30"/>
        </w:numPr>
        <w:spacing w:line="360" w:lineRule="auto"/>
        <w:rPr>
          <w:sz w:val="28"/>
        </w:rPr>
      </w:pPr>
      <w:r w:rsidRPr="005C44D3">
        <w:rPr>
          <w:sz w:val="28"/>
        </w:rPr>
        <w:t>Heavy Rail only has 3 operators but collects more than half of all farebox revenue</w:t>
      </w:r>
      <w:r w:rsidR="00514385" w:rsidRPr="005C44D3">
        <w:rPr>
          <w:sz w:val="28"/>
        </w:rPr>
        <w:t>, with $574.345 million in revenue, or 57.4% of all Bay Area revenue. Fixed-route bus</w:t>
      </w:r>
      <w:r w:rsidR="00132DF7" w:rsidRPr="005C44D3">
        <w:rPr>
          <w:sz w:val="28"/>
        </w:rPr>
        <w:t xml:space="preserve"> is </w:t>
      </w:r>
      <w:r w:rsidR="00914DBF" w:rsidRPr="005C44D3">
        <w:rPr>
          <w:sz w:val="28"/>
        </w:rPr>
        <w:t>second</w:t>
      </w:r>
      <w:r w:rsidR="00514385" w:rsidRPr="005C44D3">
        <w:rPr>
          <w:sz w:val="28"/>
        </w:rPr>
        <w:t xml:space="preserve"> at $229.234 million, or 23.05% of Bay Area revenue. SFMTA’s trio of unique services collects $85.606 million in revenue, for 41.41% of the agency’s revenue – or 8.61% of Bay Area revenue.</w:t>
      </w:r>
    </w:p>
    <w:p w:rsidR="00E7741D" w:rsidRPr="005C44D3" w:rsidRDefault="00514385" w:rsidP="001043E7">
      <w:pPr>
        <w:spacing w:line="360" w:lineRule="auto"/>
        <w:rPr>
          <w:sz w:val="28"/>
        </w:rPr>
      </w:pPr>
      <w:r w:rsidRPr="005C44D3">
        <w:rPr>
          <w:sz w:val="28"/>
        </w:rPr>
        <w:t>Performance measures show large discrepancies between service types</w:t>
      </w:r>
      <w:r w:rsidR="00C6315F" w:rsidRPr="005C44D3">
        <w:rPr>
          <w:sz w:val="28"/>
        </w:rPr>
        <w:t>, as shown in the following table and overview</w:t>
      </w:r>
      <w:r w:rsidRPr="005C44D3">
        <w:rPr>
          <w:sz w:val="28"/>
        </w:rPr>
        <w:t>.</w:t>
      </w:r>
      <w:r w:rsidR="004259F8" w:rsidRPr="005C44D3">
        <w:rPr>
          <w:sz w:val="28"/>
        </w:rPr>
        <w:t xml:space="preserve"> </w:t>
      </w:r>
      <w:r w:rsidR="001C116A" w:rsidRPr="005C44D3">
        <w:rPr>
          <w:sz w:val="28"/>
        </w:rPr>
        <w:t xml:space="preserve">More detailed statistics – including mean and median numbers for each of the following figures – are available in </w:t>
      </w:r>
      <w:r w:rsidR="00356D6D" w:rsidRPr="005C44D3">
        <w:rPr>
          <w:sz w:val="28"/>
        </w:rPr>
        <w:t>the appendix</w:t>
      </w:r>
      <w:r w:rsidR="001C116A" w:rsidRPr="005C44D3">
        <w:rPr>
          <w:sz w:val="28"/>
        </w:rPr>
        <w:t>.</w:t>
      </w:r>
    </w:p>
    <w:p w:rsidR="00514385" w:rsidRPr="005C44D3" w:rsidRDefault="00E7741D" w:rsidP="005C44D3">
      <w:pPr>
        <w:pStyle w:val="Heading4"/>
        <w:rPr>
          <w:i w:val="0"/>
        </w:rPr>
      </w:pPr>
      <w:r>
        <w:br w:type="page"/>
      </w:r>
      <w:r w:rsidR="000A7AA7" w:rsidRPr="005C44D3">
        <w:rPr>
          <w:i w:val="0"/>
          <w:color w:val="auto"/>
          <w:sz w:val="32"/>
        </w:rPr>
        <w:lastRenderedPageBreak/>
        <w:t>Table 5</w:t>
      </w:r>
      <w:r w:rsidRPr="005C44D3">
        <w:rPr>
          <w:i w:val="0"/>
          <w:color w:val="auto"/>
          <w:sz w:val="32"/>
        </w:rPr>
        <w:t xml:space="preserve"> - Bay Area-Wide Performance Measures by Transportation Service Type</w:t>
      </w:r>
    </w:p>
    <w:tbl>
      <w:tblPr>
        <w:tblW w:w="99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78"/>
        <w:gridCol w:w="1394"/>
        <w:gridCol w:w="1215"/>
        <w:gridCol w:w="1281"/>
        <w:gridCol w:w="1199"/>
        <w:gridCol w:w="1162"/>
        <w:gridCol w:w="1139"/>
        <w:gridCol w:w="1017"/>
      </w:tblGrid>
      <w:tr w:rsidR="0035370B" w:rsidRPr="00DE5D61" w:rsidTr="005C44D3">
        <w:tc>
          <w:tcPr>
            <w:tcW w:w="1578" w:type="dxa"/>
            <w:tcBorders>
              <w:top w:val="single" w:sz="4" w:space="0" w:color="FFFFFF"/>
              <w:left w:val="single" w:sz="4" w:space="0" w:color="FFFFFF"/>
              <w:right w:val="nil"/>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Service Type</w:t>
            </w:r>
          </w:p>
        </w:tc>
        <w:tc>
          <w:tcPr>
            <w:tcW w:w="1394" w:type="dxa"/>
            <w:tcBorders>
              <w:top w:val="single" w:sz="4" w:space="0" w:color="FFFFFF"/>
              <w:left w:val="nil"/>
              <w:righ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Operators</w:t>
            </w:r>
          </w:p>
        </w:tc>
        <w:tc>
          <w:tcPr>
            <w:tcW w:w="1253" w:type="dxa"/>
            <w:tcBorders>
              <w:top w:val="single" w:sz="4" w:space="0" w:color="FFFFFF"/>
              <w:left w:val="single" w:sz="4" w:space="0" w:color="FFFFFF"/>
              <w:right w:val="nil"/>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CEffic (Total $)</w:t>
            </w:r>
          </w:p>
        </w:tc>
        <w:tc>
          <w:tcPr>
            <w:tcW w:w="1215" w:type="dxa"/>
            <w:tcBorders>
              <w:top w:val="single" w:sz="4" w:space="0" w:color="FFFFFF"/>
              <w:left w:val="nil"/>
              <w:right w:val="nil"/>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CEffect (total $)</w:t>
            </w:r>
          </w:p>
        </w:tc>
        <w:tc>
          <w:tcPr>
            <w:tcW w:w="1199" w:type="dxa"/>
            <w:tcBorders>
              <w:top w:val="single" w:sz="4" w:space="0" w:color="FFFFFF"/>
              <w:left w:val="nil"/>
              <w:right w:val="nil"/>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EffectMi (Total)</w:t>
            </w:r>
          </w:p>
        </w:tc>
        <w:tc>
          <w:tcPr>
            <w:tcW w:w="1162" w:type="dxa"/>
            <w:tcBorders>
              <w:top w:val="single" w:sz="4" w:space="0" w:color="FFFFFF"/>
              <w:left w:val="nil"/>
              <w:right w:val="nil"/>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EffectHr (total)</w:t>
            </w:r>
          </w:p>
        </w:tc>
        <w:tc>
          <w:tcPr>
            <w:tcW w:w="1139" w:type="dxa"/>
            <w:tcBorders>
              <w:top w:val="single" w:sz="4" w:space="0" w:color="FFFFFF"/>
              <w:left w:val="nil"/>
              <w:right w:val="nil"/>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FareRec (total)</w:t>
            </w:r>
          </w:p>
        </w:tc>
        <w:tc>
          <w:tcPr>
            <w:tcW w:w="1045" w:type="dxa"/>
            <w:tcBorders>
              <w:top w:val="single" w:sz="4" w:space="0" w:color="FFFFFF"/>
              <w:left w:val="nil"/>
              <w:righ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MPH</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Fixed-Route Bus</w:t>
            </w:r>
          </w:p>
        </w:tc>
        <w:tc>
          <w:tcPr>
            <w:tcW w:w="1394"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18</w:t>
            </w:r>
          </w:p>
        </w:tc>
        <w:tc>
          <w:tcPr>
            <w:tcW w:w="1253"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$5.58</w:t>
            </w:r>
          </w:p>
        </w:tc>
        <w:tc>
          <w:tcPr>
            <w:tcW w:w="121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$184.61 </w:t>
            </w:r>
          </w:p>
        </w:tc>
        <w:tc>
          <w:tcPr>
            <w:tcW w:w="119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2.87 </w:t>
            </w:r>
          </w:p>
        </w:tc>
        <w:tc>
          <w:tcPr>
            <w:tcW w:w="1162"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33.07 </w:t>
            </w:r>
          </w:p>
        </w:tc>
        <w:tc>
          <w:tcPr>
            <w:tcW w:w="113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18.31% </w:t>
            </w:r>
          </w:p>
        </w:tc>
        <w:tc>
          <w:tcPr>
            <w:tcW w:w="104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11.54</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Flexible Fixed-Route Bus</w:t>
            </w:r>
          </w:p>
        </w:tc>
        <w:tc>
          <w:tcPr>
            <w:tcW w:w="1394"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2</w:t>
            </w:r>
          </w:p>
        </w:tc>
        <w:tc>
          <w:tcPr>
            <w:tcW w:w="1253"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$27.59 </w:t>
            </w:r>
          </w:p>
        </w:tc>
        <w:tc>
          <w:tcPr>
            <w:tcW w:w="121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$78.34 </w:t>
            </w:r>
          </w:p>
        </w:tc>
        <w:tc>
          <w:tcPr>
            <w:tcW w:w="119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0.21 </w:t>
            </w:r>
          </w:p>
        </w:tc>
        <w:tc>
          <w:tcPr>
            <w:tcW w:w="1162"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2.84 </w:t>
            </w:r>
          </w:p>
        </w:tc>
        <w:tc>
          <w:tcPr>
            <w:tcW w:w="113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14.68% </w:t>
            </w:r>
          </w:p>
        </w:tc>
        <w:tc>
          <w:tcPr>
            <w:tcW w:w="104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13.26</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Paratransit</w:t>
            </w:r>
          </w:p>
        </w:tc>
        <w:tc>
          <w:tcPr>
            <w:tcW w:w="1394"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19</w:t>
            </w:r>
          </w:p>
        </w:tc>
        <w:tc>
          <w:tcPr>
            <w:tcW w:w="1253"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$41.03 </w:t>
            </w:r>
          </w:p>
        </w:tc>
        <w:tc>
          <w:tcPr>
            <w:tcW w:w="121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$77.78 </w:t>
            </w:r>
          </w:p>
        </w:tc>
        <w:tc>
          <w:tcPr>
            <w:tcW w:w="119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0.14 </w:t>
            </w:r>
          </w:p>
        </w:tc>
        <w:tc>
          <w:tcPr>
            <w:tcW w:w="1162"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1.90 </w:t>
            </w:r>
          </w:p>
        </w:tc>
        <w:tc>
          <w:tcPr>
            <w:tcW w:w="113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7.79% </w:t>
            </w:r>
          </w:p>
        </w:tc>
        <w:tc>
          <w:tcPr>
            <w:tcW w:w="104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13.28</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Heavy Rail</w:t>
            </w:r>
          </w:p>
        </w:tc>
        <w:tc>
          <w:tcPr>
            <w:tcW w:w="1394"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3</w:t>
            </w:r>
          </w:p>
        </w:tc>
        <w:tc>
          <w:tcPr>
            <w:tcW w:w="1253"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$4.86 </w:t>
            </w:r>
          </w:p>
        </w:tc>
        <w:tc>
          <w:tcPr>
            <w:tcW w:w="121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$335.59 </w:t>
            </w:r>
          </w:p>
        </w:tc>
        <w:tc>
          <w:tcPr>
            <w:tcW w:w="119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1.97 </w:t>
            </w:r>
          </w:p>
        </w:tc>
        <w:tc>
          <w:tcPr>
            <w:tcW w:w="1162"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68.99 </w:t>
            </w:r>
          </w:p>
        </w:tc>
        <w:tc>
          <w:tcPr>
            <w:tcW w:w="113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75.13% </w:t>
            </w:r>
          </w:p>
        </w:tc>
        <w:tc>
          <w:tcPr>
            <w:tcW w:w="104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35.09</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Automated Guideway</w:t>
            </w:r>
          </w:p>
        </w:tc>
        <w:tc>
          <w:tcPr>
            <w:tcW w:w="1394"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w:t>
            </w:r>
          </w:p>
        </w:tc>
        <w:tc>
          <w:tcPr>
            <w:tcW w:w="1253"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$6.80 </w:t>
            </w:r>
          </w:p>
        </w:tc>
        <w:tc>
          <w:tcPr>
            <w:tcW w:w="121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$340.94 </w:t>
            </w:r>
          </w:p>
        </w:tc>
        <w:tc>
          <w:tcPr>
            <w:tcW w:w="119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2.49</w:t>
            </w:r>
          </w:p>
        </w:tc>
        <w:tc>
          <w:tcPr>
            <w:tcW w:w="1162"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50.17 </w:t>
            </w:r>
          </w:p>
        </w:tc>
        <w:tc>
          <w:tcPr>
            <w:tcW w:w="113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95.15% </w:t>
            </w:r>
          </w:p>
        </w:tc>
        <w:tc>
          <w:tcPr>
            <w:tcW w:w="104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20.16</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Demand Response</w:t>
            </w:r>
          </w:p>
        </w:tc>
        <w:tc>
          <w:tcPr>
            <w:tcW w:w="1394"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4</w:t>
            </w:r>
          </w:p>
        </w:tc>
        <w:tc>
          <w:tcPr>
            <w:tcW w:w="1253"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$23.08 </w:t>
            </w:r>
          </w:p>
        </w:tc>
        <w:tc>
          <w:tcPr>
            <w:tcW w:w="121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$77.35 </w:t>
            </w:r>
          </w:p>
        </w:tc>
        <w:tc>
          <w:tcPr>
            <w:tcW w:w="119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0.26 </w:t>
            </w:r>
          </w:p>
        </w:tc>
        <w:tc>
          <w:tcPr>
            <w:tcW w:w="1162"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3.35 </w:t>
            </w:r>
          </w:p>
        </w:tc>
        <w:tc>
          <w:tcPr>
            <w:tcW w:w="113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8.42% </w:t>
            </w:r>
          </w:p>
        </w:tc>
        <w:tc>
          <w:tcPr>
            <w:tcW w:w="104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12.73</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Ferry</w:t>
            </w:r>
          </w:p>
        </w:tc>
        <w:tc>
          <w:tcPr>
            <w:tcW w:w="1394"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2</w:t>
            </w:r>
          </w:p>
        </w:tc>
        <w:tc>
          <w:tcPr>
            <w:tcW w:w="1253"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$11.38 </w:t>
            </w:r>
          </w:p>
        </w:tc>
        <w:tc>
          <w:tcPr>
            <w:tcW w:w="121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$1952.94 </w:t>
            </w:r>
          </w:p>
        </w:tc>
        <w:tc>
          <w:tcPr>
            <w:tcW w:w="119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9.88 </w:t>
            </w:r>
          </w:p>
        </w:tc>
        <w:tc>
          <w:tcPr>
            <w:tcW w:w="1162"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171.58 </w:t>
            </w:r>
          </w:p>
        </w:tc>
        <w:tc>
          <w:tcPr>
            <w:tcW w:w="113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64.45% </w:t>
            </w:r>
          </w:p>
        </w:tc>
        <w:tc>
          <w:tcPr>
            <w:tcW w:w="104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17.37</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Trolley Bus</w:t>
            </w:r>
          </w:p>
        </w:tc>
        <w:tc>
          <w:tcPr>
            <w:tcW w:w="1394"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w:t>
            </w:r>
          </w:p>
        </w:tc>
        <w:tc>
          <w:tcPr>
            <w:tcW w:w="1253"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$2.60 </w:t>
            </w:r>
          </w:p>
        </w:tc>
        <w:tc>
          <w:tcPr>
            <w:tcW w:w="121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$172.69 </w:t>
            </w:r>
          </w:p>
        </w:tc>
        <w:tc>
          <w:tcPr>
            <w:tcW w:w="119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10.49 </w:t>
            </w:r>
          </w:p>
        </w:tc>
        <w:tc>
          <w:tcPr>
            <w:tcW w:w="1162"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66.51 </w:t>
            </w:r>
          </w:p>
        </w:tc>
        <w:tc>
          <w:tcPr>
            <w:tcW w:w="113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29.96% </w:t>
            </w:r>
          </w:p>
        </w:tc>
        <w:tc>
          <w:tcPr>
            <w:tcW w:w="104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6.34</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Cable Car</w:t>
            </w:r>
          </w:p>
        </w:tc>
        <w:tc>
          <w:tcPr>
            <w:tcW w:w="1394"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w:t>
            </w:r>
          </w:p>
        </w:tc>
        <w:tc>
          <w:tcPr>
            <w:tcW w:w="1253"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$10.50 </w:t>
            </w:r>
          </w:p>
        </w:tc>
        <w:tc>
          <w:tcPr>
            <w:tcW w:w="121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$437.42 </w:t>
            </w:r>
          </w:p>
        </w:tc>
        <w:tc>
          <w:tcPr>
            <w:tcW w:w="119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22.44 </w:t>
            </w:r>
          </w:p>
        </w:tc>
        <w:tc>
          <w:tcPr>
            <w:tcW w:w="1162"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41.66 </w:t>
            </w:r>
          </w:p>
        </w:tc>
        <w:tc>
          <w:tcPr>
            <w:tcW w:w="113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47.86% </w:t>
            </w:r>
          </w:p>
        </w:tc>
        <w:tc>
          <w:tcPr>
            <w:tcW w:w="104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1.86</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Street Car</w:t>
            </w:r>
          </w:p>
        </w:tc>
        <w:tc>
          <w:tcPr>
            <w:tcW w:w="1394"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w:t>
            </w:r>
          </w:p>
        </w:tc>
        <w:tc>
          <w:tcPr>
            <w:tcW w:w="1253"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$2.85 </w:t>
            </w:r>
          </w:p>
        </w:tc>
        <w:tc>
          <w:tcPr>
            <w:tcW w:w="121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$210.61 </w:t>
            </w:r>
          </w:p>
        </w:tc>
        <w:tc>
          <w:tcPr>
            <w:tcW w:w="119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13.02 </w:t>
            </w:r>
          </w:p>
        </w:tc>
        <w:tc>
          <w:tcPr>
            <w:tcW w:w="1162"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73.88 </w:t>
            </w:r>
          </w:p>
        </w:tc>
        <w:tc>
          <w:tcPr>
            <w:tcW w:w="113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27.29% </w:t>
            </w:r>
          </w:p>
        </w:tc>
        <w:tc>
          <w:tcPr>
            <w:tcW w:w="104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5.68</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Light Rail</w:t>
            </w:r>
          </w:p>
        </w:tc>
        <w:tc>
          <w:tcPr>
            <w:tcW w:w="1394"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2</w:t>
            </w:r>
          </w:p>
        </w:tc>
        <w:tc>
          <w:tcPr>
            <w:tcW w:w="1253"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$4.45 </w:t>
            </w:r>
          </w:p>
        </w:tc>
        <w:tc>
          <w:tcPr>
            <w:tcW w:w="121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$368.04 </w:t>
            </w:r>
          </w:p>
        </w:tc>
        <w:tc>
          <w:tcPr>
            <w:tcW w:w="119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7.05 </w:t>
            </w:r>
          </w:p>
        </w:tc>
        <w:tc>
          <w:tcPr>
            <w:tcW w:w="1162"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82.70 </w:t>
            </w:r>
          </w:p>
        </w:tc>
        <w:tc>
          <w:tcPr>
            <w:tcW w:w="113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17.79% </w:t>
            </w:r>
          </w:p>
        </w:tc>
        <w:tc>
          <w:tcPr>
            <w:tcW w:w="104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11.74</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Shuttle</w:t>
            </w:r>
          </w:p>
        </w:tc>
        <w:tc>
          <w:tcPr>
            <w:tcW w:w="1394"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w:t>
            </w:r>
          </w:p>
        </w:tc>
        <w:tc>
          <w:tcPr>
            <w:tcW w:w="1253"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$4.34 </w:t>
            </w:r>
          </w:p>
        </w:tc>
        <w:tc>
          <w:tcPr>
            <w:tcW w:w="121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$103.50</w:t>
            </w:r>
          </w:p>
        </w:tc>
        <w:tc>
          <w:tcPr>
            <w:tcW w:w="119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 xml:space="preserve">2.21 </w:t>
            </w:r>
          </w:p>
        </w:tc>
        <w:tc>
          <w:tcPr>
            <w:tcW w:w="1162"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23.83</w:t>
            </w:r>
          </w:p>
        </w:tc>
        <w:tc>
          <w:tcPr>
            <w:tcW w:w="113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40.10%</w:t>
            </w:r>
          </w:p>
        </w:tc>
        <w:tc>
          <w:tcPr>
            <w:tcW w:w="104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10.78</w:t>
            </w:r>
          </w:p>
        </w:tc>
      </w:tr>
      <w:tr w:rsidR="0035370B" w:rsidRPr="00DE5D61" w:rsidTr="005C44D3">
        <w:tc>
          <w:tcPr>
            <w:tcW w:w="1578" w:type="dxa"/>
            <w:tcBorders>
              <w:left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Non-Traditional Transit</w:t>
            </w:r>
          </w:p>
        </w:tc>
        <w:tc>
          <w:tcPr>
            <w:tcW w:w="1394"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w:t>
            </w:r>
          </w:p>
        </w:tc>
        <w:tc>
          <w:tcPr>
            <w:tcW w:w="1253"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$2.40 </w:t>
            </w:r>
          </w:p>
        </w:tc>
        <w:tc>
          <w:tcPr>
            <w:tcW w:w="121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$21.73</w:t>
            </w:r>
          </w:p>
        </w:tc>
        <w:tc>
          <w:tcPr>
            <w:tcW w:w="119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 xml:space="preserve">0.75 </w:t>
            </w:r>
          </w:p>
        </w:tc>
        <w:tc>
          <w:tcPr>
            <w:tcW w:w="1162"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9.06</w:t>
            </w:r>
          </w:p>
        </w:tc>
        <w:tc>
          <w:tcPr>
            <w:tcW w:w="1139"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32.56%</w:t>
            </w:r>
          </w:p>
        </w:tc>
        <w:tc>
          <w:tcPr>
            <w:tcW w:w="1045" w:type="dxa"/>
            <w:shd w:val="clear" w:color="auto" w:fill="B4C6E7"/>
            <w:vAlign w:val="center"/>
          </w:tcPr>
          <w:p w:rsidR="006B4F35" w:rsidRPr="005C44D3" w:rsidRDefault="006B4F35" w:rsidP="005C44D3">
            <w:pPr>
              <w:spacing w:after="0" w:line="276" w:lineRule="auto"/>
              <w:jc w:val="center"/>
              <w:rPr>
                <w:sz w:val="28"/>
                <w:szCs w:val="28"/>
              </w:rPr>
            </w:pPr>
            <w:r w:rsidRPr="005C44D3">
              <w:rPr>
                <w:sz w:val="28"/>
                <w:szCs w:val="28"/>
              </w:rPr>
              <w:t>12.05</w:t>
            </w:r>
          </w:p>
        </w:tc>
      </w:tr>
      <w:tr w:rsidR="0035370B" w:rsidRPr="00DE5D61" w:rsidTr="005C44D3">
        <w:tc>
          <w:tcPr>
            <w:tcW w:w="1578" w:type="dxa"/>
            <w:tcBorders>
              <w:left w:val="single" w:sz="4" w:space="0" w:color="FFFFFF"/>
              <w:bottom w:val="single" w:sz="4" w:space="0" w:color="FFFFFF"/>
            </w:tcBorders>
            <w:shd w:val="clear" w:color="auto" w:fill="4472C4"/>
            <w:vAlign w:val="center"/>
          </w:tcPr>
          <w:p w:rsidR="006B4F35" w:rsidRPr="005C44D3" w:rsidRDefault="006B4F35" w:rsidP="005C44D3">
            <w:pPr>
              <w:spacing w:after="0" w:line="276" w:lineRule="auto"/>
              <w:jc w:val="center"/>
              <w:rPr>
                <w:b/>
                <w:bCs/>
                <w:color w:val="FFFFFF"/>
                <w:sz w:val="28"/>
                <w:szCs w:val="28"/>
              </w:rPr>
            </w:pPr>
            <w:r w:rsidRPr="005C44D3">
              <w:rPr>
                <w:b/>
                <w:bCs/>
                <w:color w:val="FFFFFF"/>
                <w:sz w:val="28"/>
                <w:szCs w:val="28"/>
              </w:rPr>
              <w:t>All Services (Combined)</w:t>
            </w:r>
          </w:p>
        </w:tc>
        <w:tc>
          <w:tcPr>
            <w:tcW w:w="1394"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25</w:t>
            </w:r>
          </w:p>
        </w:tc>
        <w:tc>
          <w:tcPr>
            <w:tcW w:w="1253"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$5.18</w:t>
            </w:r>
          </w:p>
        </w:tc>
        <w:tc>
          <w:tcPr>
            <w:tcW w:w="121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$214.28</w:t>
            </w:r>
          </w:p>
        </w:tc>
        <w:tc>
          <w:tcPr>
            <w:tcW w:w="119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2.68</w:t>
            </w:r>
          </w:p>
        </w:tc>
        <w:tc>
          <w:tcPr>
            <w:tcW w:w="1162"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41.34</w:t>
            </w:r>
          </w:p>
        </w:tc>
        <w:tc>
          <w:tcPr>
            <w:tcW w:w="1139"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36.01%</w:t>
            </w:r>
          </w:p>
        </w:tc>
        <w:tc>
          <w:tcPr>
            <w:tcW w:w="1045" w:type="dxa"/>
            <w:shd w:val="clear" w:color="auto" w:fill="D9E2F3"/>
            <w:vAlign w:val="center"/>
          </w:tcPr>
          <w:p w:rsidR="006B4F35" w:rsidRPr="005C44D3" w:rsidRDefault="006B4F35" w:rsidP="005C44D3">
            <w:pPr>
              <w:spacing w:after="0" w:line="276" w:lineRule="auto"/>
              <w:jc w:val="center"/>
              <w:rPr>
                <w:sz w:val="28"/>
                <w:szCs w:val="28"/>
              </w:rPr>
            </w:pPr>
            <w:r w:rsidRPr="005C44D3">
              <w:rPr>
                <w:sz w:val="28"/>
                <w:szCs w:val="28"/>
              </w:rPr>
              <w:t>15.43</w:t>
            </w:r>
          </w:p>
        </w:tc>
      </w:tr>
    </w:tbl>
    <w:p w:rsidR="005C44D3" w:rsidRDefault="005C44D3" w:rsidP="001043E7">
      <w:pPr>
        <w:spacing w:after="0" w:line="360" w:lineRule="auto"/>
      </w:pPr>
    </w:p>
    <w:p w:rsidR="00C6315F" w:rsidRPr="005C44D3" w:rsidRDefault="00C6315F" w:rsidP="001043E7">
      <w:pPr>
        <w:spacing w:after="0" w:line="360" w:lineRule="auto"/>
        <w:rPr>
          <w:sz w:val="28"/>
        </w:rPr>
      </w:pPr>
      <w:r w:rsidRPr="005C44D3">
        <w:rPr>
          <w:sz w:val="28"/>
        </w:rPr>
        <w:t>CEf</w:t>
      </w:r>
      <w:r w:rsidR="00CE6438" w:rsidRPr="005C44D3">
        <w:rPr>
          <w:sz w:val="28"/>
        </w:rPr>
        <w:t>fic = Cost Efficiency = cost ÷ p</w:t>
      </w:r>
      <w:r w:rsidRPr="005C44D3">
        <w:rPr>
          <w:sz w:val="28"/>
        </w:rPr>
        <w:t>assengers</w:t>
      </w:r>
    </w:p>
    <w:p w:rsidR="00C6315F" w:rsidRPr="005C44D3" w:rsidRDefault="00C6315F" w:rsidP="001043E7">
      <w:pPr>
        <w:spacing w:after="0" w:line="360" w:lineRule="auto"/>
        <w:rPr>
          <w:sz w:val="28"/>
        </w:rPr>
      </w:pPr>
      <w:r w:rsidRPr="005C44D3">
        <w:rPr>
          <w:sz w:val="28"/>
        </w:rPr>
        <w:t xml:space="preserve">Ceffect = Cost Effectiveness = </w:t>
      </w:r>
      <w:r w:rsidR="00CE6438" w:rsidRPr="005C44D3">
        <w:rPr>
          <w:sz w:val="28"/>
        </w:rPr>
        <w:t>c</w:t>
      </w:r>
      <w:r w:rsidRPr="005C44D3">
        <w:rPr>
          <w:sz w:val="28"/>
        </w:rPr>
        <w:t xml:space="preserve">ost ÷ </w:t>
      </w:r>
      <w:r w:rsidR="00CE6438" w:rsidRPr="005C44D3">
        <w:rPr>
          <w:sz w:val="28"/>
        </w:rPr>
        <w:t>v</w:t>
      </w:r>
      <w:r w:rsidR="006B4F35" w:rsidRPr="005C44D3">
        <w:rPr>
          <w:sz w:val="28"/>
        </w:rPr>
        <w:t xml:space="preserve">ehicle </w:t>
      </w:r>
      <w:r w:rsidR="00CE6438" w:rsidRPr="005C44D3">
        <w:rPr>
          <w:sz w:val="28"/>
        </w:rPr>
        <w:t>r</w:t>
      </w:r>
      <w:r w:rsidRPr="005C44D3">
        <w:rPr>
          <w:sz w:val="28"/>
        </w:rPr>
        <w:t xml:space="preserve">evenue </w:t>
      </w:r>
      <w:r w:rsidR="00CE6438" w:rsidRPr="005C44D3">
        <w:rPr>
          <w:sz w:val="28"/>
        </w:rPr>
        <w:t>m</w:t>
      </w:r>
      <w:r w:rsidRPr="005C44D3">
        <w:rPr>
          <w:sz w:val="28"/>
        </w:rPr>
        <w:t>iles</w:t>
      </w:r>
    </w:p>
    <w:p w:rsidR="00C6315F" w:rsidRPr="005C44D3" w:rsidRDefault="00C6315F" w:rsidP="001043E7">
      <w:pPr>
        <w:spacing w:after="0" w:line="360" w:lineRule="auto"/>
        <w:rPr>
          <w:sz w:val="28"/>
        </w:rPr>
      </w:pPr>
      <w:r w:rsidRPr="005C44D3">
        <w:rPr>
          <w:sz w:val="28"/>
        </w:rPr>
        <w:t>EffectMi = Service Effectiveness in</w:t>
      </w:r>
      <w:r w:rsidR="0082165F" w:rsidRPr="005C44D3">
        <w:rPr>
          <w:sz w:val="28"/>
        </w:rPr>
        <w:t xml:space="preserve"> </w:t>
      </w:r>
      <w:r w:rsidR="00CE6438" w:rsidRPr="005C44D3">
        <w:rPr>
          <w:sz w:val="28"/>
        </w:rPr>
        <w:t>p</w:t>
      </w:r>
      <w:r w:rsidR="0082165F" w:rsidRPr="005C44D3">
        <w:rPr>
          <w:sz w:val="28"/>
        </w:rPr>
        <w:t xml:space="preserve">assengers per </w:t>
      </w:r>
      <w:r w:rsidR="00CE6438" w:rsidRPr="005C44D3">
        <w:rPr>
          <w:sz w:val="28"/>
        </w:rPr>
        <w:t>v</w:t>
      </w:r>
      <w:r w:rsidR="006B4F35" w:rsidRPr="005C44D3">
        <w:rPr>
          <w:sz w:val="28"/>
        </w:rPr>
        <w:t xml:space="preserve">ehicle </w:t>
      </w:r>
      <w:r w:rsidR="00CE6438" w:rsidRPr="005C44D3">
        <w:rPr>
          <w:sz w:val="28"/>
        </w:rPr>
        <w:t>r</w:t>
      </w:r>
      <w:r w:rsidR="0082165F" w:rsidRPr="005C44D3">
        <w:rPr>
          <w:sz w:val="28"/>
        </w:rPr>
        <w:t xml:space="preserve">evenue </w:t>
      </w:r>
      <w:r w:rsidR="00CE6438" w:rsidRPr="005C44D3">
        <w:rPr>
          <w:sz w:val="28"/>
        </w:rPr>
        <w:t>m</w:t>
      </w:r>
      <w:r w:rsidR="0082165F" w:rsidRPr="005C44D3">
        <w:rPr>
          <w:sz w:val="28"/>
        </w:rPr>
        <w:t>ile</w:t>
      </w:r>
    </w:p>
    <w:p w:rsidR="0082165F" w:rsidRPr="005C44D3" w:rsidRDefault="0082165F" w:rsidP="001043E7">
      <w:pPr>
        <w:spacing w:after="0" w:line="360" w:lineRule="auto"/>
        <w:rPr>
          <w:sz w:val="28"/>
        </w:rPr>
      </w:pPr>
      <w:r w:rsidRPr="005C44D3">
        <w:rPr>
          <w:sz w:val="28"/>
        </w:rPr>
        <w:lastRenderedPageBreak/>
        <w:t xml:space="preserve">EffectHr = Service Effectiveness in </w:t>
      </w:r>
      <w:r w:rsidR="00CE6438" w:rsidRPr="005C44D3">
        <w:rPr>
          <w:sz w:val="28"/>
        </w:rPr>
        <w:t>p</w:t>
      </w:r>
      <w:r w:rsidRPr="005C44D3">
        <w:rPr>
          <w:sz w:val="28"/>
        </w:rPr>
        <w:t xml:space="preserve">assengers per </w:t>
      </w:r>
      <w:r w:rsidR="00CE6438" w:rsidRPr="005C44D3">
        <w:rPr>
          <w:sz w:val="28"/>
        </w:rPr>
        <w:t>v</w:t>
      </w:r>
      <w:r w:rsidR="006B4F35" w:rsidRPr="005C44D3">
        <w:rPr>
          <w:sz w:val="28"/>
        </w:rPr>
        <w:t xml:space="preserve">ehicle </w:t>
      </w:r>
      <w:r w:rsidR="00CE6438" w:rsidRPr="005C44D3">
        <w:rPr>
          <w:sz w:val="28"/>
        </w:rPr>
        <w:t>r</w:t>
      </w:r>
      <w:r w:rsidRPr="005C44D3">
        <w:rPr>
          <w:sz w:val="28"/>
        </w:rPr>
        <w:t xml:space="preserve">evenue </w:t>
      </w:r>
      <w:r w:rsidR="00CE6438" w:rsidRPr="005C44D3">
        <w:rPr>
          <w:sz w:val="28"/>
        </w:rPr>
        <w:t>h</w:t>
      </w:r>
      <w:r w:rsidRPr="005C44D3">
        <w:rPr>
          <w:sz w:val="28"/>
        </w:rPr>
        <w:t>our</w:t>
      </w:r>
    </w:p>
    <w:p w:rsidR="0082165F" w:rsidRPr="005C44D3" w:rsidRDefault="0082165F" w:rsidP="001043E7">
      <w:pPr>
        <w:spacing w:after="0" w:line="360" w:lineRule="auto"/>
        <w:rPr>
          <w:sz w:val="28"/>
        </w:rPr>
      </w:pPr>
      <w:r w:rsidRPr="005C44D3">
        <w:rPr>
          <w:sz w:val="28"/>
        </w:rPr>
        <w:t xml:space="preserve">FareRec = Farebox Recovery = </w:t>
      </w:r>
      <w:r w:rsidR="00CE6438" w:rsidRPr="005C44D3">
        <w:rPr>
          <w:sz w:val="28"/>
        </w:rPr>
        <w:t>f</w:t>
      </w:r>
      <w:r w:rsidRPr="005C44D3">
        <w:rPr>
          <w:sz w:val="28"/>
        </w:rPr>
        <w:t xml:space="preserve">arebox </w:t>
      </w:r>
      <w:r w:rsidR="00CE6438" w:rsidRPr="005C44D3">
        <w:rPr>
          <w:sz w:val="28"/>
        </w:rPr>
        <w:t>r</w:t>
      </w:r>
      <w:r w:rsidRPr="005C44D3">
        <w:rPr>
          <w:sz w:val="28"/>
        </w:rPr>
        <w:t xml:space="preserve">evenue ÷ </w:t>
      </w:r>
      <w:r w:rsidR="00CE6438" w:rsidRPr="005C44D3">
        <w:rPr>
          <w:sz w:val="28"/>
        </w:rPr>
        <w:t>o</w:t>
      </w:r>
      <w:r w:rsidRPr="005C44D3">
        <w:rPr>
          <w:sz w:val="28"/>
        </w:rPr>
        <w:t xml:space="preserve">perating </w:t>
      </w:r>
      <w:r w:rsidR="00CE6438" w:rsidRPr="005C44D3">
        <w:rPr>
          <w:sz w:val="28"/>
        </w:rPr>
        <w:t>c</w:t>
      </w:r>
      <w:r w:rsidRPr="005C44D3">
        <w:rPr>
          <w:sz w:val="28"/>
        </w:rPr>
        <w:t>osts</w:t>
      </w:r>
    </w:p>
    <w:p w:rsidR="0082165F" w:rsidRPr="005C44D3" w:rsidRDefault="008E2F1C" w:rsidP="005C44D3">
      <w:pPr>
        <w:spacing w:after="0" w:line="360" w:lineRule="auto"/>
        <w:rPr>
          <w:sz w:val="28"/>
        </w:rPr>
      </w:pPr>
      <w:r w:rsidRPr="005C44D3">
        <w:rPr>
          <w:sz w:val="28"/>
        </w:rPr>
        <w:t xml:space="preserve">MPH = Average </w:t>
      </w:r>
      <w:r w:rsidR="00CE6438" w:rsidRPr="005C44D3">
        <w:rPr>
          <w:sz w:val="28"/>
        </w:rPr>
        <w:t>v</w:t>
      </w:r>
      <w:r w:rsidRPr="005C44D3">
        <w:rPr>
          <w:sz w:val="28"/>
        </w:rPr>
        <w:t xml:space="preserve">ehicle </w:t>
      </w:r>
      <w:r w:rsidR="00CE6438" w:rsidRPr="005C44D3">
        <w:rPr>
          <w:sz w:val="28"/>
        </w:rPr>
        <w:t>s</w:t>
      </w:r>
      <w:r w:rsidRPr="005C44D3">
        <w:rPr>
          <w:sz w:val="28"/>
        </w:rPr>
        <w:t xml:space="preserve">peed = </w:t>
      </w:r>
      <w:r w:rsidR="00CE6438" w:rsidRPr="005C44D3">
        <w:rPr>
          <w:sz w:val="28"/>
        </w:rPr>
        <w:t>v</w:t>
      </w:r>
      <w:r w:rsidR="006B4F35" w:rsidRPr="005C44D3">
        <w:rPr>
          <w:sz w:val="28"/>
        </w:rPr>
        <w:t xml:space="preserve">ehicle </w:t>
      </w:r>
      <w:r w:rsidR="00CE6438" w:rsidRPr="005C44D3">
        <w:rPr>
          <w:sz w:val="28"/>
        </w:rPr>
        <w:t>r</w:t>
      </w:r>
      <w:r w:rsidRPr="005C44D3">
        <w:rPr>
          <w:sz w:val="28"/>
        </w:rPr>
        <w:t xml:space="preserve">evenue </w:t>
      </w:r>
      <w:r w:rsidR="00CE6438" w:rsidRPr="005C44D3">
        <w:rPr>
          <w:sz w:val="28"/>
        </w:rPr>
        <w:t>m</w:t>
      </w:r>
      <w:r w:rsidRPr="005C44D3">
        <w:rPr>
          <w:sz w:val="28"/>
        </w:rPr>
        <w:t xml:space="preserve">iles per </w:t>
      </w:r>
      <w:r w:rsidR="00CE6438" w:rsidRPr="005C44D3">
        <w:rPr>
          <w:sz w:val="28"/>
        </w:rPr>
        <w:t>v</w:t>
      </w:r>
      <w:r w:rsidR="006B4F35" w:rsidRPr="005C44D3">
        <w:rPr>
          <w:sz w:val="28"/>
        </w:rPr>
        <w:t xml:space="preserve">ehicle </w:t>
      </w:r>
      <w:r w:rsidR="00CE6438" w:rsidRPr="005C44D3">
        <w:rPr>
          <w:sz w:val="28"/>
        </w:rPr>
        <w:t>r</w:t>
      </w:r>
      <w:r w:rsidRPr="005C44D3">
        <w:rPr>
          <w:sz w:val="28"/>
        </w:rPr>
        <w:t xml:space="preserve">evenue </w:t>
      </w:r>
      <w:r w:rsidR="00CE6438" w:rsidRPr="005C44D3">
        <w:rPr>
          <w:sz w:val="28"/>
        </w:rPr>
        <w:t>h</w:t>
      </w:r>
      <w:r w:rsidRPr="005C44D3">
        <w:rPr>
          <w:sz w:val="28"/>
        </w:rPr>
        <w:t>our. NOTE: this figure is not included in annual reporting, but was calculated for this document.</w:t>
      </w:r>
    </w:p>
    <w:p w:rsidR="0082165F" w:rsidRDefault="0082165F" w:rsidP="001043E7">
      <w:pPr>
        <w:spacing w:line="360" w:lineRule="auto"/>
      </w:pPr>
    </w:p>
    <w:p w:rsidR="006D0F32" w:rsidRPr="005C44D3" w:rsidRDefault="006D0F32" w:rsidP="001043E7">
      <w:pPr>
        <w:pStyle w:val="ListParagraph"/>
        <w:numPr>
          <w:ilvl w:val="0"/>
          <w:numId w:val="30"/>
        </w:numPr>
        <w:spacing w:line="360" w:lineRule="auto"/>
        <w:rPr>
          <w:sz w:val="28"/>
        </w:rPr>
      </w:pPr>
      <w:r w:rsidRPr="005C44D3">
        <w:rPr>
          <w:sz w:val="28"/>
          <w:u w:val="single"/>
        </w:rPr>
        <w:t xml:space="preserve">Cost </w:t>
      </w:r>
      <w:r w:rsidR="008E0A19" w:rsidRPr="005C44D3">
        <w:rPr>
          <w:sz w:val="28"/>
          <w:u w:val="single"/>
        </w:rPr>
        <w:t xml:space="preserve">Effectiveness </w:t>
      </w:r>
      <w:r w:rsidRPr="005C44D3">
        <w:rPr>
          <w:sz w:val="28"/>
          <w:u w:val="single"/>
        </w:rPr>
        <w:t>(cost per passenger)</w:t>
      </w:r>
      <w:r w:rsidRPr="005C44D3">
        <w:rPr>
          <w:sz w:val="28"/>
        </w:rPr>
        <w:t xml:space="preserve"> ranges from a low</w:t>
      </w:r>
      <w:r w:rsidR="00D640C1" w:rsidRPr="005C44D3">
        <w:rPr>
          <w:sz w:val="28"/>
        </w:rPr>
        <w:t xml:space="preserve"> (most efficient)</w:t>
      </w:r>
      <w:r w:rsidRPr="005C44D3">
        <w:rPr>
          <w:sz w:val="28"/>
        </w:rPr>
        <w:t xml:space="preserve"> of $2.40 for nontraditional transit (</w:t>
      </w:r>
      <w:r w:rsidR="003B40FD" w:rsidRPr="005C44D3">
        <w:rPr>
          <w:sz w:val="28"/>
        </w:rPr>
        <w:t xml:space="preserve">also </w:t>
      </w:r>
      <w:r w:rsidR="008B4592" w:rsidRPr="005C44D3">
        <w:rPr>
          <w:sz w:val="28"/>
        </w:rPr>
        <w:t xml:space="preserve">$2.40 </w:t>
      </w:r>
      <w:r w:rsidRPr="005C44D3">
        <w:rPr>
          <w:sz w:val="28"/>
        </w:rPr>
        <w:t xml:space="preserve">mean </w:t>
      </w:r>
      <w:r w:rsidR="003B40FD" w:rsidRPr="005C44D3">
        <w:rPr>
          <w:sz w:val="28"/>
        </w:rPr>
        <w:t>and</w:t>
      </w:r>
      <w:r w:rsidRPr="005C44D3">
        <w:rPr>
          <w:sz w:val="28"/>
        </w:rPr>
        <w:t xml:space="preserve"> median) to a high </w:t>
      </w:r>
      <w:r w:rsidR="00D640C1" w:rsidRPr="005C44D3">
        <w:rPr>
          <w:sz w:val="28"/>
        </w:rPr>
        <w:t xml:space="preserve">(least efficient) </w:t>
      </w:r>
      <w:r w:rsidRPr="005C44D3">
        <w:rPr>
          <w:sz w:val="28"/>
        </w:rPr>
        <w:t>of $41.03 for paratransit ($42.21 mean, $35.28 median).</w:t>
      </w:r>
      <w:r w:rsidR="003B40FD" w:rsidRPr="005C44D3">
        <w:rPr>
          <w:sz w:val="28"/>
        </w:rPr>
        <w:t xml:space="preserve"> This make</w:t>
      </w:r>
      <w:r w:rsidR="00084203" w:rsidRPr="005C44D3">
        <w:rPr>
          <w:sz w:val="28"/>
        </w:rPr>
        <w:t>s</w:t>
      </w:r>
      <w:r w:rsidR="003B40FD" w:rsidRPr="005C44D3">
        <w:rPr>
          <w:sz w:val="28"/>
        </w:rPr>
        <w:t xml:space="preserve"> sense given nontraditional transit’s volunteer drivers and paratransit’s noted inefficiency.</w:t>
      </w:r>
      <w:r w:rsidR="008B4592" w:rsidRPr="005C44D3">
        <w:rPr>
          <w:sz w:val="28"/>
        </w:rPr>
        <w:t xml:space="preserve"> Among all transportation types, t</w:t>
      </w:r>
      <w:r w:rsidR="003B40FD" w:rsidRPr="005C44D3">
        <w:rPr>
          <w:sz w:val="28"/>
        </w:rPr>
        <w:t xml:space="preserve">he lower end features nontraditional transit, trolley bus ($2.60 total, mean and median), streetcar ($2.85 total, mean and median), shuttle ($4.34 total, mean and median), light rail ($4.45 total, $6.11 mean and median), and heavy rail ($4.68 total, $8.63 mean and $6.60 median). </w:t>
      </w:r>
      <w:r w:rsidRPr="005C44D3">
        <w:rPr>
          <w:sz w:val="28"/>
        </w:rPr>
        <w:t>Fixed-route bus, which is the second-most-operated service, is in 7</w:t>
      </w:r>
      <w:r w:rsidRPr="005C44D3">
        <w:rPr>
          <w:sz w:val="28"/>
          <w:vertAlign w:val="superscript"/>
        </w:rPr>
        <w:t>th</w:t>
      </w:r>
      <w:r w:rsidRPr="005C44D3">
        <w:rPr>
          <w:sz w:val="28"/>
        </w:rPr>
        <w:t xml:space="preserve"> out of 13 services at $5.58 per passenger ($7.54 mean, $7.12 median).</w:t>
      </w:r>
      <w:r w:rsidR="00FD3ED8" w:rsidRPr="005C44D3">
        <w:rPr>
          <w:sz w:val="28"/>
        </w:rPr>
        <w:t xml:space="preserve"> Ferry ($11.38 total, $11.37 mean and median) and cable car ($10.50 total, mean and median) float near the middle, which can likely be attributed </w:t>
      </w:r>
      <w:r w:rsidR="00BC0F1F" w:rsidRPr="005C44D3">
        <w:rPr>
          <w:sz w:val="28"/>
        </w:rPr>
        <w:t xml:space="preserve">– at least in part – </w:t>
      </w:r>
      <w:r w:rsidR="00FD3ED8" w:rsidRPr="005C44D3">
        <w:rPr>
          <w:sz w:val="28"/>
        </w:rPr>
        <w:t>to their unique systems.</w:t>
      </w:r>
      <w:r w:rsidR="009A3DDC" w:rsidRPr="005C44D3">
        <w:rPr>
          <w:sz w:val="28"/>
        </w:rPr>
        <w:t xml:space="preserve"> The 2</w:t>
      </w:r>
      <w:r w:rsidR="009A3DDC" w:rsidRPr="005C44D3">
        <w:rPr>
          <w:sz w:val="28"/>
          <w:vertAlign w:val="superscript"/>
        </w:rPr>
        <w:t>nd</w:t>
      </w:r>
      <w:r w:rsidR="009A3DDC" w:rsidRPr="005C44D3">
        <w:rPr>
          <w:sz w:val="28"/>
        </w:rPr>
        <w:t xml:space="preserve"> and 3</w:t>
      </w:r>
      <w:r w:rsidR="009A3DDC" w:rsidRPr="005C44D3">
        <w:rPr>
          <w:sz w:val="28"/>
          <w:vertAlign w:val="superscript"/>
        </w:rPr>
        <w:t>rd</w:t>
      </w:r>
      <w:r w:rsidR="009A3DDC" w:rsidRPr="005C44D3">
        <w:rPr>
          <w:sz w:val="28"/>
        </w:rPr>
        <w:t xml:space="preserve"> least efficient systems are flexible fixed route bus ($27.59 total, $25.51 mean and median) and demand response ($23.08 total, $22.52 mean and $21.45 median)</w:t>
      </w:r>
      <w:r w:rsidR="00BC0F1F" w:rsidRPr="005C44D3">
        <w:rPr>
          <w:sz w:val="28"/>
        </w:rPr>
        <w:t>, which – as we have mentioned before – have both overlap with and similar service to paratransit</w:t>
      </w:r>
      <w:r w:rsidR="009A3DDC" w:rsidRPr="005C44D3">
        <w:rPr>
          <w:sz w:val="28"/>
        </w:rPr>
        <w:t>.</w:t>
      </w:r>
    </w:p>
    <w:p w:rsidR="006D0F32" w:rsidRPr="005C44D3" w:rsidRDefault="006D0F32" w:rsidP="001043E7">
      <w:pPr>
        <w:pStyle w:val="ListParagraph"/>
        <w:numPr>
          <w:ilvl w:val="0"/>
          <w:numId w:val="30"/>
        </w:numPr>
        <w:spacing w:line="360" w:lineRule="auto"/>
        <w:rPr>
          <w:sz w:val="28"/>
        </w:rPr>
      </w:pPr>
      <w:r w:rsidRPr="005C44D3">
        <w:rPr>
          <w:sz w:val="28"/>
          <w:u w:val="single"/>
        </w:rPr>
        <w:lastRenderedPageBreak/>
        <w:t xml:space="preserve">Cost </w:t>
      </w:r>
      <w:r w:rsidR="008E0A19" w:rsidRPr="005C44D3">
        <w:rPr>
          <w:sz w:val="28"/>
          <w:u w:val="single"/>
        </w:rPr>
        <w:t xml:space="preserve">Efficiency </w:t>
      </w:r>
      <w:r w:rsidRPr="005C44D3">
        <w:rPr>
          <w:sz w:val="28"/>
          <w:u w:val="single"/>
        </w:rPr>
        <w:t xml:space="preserve">(cost per </w:t>
      </w:r>
      <w:r w:rsidR="003B76EC" w:rsidRPr="005C44D3">
        <w:rPr>
          <w:sz w:val="28"/>
          <w:u w:val="single"/>
        </w:rPr>
        <w:t xml:space="preserve">vehicle </w:t>
      </w:r>
      <w:r w:rsidRPr="005C44D3">
        <w:rPr>
          <w:sz w:val="28"/>
          <w:u w:val="single"/>
        </w:rPr>
        <w:t>revenue</w:t>
      </w:r>
      <w:r w:rsidR="003B76EC" w:rsidRPr="005C44D3">
        <w:rPr>
          <w:sz w:val="28"/>
          <w:u w:val="single"/>
        </w:rPr>
        <w:t xml:space="preserve"> </w:t>
      </w:r>
      <w:r w:rsidRPr="005C44D3">
        <w:rPr>
          <w:sz w:val="28"/>
          <w:u w:val="single"/>
        </w:rPr>
        <w:t>mile)</w:t>
      </w:r>
      <w:r w:rsidRPr="005C44D3">
        <w:rPr>
          <w:sz w:val="28"/>
        </w:rPr>
        <w:t xml:space="preserve"> appears lowest </w:t>
      </w:r>
      <w:r w:rsidR="00D640C1" w:rsidRPr="005C44D3">
        <w:rPr>
          <w:sz w:val="28"/>
        </w:rPr>
        <w:t xml:space="preserve">(most cost-effective per vehicle) </w:t>
      </w:r>
      <w:r w:rsidRPr="005C44D3">
        <w:rPr>
          <w:sz w:val="28"/>
        </w:rPr>
        <w:t>in</w:t>
      </w:r>
      <w:r w:rsidR="00FD3ED8" w:rsidRPr="005C44D3">
        <w:rPr>
          <w:sz w:val="28"/>
        </w:rPr>
        <w:t xml:space="preserve"> volunteer and</w:t>
      </w:r>
      <w:r w:rsidRPr="005C44D3">
        <w:rPr>
          <w:sz w:val="28"/>
        </w:rPr>
        <w:t xml:space="preserve"> low-capacity vehicle</w:t>
      </w:r>
      <w:r w:rsidR="00FD3ED8" w:rsidRPr="005C44D3">
        <w:rPr>
          <w:sz w:val="28"/>
        </w:rPr>
        <w:t xml:space="preserve"> systems</w:t>
      </w:r>
      <w:r w:rsidRPr="005C44D3">
        <w:rPr>
          <w:sz w:val="28"/>
        </w:rPr>
        <w:t>: non-traditional transit ($21.73 total, mean and median),</w:t>
      </w:r>
      <w:r w:rsidR="00FD3ED8" w:rsidRPr="005C44D3">
        <w:rPr>
          <w:sz w:val="28"/>
        </w:rPr>
        <w:t xml:space="preserve"> demand response ($77.35 total, $71.13 mean and $75.16 median), paratransit ($77.78 total, $80.54 mean and $82.36 median), flexible fixed-</w:t>
      </w:r>
      <w:r w:rsidR="008B4592" w:rsidRPr="005C44D3">
        <w:rPr>
          <w:sz w:val="28"/>
        </w:rPr>
        <w:t>r</w:t>
      </w:r>
      <w:r w:rsidR="00FD3ED8" w:rsidRPr="005C44D3">
        <w:rPr>
          <w:sz w:val="28"/>
        </w:rPr>
        <w:t>oute bus ($78.34 total, $67.31 mean and median)</w:t>
      </w:r>
      <w:r w:rsidR="003B40FD" w:rsidRPr="005C44D3">
        <w:rPr>
          <w:sz w:val="28"/>
        </w:rPr>
        <w:t>, and shuttle ($103.50 total, mean and median)</w:t>
      </w:r>
      <w:r w:rsidR="00FD3ED8" w:rsidRPr="005C44D3">
        <w:rPr>
          <w:sz w:val="28"/>
        </w:rPr>
        <w:t xml:space="preserve">. Cost-effectiveness is highest for higher-capacity and historical systems: ferries ($1952.94 total, $1971.46 mean and median) are nearly 4.5 times higher than the next closest (cable cars, at $437.42), followed by light rail ($368.04 total, $384.76 mean and median), automated guideway </w:t>
      </w:r>
      <w:r w:rsidR="003C2D2F" w:rsidRPr="005C44D3">
        <w:rPr>
          <w:sz w:val="28"/>
        </w:rPr>
        <w:t xml:space="preserve">Oakland Airport Connector </w:t>
      </w:r>
      <w:r w:rsidR="00FD3ED8" w:rsidRPr="005C44D3">
        <w:rPr>
          <w:sz w:val="28"/>
        </w:rPr>
        <w:t>($340.94 total, mean and median) and heavy rail ($335.59 total, $522.35 mean and $580.63 median).</w:t>
      </w:r>
      <w:r w:rsidR="003B40FD" w:rsidRPr="005C44D3">
        <w:rPr>
          <w:sz w:val="28"/>
        </w:rPr>
        <w:t xml:space="preserve"> The middle trio of trolley bus ($172.69 total, mean and median), fixed-</w:t>
      </w:r>
      <w:r w:rsidR="008B4592" w:rsidRPr="005C44D3">
        <w:rPr>
          <w:sz w:val="28"/>
        </w:rPr>
        <w:t>r</w:t>
      </w:r>
      <w:r w:rsidR="003B40FD" w:rsidRPr="005C44D3">
        <w:rPr>
          <w:sz w:val="28"/>
        </w:rPr>
        <w:t xml:space="preserve">oute bus ($184.61 total, $134.76 mean and $112.04 median) and </w:t>
      </w:r>
      <w:r w:rsidR="008B4592" w:rsidRPr="005C44D3">
        <w:rPr>
          <w:sz w:val="28"/>
        </w:rPr>
        <w:t>s</w:t>
      </w:r>
      <w:r w:rsidR="003B40FD" w:rsidRPr="005C44D3">
        <w:rPr>
          <w:sz w:val="28"/>
        </w:rPr>
        <w:t xml:space="preserve">treet car ($210.61 total, mean and median) use relatively middle-capacity vehicles </w:t>
      </w:r>
      <w:r w:rsidR="008B4592" w:rsidRPr="005C44D3">
        <w:rPr>
          <w:sz w:val="28"/>
        </w:rPr>
        <w:t>in</w:t>
      </w:r>
      <w:r w:rsidR="003B40FD" w:rsidRPr="005C44D3">
        <w:rPr>
          <w:sz w:val="28"/>
        </w:rPr>
        <w:t xml:space="preserve"> the Bay Area’s transit fleet.</w:t>
      </w:r>
    </w:p>
    <w:p w:rsidR="00D640C1" w:rsidRPr="005C44D3" w:rsidRDefault="00D640C1" w:rsidP="001043E7">
      <w:pPr>
        <w:pStyle w:val="ListParagraph"/>
        <w:numPr>
          <w:ilvl w:val="0"/>
          <w:numId w:val="30"/>
        </w:numPr>
        <w:spacing w:line="360" w:lineRule="auto"/>
        <w:rPr>
          <w:sz w:val="28"/>
        </w:rPr>
      </w:pPr>
      <w:r w:rsidRPr="005C44D3">
        <w:rPr>
          <w:sz w:val="28"/>
        </w:rPr>
        <w:t xml:space="preserve">Service effectiveness is measured in both passengers per </w:t>
      </w:r>
      <w:r w:rsidR="003B76EC" w:rsidRPr="005C44D3">
        <w:rPr>
          <w:sz w:val="28"/>
        </w:rPr>
        <w:t xml:space="preserve">vehicle </w:t>
      </w:r>
      <w:r w:rsidRPr="005C44D3">
        <w:rPr>
          <w:sz w:val="28"/>
        </w:rPr>
        <w:t>revenue</w:t>
      </w:r>
      <w:r w:rsidR="003B76EC" w:rsidRPr="005C44D3">
        <w:rPr>
          <w:sz w:val="28"/>
        </w:rPr>
        <w:t xml:space="preserve"> </w:t>
      </w:r>
      <w:r w:rsidRPr="005C44D3">
        <w:rPr>
          <w:sz w:val="28"/>
        </w:rPr>
        <w:t xml:space="preserve">mile and passengers per </w:t>
      </w:r>
      <w:r w:rsidR="003B76EC" w:rsidRPr="005C44D3">
        <w:rPr>
          <w:sz w:val="28"/>
        </w:rPr>
        <w:t xml:space="preserve">vehicle </w:t>
      </w:r>
      <w:r w:rsidRPr="005C44D3">
        <w:rPr>
          <w:sz w:val="28"/>
        </w:rPr>
        <w:t>revenue</w:t>
      </w:r>
      <w:r w:rsidR="003B76EC" w:rsidRPr="005C44D3">
        <w:rPr>
          <w:sz w:val="28"/>
        </w:rPr>
        <w:t xml:space="preserve"> </w:t>
      </w:r>
      <w:r w:rsidRPr="005C44D3">
        <w:rPr>
          <w:sz w:val="28"/>
        </w:rPr>
        <w:t xml:space="preserve">hour. </w:t>
      </w:r>
      <w:r w:rsidR="008E2F1C" w:rsidRPr="005C44D3">
        <w:rPr>
          <w:sz w:val="28"/>
        </w:rPr>
        <w:t>These figures, combined with average vehicle speed (</w:t>
      </w:r>
      <w:r w:rsidR="003B76EC" w:rsidRPr="005C44D3">
        <w:rPr>
          <w:sz w:val="28"/>
        </w:rPr>
        <w:t xml:space="preserve">vehicle </w:t>
      </w:r>
      <w:r w:rsidR="008E2F1C" w:rsidRPr="005C44D3">
        <w:rPr>
          <w:sz w:val="28"/>
        </w:rPr>
        <w:t>revenue</w:t>
      </w:r>
      <w:r w:rsidR="003B76EC" w:rsidRPr="005C44D3">
        <w:rPr>
          <w:sz w:val="28"/>
        </w:rPr>
        <w:t xml:space="preserve"> </w:t>
      </w:r>
      <w:r w:rsidR="008E2F1C" w:rsidRPr="005C44D3">
        <w:rPr>
          <w:sz w:val="28"/>
        </w:rPr>
        <w:t xml:space="preserve">mile per </w:t>
      </w:r>
      <w:r w:rsidR="003B76EC" w:rsidRPr="005C44D3">
        <w:rPr>
          <w:sz w:val="28"/>
        </w:rPr>
        <w:t xml:space="preserve">vehicle </w:t>
      </w:r>
      <w:r w:rsidR="008E2F1C" w:rsidRPr="005C44D3">
        <w:rPr>
          <w:sz w:val="28"/>
        </w:rPr>
        <w:t>revenue</w:t>
      </w:r>
      <w:r w:rsidR="003B76EC" w:rsidRPr="005C44D3">
        <w:rPr>
          <w:sz w:val="28"/>
        </w:rPr>
        <w:t xml:space="preserve"> </w:t>
      </w:r>
      <w:r w:rsidR="008E2F1C" w:rsidRPr="005C44D3">
        <w:rPr>
          <w:sz w:val="28"/>
        </w:rPr>
        <w:t>hour) provide some insight to average ridership, vehicle speed, and length of passengers’ trips.</w:t>
      </w:r>
    </w:p>
    <w:p w:rsidR="00385F2A" w:rsidRPr="005C44D3" w:rsidRDefault="008E2F1C" w:rsidP="001043E7">
      <w:pPr>
        <w:pStyle w:val="ListParagraph"/>
        <w:numPr>
          <w:ilvl w:val="0"/>
          <w:numId w:val="30"/>
        </w:numPr>
        <w:spacing w:line="360" w:lineRule="auto"/>
        <w:rPr>
          <w:sz w:val="28"/>
        </w:rPr>
      </w:pPr>
      <w:r w:rsidRPr="005C44D3">
        <w:rPr>
          <w:sz w:val="28"/>
          <w:u w:val="single"/>
        </w:rPr>
        <w:t xml:space="preserve">Service effectiveness in passengers per </w:t>
      </w:r>
      <w:r w:rsidR="003B76EC" w:rsidRPr="005C44D3">
        <w:rPr>
          <w:sz w:val="28"/>
          <w:u w:val="single"/>
        </w:rPr>
        <w:t xml:space="preserve">vehicle </w:t>
      </w:r>
      <w:r w:rsidRPr="005C44D3">
        <w:rPr>
          <w:sz w:val="28"/>
          <w:u w:val="single"/>
        </w:rPr>
        <w:t>revenue</w:t>
      </w:r>
      <w:r w:rsidR="003B76EC" w:rsidRPr="005C44D3">
        <w:rPr>
          <w:sz w:val="28"/>
          <w:u w:val="single"/>
        </w:rPr>
        <w:t xml:space="preserve"> </w:t>
      </w:r>
      <w:r w:rsidRPr="005C44D3">
        <w:rPr>
          <w:sz w:val="28"/>
          <w:u w:val="single"/>
        </w:rPr>
        <w:t>mile</w:t>
      </w:r>
      <w:r w:rsidRPr="005C44D3">
        <w:rPr>
          <w:sz w:val="28"/>
        </w:rPr>
        <w:t xml:space="preserve"> </w:t>
      </w:r>
      <w:r w:rsidR="00385F2A" w:rsidRPr="005C44D3">
        <w:rPr>
          <w:sz w:val="28"/>
        </w:rPr>
        <w:t>reflects many factors including vehicle ridership (passengers per bus, ferry, rail car, etc.), distribution of trip lengths (both distance and time), and vehicle speed. So, for example,</w:t>
      </w:r>
      <w:r w:rsidR="00273442" w:rsidRPr="005C44D3">
        <w:rPr>
          <w:sz w:val="28"/>
        </w:rPr>
        <w:t xml:space="preserve"> if there is a 10-person-capacity bus and</w:t>
      </w:r>
      <w:r w:rsidR="00385F2A" w:rsidRPr="005C44D3">
        <w:rPr>
          <w:sz w:val="28"/>
        </w:rPr>
        <w:t xml:space="preserve"> 10</w:t>
      </w:r>
      <w:r w:rsidR="00273442" w:rsidRPr="005C44D3">
        <w:rPr>
          <w:sz w:val="28"/>
        </w:rPr>
        <w:t xml:space="preserve"> passengers </w:t>
      </w:r>
      <w:r w:rsidR="00385F2A" w:rsidRPr="005C44D3">
        <w:rPr>
          <w:sz w:val="28"/>
        </w:rPr>
        <w:t>all get on</w:t>
      </w:r>
      <w:r w:rsidR="00273442" w:rsidRPr="005C44D3">
        <w:rPr>
          <w:sz w:val="28"/>
        </w:rPr>
        <w:t xml:space="preserve"> for the </w:t>
      </w:r>
      <w:r w:rsidR="00385F2A" w:rsidRPr="005C44D3">
        <w:rPr>
          <w:sz w:val="28"/>
        </w:rPr>
        <w:t>same 10-mile ride – and no other</w:t>
      </w:r>
      <w:r w:rsidR="00273442" w:rsidRPr="005C44D3">
        <w:rPr>
          <w:sz w:val="28"/>
        </w:rPr>
        <w:t xml:space="preserve"> passengers </w:t>
      </w:r>
      <w:r w:rsidR="008B4592" w:rsidRPr="005C44D3">
        <w:rPr>
          <w:sz w:val="28"/>
        </w:rPr>
        <w:t>board</w:t>
      </w:r>
      <w:r w:rsidR="00273442" w:rsidRPr="005C44D3">
        <w:rPr>
          <w:sz w:val="28"/>
        </w:rPr>
        <w:t xml:space="preserve"> the bus on that trip – </w:t>
      </w:r>
      <w:r w:rsidR="00273442" w:rsidRPr="005C44D3">
        <w:rPr>
          <w:sz w:val="28"/>
        </w:rPr>
        <w:lastRenderedPageBreak/>
        <w:t xml:space="preserve">the bus would have a service effectiveness of 1.0; however, if 10 </w:t>
      </w:r>
      <w:r w:rsidR="00E535C4">
        <w:rPr>
          <w:sz w:val="28"/>
        </w:rPr>
        <w:t xml:space="preserve">people </w:t>
      </w:r>
      <w:r w:rsidR="00273442" w:rsidRPr="005C44D3">
        <w:rPr>
          <w:sz w:val="28"/>
        </w:rPr>
        <w:t xml:space="preserve"> take a 1 mile trip, then disembark and 10 others get on, and the pattern continues every mile for a full 10-mile route, the bus would have a service effectiveness of 10.0. The bus is just as full and goes the same distance, but the service effectiveness increases simply because passengers take shorter journeys. In fact, a half-full bus with sets of 5 passengers taking half-mile journeys would still have a service effectiveness of 10.0, even though it </w:t>
      </w:r>
      <w:r w:rsidR="008B4592" w:rsidRPr="005C44D3">
        <w:rPr>
          <w:sz w:val="28"/>
        </w:rPr>
        <w:t>not at capacity</w:t>
      </w:r>
      <w:r w:rsidR="00273442" w:rsidRPr="005C44D3">
        <w:rPr>
          <w:sz w:val="28"/>
        </w:rPr>
        <w:t>.</w:t>
      </w:r>
    </w:p>
    <w:p w:rsidR="008E2F1C" w:rsidRPr="005C44D3" w:rsidRDefault="00385F2A" w:rsidP="001043E7">
      <w:pPr>
        <w:pStyle w:val="ListParagraph"/>
        <w:numPr>
          <w:ilvl w:val="1"/>
          <w:numId w:val="30"/>
        </w:numPr>
        <w:spacing w:line="360" w:lineRule="auto"/>
        <w:rPr>
          <w:sz w:val="28"/>
        </w:rPr>
      </w:pPr>
      <w:r w:rsidRPr="005C44D3">
        <w:rPr>
          <w:sz w:val="28"/>
        </w:rPr>
        <w:t>This measure h</w:t>
      </w:r>
      <w:r w:rsidR="008E2F1C" w:rsidRPr="005C44D3">
        <w:rPr>
          <w:sz w:val="28"/>
        </w:rPr>
        <w:t>as a bottom trio of paratransit (0.14 total, 0.18 mean and 0.16 median), flexible fixed-</w:t>
      </w:r>
      <w:r w:rsidR="008B4592" w:rsidRPr="005C44D3">
        <w:rPr>
          <w:sz w:val="28"/>
        </w:rPr>
        <w:t>r</w:t>
      </w:r>
      <w:r w:rsidR="008E2F1C" w:rsidRPr="005C44D3">
        <w:rPr>
          <w:sz w:val="28"/>
        </w:rPr>
        <w:t>oute bus (0.21 total, 0.27 mean and median) and demand response (0.26 total, 0.43 mean and median), with non-traditional transit (0.75 total, mean and median) also on the low end</w:t>
      </w:r>
      <w:r w:rsidR="002B47D1" w:rsidRPr="005C44D3">
        <w:rPr>
          <w:sz w:val="28"/>
        </w:rPr>
        <w:t>. H</w:t>
      </w:r>
      <w:r w:rsidR="008E2F1C" w:rsidRPr="005C44D3">
        <w:rPr>
          <w:sz w:val="28"/>
        </w:rPr>
        <w:t xml:space="preserve">eavy rail is </w:t>
      </w:r>
      <w:r w:rsidR="002B47D1" w:rsidRPr="005C44D3">
        <w:rPr>
          <w:sz w:val="28"/>
        </w:rPr>
        <w:t>fifth</w:t>
      </w:r>
      <w:r w:rsidR="008E2F1C" w:rsidRPr="005C44D3">
        <w:rPr>
          <w:sz w:val="28"/>
        </w:rPr>
        <w:t>-lowest at 1.97 passengers per revenue-vehicle-mile; this makes some sense given</w:t>
      </w:r>
      <w:r w:rsidR="00C81BF2" w:rsidRPr="005C44D3">
        <w:rPr>
          <w:sz w:val="28"/>
        </w:rPr>
        <w:t xml:space="preserve"> the use of heavy rail for longer trips and the distance between stations (Caltrain</w:t>
      </w:r>
      <w:r w:rsidR="002B47D1" w:rsidRPr="005C44D3">
        <w:rPr>
          <w:sz w:val="28"/>
        </w:rPr>
        <w:t xml:space="preserve"> and BART are both around 2.5 miles per stop and ACE is over 9 miles per stop</w:t>
      </w:r>
      <w:r w:rsidR="00C81BF2" w:rsidRPr="005C44D3">
        <w:rPr>
          <w:sz w:val="28"/>
        </w:rPr>
        <w:t>), as well as lower ridership outside peak commute hours.</w:t>
      </w:r>
      <w:r w:rsidR="002B47D1" w:rsidRPr="005C44D3">
        <w:rPr>
          <w:sz w:val="28"/>
        </w:rPr>
        <w:t xml:space="preserve"> Shuttle (2.21 total, mean and median), automated guideway </w:t>
      </w:r>
      <w:r w:rsidR="003C2D2F" w:rsidRPr="005C44D3">
        <w:rPr>
          <w:sz w:val="28"/>
        </w:rPr>
        <w:t xml:space="preserve">Oakland Airport Connector </w:t>
      </w:r>
      <w:r w:rsidR="002B47D1" w:rsidRPr="005C44D3">
        <w:rPr>
          <w:sz w:val="28"/>
        </w:rPr>
        <w:t>(2.49 total, mean and median), and fixed-Route bus (2.87 total, mean and median)</w:t>
      </w:r>
      <w:r w:rsidRPr="005C44D3">
        <w:rPr>
          <w:sz w:val="28"/>
        </w:rPr>
        <w:t xml:space="preserve"> are all near the system-wide average of 2.68 passengers per </w:t>
      </w:r>
      <w:r w:rsidR="00140C2F" w:rsidRPr="005C44D3">
        <w:rPr>
          <w:sz w:val="28"/>
        </w:rPr>
        <w:t>V</w:t>
      </w:r>
      <w:r w:rsidRPr="005C44D3">
        <w:rPr>
          <w:sz w:val="28"/>
        </w:rPr>
        <w:t>R</w:t>
      </w:r>
      <w:r w:rsidR="00A46B40" w:rsidRPr="005C44D3">
        <w:rPr>
          <w:sz w:val="28"/>
        </w:rPr>
        <w:t>M</w:t>
      </w:r>
      <w:r w:rsidRPr="005C44D3">
        <w:rPr>
          <w:sz w:val="28"/>
        </w:rPr>
        <w:t>. Systems with higher service effectiveness include light rail (7.05 total, 6.47 mean and median), ferry (9.88 total, 10.59 mean and median), trolley bus (10.49 total, mean and median), streetcar (13.02 total, mean and median), and cable car (22.44 total, mean and median).</w:t>
      </w:r>
      <w:r w:rsidR="00A46B40" w:rsidRPr="005C44D3">
        <w:rPr>
          <w:sz w:val="28"/>
        </w:rPr>
        <w:t xml:space="preserve"> This measure also highlights the different natures of the Bay Area’s transportation providers, even in the same service category: for </w:t>
      </w:r>
      <w:r w:rsidR="00A46B40" w:rsidRPr="005C44D3">
        <w:rPr>
          <w:sz w:val="28"/>
        </w:rPr>
        <w:lastRenderedPageBreak/>
        <w:t xml:space="preserve">example, SFMTA’s light rail has a service effectiveness of 10.08 while VTA’s is 2.86, at least partly reflecting SFMTA’s tighter urban footprint and shorter distance between stops compared to VTA light-rail’s more spread out </w:t>
      </w:r>
      <w:r w:rsidR="00E12F2F" w:rsidRPr="005C44D3">
        <w:rPr>
          <w:sz w:val="28"/>
        </w:rPr>
        <w:t>profile</w:t>
      </w:r>
      <w:r w:rsidR="00A46B40" w:rsidRPr="005C44D3">
        <w:rPr>
          <w:sz w:val="28"/>
        </w:rPr>
        <w:t xml:space="preserve"> (especially away from downtown San Jose).</w:t>
      </w:r>
    </w:p>
    <w:p w:rsidR="00A46B40" w:rsidRPr="005C44D3" w:rsidRDefault="001F176C" w:rsidP="001043E7">
      <w:pPr>
        <w:pStyle w:val="ListParagraph"/>
        <w:numPr>
          <w:ilvl w:val="0"/>
          <w:numId w:val="30"/>
        </w:numPr>
        <w:spacing w:line="360" w:lineRule="auto"/>
        <w:rPr>
          <w:sz w:val="28"/>
        </w:rPr>
      </w:pPr>
      <w:r w:rsidRPr="005C44D3">
        <w:rPr>
          <w:sz w:val="28"/>
          <w:u w:val="single"/>
        </w:rPr>
        <w:t xml:space="preserve">Service Effectiveness in Passengers per </w:t>
      </w:r>
      <w:r w:rsidR="003B76EC" w:rsidRPr="005C44D3">
        <w:rPr>
          <w:sz w:val="28"/>
          <w:u w:val="single"/>
        </w:rPr>
        <w:t xml:space="preserve">Vehicle </w:t>
      </w:r>
      <w:r w:rsidRPr="005C44D3">
        <w:rPr>
          <w:sz w:val="28"/>
          <w:u w:val="single"/>
        </w:rPr>
        <w:t>Revenue</w:t>
      </w:r>
      <w:r w:rsidR="003B76EC" w:rsidRPr="005C44D3">
        <w:rPr>
          <w:sz w:val="28"/>
          <w:u w:val="single"/>
        </w:rPr>
        <w:t xml:space="preserve"> </w:t>
      </w:r>
      <w:r w:rsidRPr="005C44D3">
        <w:rPr>
          <w:sz w:val="28"/>
          <w:u w:val="single"/>
        </w:rPr>
        <w:t>Hour</w:t>
      </w:r>
      <w:r w:rsidRPr="005C44D3">
        <w:rPr>
          <w:sz w:val="28"/>
        </w:rPr>
        <w:t xml:space="preserve"> reflects many factors, just like the other service effectiveness measure – only instead of using average ride distance, it considers average ride time. If a 20-person-capacity rapid-ro</w:t>
      </w:r>
      <w:r w:rsidR="009376BE" w:rsidRPr="005C44D3">
        <w:rPr>
          <w:sz w:val="28"/>
        </w:rPr>
        <w:t>u</w:t>
      </w:r>
      <w:r w:rsidRPr="005C44D3">
        <w:rPr>
          <w:sz w:val="28"/>
        </w:rPr>
        <w:t>t</w:t>
      </w:r>
      <w:r w:rsidR="009376BE" w:rsidRPr="005C44D3">
        <w:rPr>
          <w:sz w:val="28"/>
        </w:rPr>
        <w:t>e</w:t>
      </w:r>
      <w:r w:rsidRPr="005C44D3">
        <w:rPr>
          <w:sz w:val="28"/>
        </w:rPr>
        <w:t xml:space="preserve"> bus made a direct trip in one hour and all passengers stayed on for the full trip, its service effectiveness would be 20 passengers per </w:t>
      </w:r>
      <w:r w:rsidR="003B76EC" w:rsidRPr="005C44D3">
        <w:rPr>
          <w:sz w:val="28"/>
        </w:rPr>
        <w:t>V</w:t>
      </w:r>
      <w:r w:rsidRPr="005C44D3">
        <w:rPr>
          <w:sz w:val="28"/>
        </w:rPr>
        <w:t xml:space="preserve">RH; if </w:t>
      </w:r>
      <w:r w:rsidR="009376BE" w:rsidRPr="005C44D3">
        <w:rPr>
          <w:sz w:val="28"/>
        </w:rPr>
        <w:t xml:space="preserve">a 20-person “local bus” made the same trip with more frequent stops, then went through 5 rounds of passengers (for 100 total passengers) </w:t>
      </w:r>
      <w:r w:rsidR="00C05E38" w:rsidRPr="005C44D3">
        <w:rPr>
          <w:sz w:val="28"/>
        </w:rPr>
        <w:t xml:space="preserve">– but </w:t>
      </w:r>
      <w:r w:rsidR="009376BE" w:rsidRPr="005C44D3">
        <w:rPr>
          <w:sz w:val="28"/>
        </w:rPr>
        <w:t>instead took 2 hours because it avoided rapid-bus lanes and made multiple stops</w:t>
      </w:r>
      <w:r w:rsidR="00C05E38" w:rsidRPr="005C44D3">
        <w:rPr>
          <w:sz w:val="28"/>
        </w:rPr>
        <w:t xml:space="preserve"> –</w:t>
      </w:r>
      <w:r w:rsidR="009376BE" w:rsidRPr="005C44D3">
        <w:rPr>
          <w:sz w:val="28"/>
        </w:rPr>
        <w:t xml:space="preserve"> it would have a service effectiveness of 50 passengers per </w:t>
      </w:r>
      <w:r w:rsidR="003B76EC" w:rsidRPr="005C44D3">
        <w:rPr>
          <w:sz w:val="28"/>
        </w:rPr>
        <w:t>V</w:t>
      </w:r>
      <w:r w:rsidR="009376BE" w:rsidRPr="005C44D3">
        <w:rPr>
          <w:sz w:val="28"/>
        </w:rPr>
        <w:t>RH.</w:t>
      </w:r>
    </w:p>
    <w:p w:rsidR="00AB4C6A" w:rsidRPr="005C44D3" w:rsidRDefault="00BC6E8C" w:rsidP="001043E7">
      <w:pPr>
        <w:pStyle w:val="ListParagraph"/>
        <w:numPr>
          <w:ilvl w:val="1"/>
          <w:numId w:val="30"/>
        </w:numPr>
        <w:spacing w:line="360" w:lineRule="auto"/>
        <w:rPr>
          <w:sz w:val="28"/>
        </w:rPr>
      </w:pPr>
      <w:r w:rsidRPr="005C44D3">
        <w:rPr>
          <w:sz w:val="28"/>
        </w:rPr>
        <w:t xml:space="preserve">This service effectiveness measure has the same bottom 3 of paratransit (1.90 total, 2.19 mean 10 median), flexible fixed-route bus (2.84 total, 3.16 mean and median) and demand response (3.35 total, 3.95 mean and 3.52 median). The next 3 are nontraditional transit (9.06 total, mean and median), shuttle (23.83 total, mean and median), and fixed-route bus (33.07 total, 19.93 mean and 15.85 median). Next is cable car (41.66), automated guideway </w:t>
      </w:r>
      <w:r w:rsidR="003C2D2F" w:rsidRPr="005C44D3">
        <w:rPr>
          <w:sz w:val="28"/>
        </w:rPr>
        <w:t xml:space="preserve">Oakland Airport Connector </w:t>
      </w:r>
      <w:r w:rsidRPr="005C44D3">
        <w:rPr>
          <w:sz w:val="28"/>
        </w:rPr>
        <w:t>(50.17), and trolley bus (66.51). Effectiveness is higher in the rail-based trio of heavy rail (60.99 total, 67.19 mean and 67.24 median), streetcar (73.88) and light rail (82.70 total, 72.68 mean and median). Finally, the high-capacity ferry system more than doubles light rail’s effectiveness (171.58 total, 172.59 mean and median).</w:t>
      </w:r>
    </w:p>
    <w:p w:rsidR="009A5076" w:rsidRPr="005C44D3" w:rsidRDefault="008B4592" w:rsidP="001043E7">
      <w:pPr>
        <w:pStyle w:val="ListParagraph"/>
        <w:numPr>
          <w:ilvl w:val="0"/>
          <w:numId w:val="30"/>
        </w:numPr>
        <w:spacing w:line="360" w:lineRule="auto"/>
        <w:rPr>
          <w:sz w:val="28"/>
        </w:rPr>
      </w:pPr>
      <w:r w:rsidRPr="005C44D3">
        <w:rPr>
          <w:sz w:val="28"/>
          <w:u w:val="single"/>
        </w:rPr>
        <w:lastRenderedPageBreak/>
        <w:t>Farebox recovery</w:t>
      </w:r>
      <w:r w:rsidRPr="005C44D3">
        <w:rPr>
          <w:sz w:val="28"/>
        </w:rPr>
        <w:t xml:space="preserve"> – measured as farebox revenue divided by operational costs – varies widely, from a low of 7.79% for paratransit up to 95.15% for BART’s </w:t>
      </w:r>
      <w:r w:rsidR="003C2D2F" w:rsidRPr="005C44D3">
        <w:rPr>
          <w:sz w:val="28"/>
        </w:rPr>
        <w:t>a</w:t>
      </w:r>
      <w:r w:rsidRPr="005C44D3">
        <w:rPr>
          <w:sz w:val="28"/>
        </w:rPr>
        <w:t xml:space="preserve">utomated </w:t>
      </w:r>
      <w:r w:rsidR="003C2D2F" w:rsidRPr="005C44D3">
        <w:rPr>
          <w:sz w:val="28"/>
        </w:rPr>
        <w:t>g</w:t>
      </w:r>
      <w:r w:rsidRPr="005C44D3">
        <w:rPr>
          <w:sz w:val="28"/>
        </w:rPr>
        <w:t>uideway Oakland Airport Connector.</w:t>
      </w:r>
      <w:r w:rsidR="004E17BF" w:rsidRPr="005C44D3">
        <w:rPr>
          <w:sz w:val="28"/>
        </w:rPr>
        <w:t xml:space="preserve"> Numbers show a bottom trio of paratransit (7.79% total, 8.75% mean and 7.67% median), demand response (8.42% total, 10.57% mean and 11.02% median) and flexible fixed-route bus (14.68% total, 39.05% mean and median). Light rail (17.79% total, 15.82% mean and median) and fixed route bus (18.31% total, 18.5% mean and 17.07% median) are just barely ahead. </w:t>
      </w:r>
      <w:r w:rsidR="003B76EC" w:rsidRPr="005C44D3">
        <w:rPr>
          <w:sz w:val="28"/>
        </w:rPr>
        <w:t xml:space="preserve">Three </w:t>
      </w:r>
      <w:r w:rsidR="004E17BF" w:rsidRPr="005C44D3">
        <w:rPr>
          <w:sz w:val="28"/>
        </w:rPr>
        <w:t>other services are near 30% farebox recovery: streetcar (27.29%, trolley bus (29.96%), and non-traditional transit (32.56%). Shuttle (40.10%) and cable car (47.86%) are next up. The larger-capacity systems of ferries (64.45% total, 64.32% mean and median) and heavy rail (75.13% total, 72.95% mean and 75.96% median) are</w:t>
      </w:r>
      <w:r w:rsidR="00000572" w:rsidRPr="005C44D3">
        <w:rPr>
          <w:sz w:val="28"/>
        </w:rPr>
        <w:t xml:space="preserve"> next, topped off by automated g</w:t>
      </w:r>
      <w:r w:rsidR="004E17BF" w:rsidRPr="005C44D3">
        <w:rPr>
          <w:sz w:val="28"/>
        </w:rPr>
        <w:t xml:space="preserve">uideway </w:t>
      </w:r>
      <w:r w:rsidR="003C2D2F" w:rsidRPr="005C44D3">
        <w:rPr>
          <w:sz w:val="28"/>
        </w:rPr>
        <w:t xml:space="preserve">Oakland Airport Connector </w:t>
      </w:r>
      <w:r w:rsidR="004E17BF" w:rsidRPr="005C44D3">
        <w:rPr>
          <w:sz w:val="28"/>
        </w:rPr>
        <w:t xml:space="preserve">(95.15%). </w:t>
      </w:r>
    </w:p>
    <w:p w:rsidR="004E17BF" w:rsidRPr="005C44D3" w:rsidRDefault="004E17BF" w:rsidP="001043E7">
      <w:pPr>
        <w:pStyle w:val="ListParagraph"/>
        <w:numPr>
          <w:ilvl w:val="1"/>
          <w:numId w:val="30"/>
        </w:numPr>
        <w:spacing w:line="360" w:lineRule="auto"/>
        <w:rPr>
          <w:sz w:val="28"/>
        </w:rPr>
      </w:pPr>
      <w:r w:rsidRPr="005C44D3">
        <w:rPr>
          <w:sz w:val="28"/>
        </w:rPr>
        <w:t xml:space="preserve">These differences reflect </w:t>
      </w:r>
      <w:r w:rsidR="00000572" w:rsidRPr="005C44D3">
        <w:rPr>
          <w:sz w:val="28"/>
        </w:rPr>
        <w:t>many factors. For example, the automated g</w:t>
      </w:r>
      <w:r w:rsidRPr="005C44D3">
        <w:rPr>
          <w:sz w:val="28"/>
        </w:rPr>
        <w:t>uideway’s low staffing needs and reliable cost recovery (without “gate-jumpers”) even out both cost and revenue;</w:t>
      </w:r>
      <w:r w:rsidR="007C2B65" w:rsidRPr="005C44D3">
        <w:rPr>
          <w:sz w:val="28"/>
        </w:rPr>
        <w:t xml:space="preserve"> f</w:t>
      </w:r>
      <w:r w:rsidR="00E7741D" w:rsidRPr="005C44D3">
        <w:rPr>
          <w:sz w:val="28"/>
        </w:rPr>
        <w:t>erri</w:t>
      </w:r>
      <w:r w:rsidR="007C2B65" w:rsidRPr="005C44D3">
        <w:rPr>
          <w:sz w:val="28"/>
        </w:rPr>
        <w:t>es and heavy rail also have reliable cost recovery (albeit with some gate-jumping problems)</w:t>
      </w:r>
      <w:r w:rsidR="00E7741D" w:rsidRPr="005C44D3">
        <w:rPr>
          <w:sz w:val="28"/>
        </w:rPr>
        <w:t xml:space="preserve"> and benefit from operational efficiencies and economies-of-scale</w:t>
      </w:r>
      <w:r w:rsidR="007C2B65" w:rsidRPr="005C44D3">
        <w:rPr>
          <w:sz w:val="28"/>
        </w:rPr>
        <w:t xml:space="preserve">. </w:t>
      </w:r>
      <w:r w:rsidR="00E7741D" w:rsidRPr="005C44D3">
        <w:rPr>
          <w:sz w:val="28"/>
        </w:rPr>
        <w:t xml:space="preserve">By comparison, buses and paratransit are less efficient than heavy rail and ferries; importantly, they also run with the goal of providing affordable transportation to individuals who otherwise would have difficulty going about their days – and paratransit especially provides heavily subsidized fares for seniors and </w:t>
      </w:r>
      <w:r w:rsidR="009813D5">
        <w:rPr>
          <w:sz w:val="28"/>
        </w:rPr>
        <w:t>people with</w:t>
      </w:r>
      <w:r w:rsidR="00E535C4">
        <w:rPr>
          <w:sz w:val="28"/>
        </w:rPr>
        <w:t xml:space="preserve"> disabilities</w:t>
      </w:r>
      <w:r w:rsidR="00E7741D" w:rsidRPr="005C44D3">
        <w:rPr>
          <w:sz w:val="28"/>
        </w:rPr>
        <w:t>.</w:t>
      </w:r>
    </w:p>
    <w:p w:rsidR="00632FA8" w:rsidRPr="005C44D3" w:rsidRDefault="00632FA8" w:rsidP="001043E7">
      <w:pPr>
        <w:pStyle w:val="ListParagraph"/>
        <w:numPr>
          <w:ilvl w:val="0"/>
          <w:numId w:val="30"/>
        </w:numPr>
        <w:spacing w:line="360" w:lineRule="auto"/>
        <w:rPr>
          <w:sz w:val="28"/>
        </w:rPr>
      </w:pPr>
      <w:r w:rsidRPr="005C44D3">
        <w:rPr>
          <w:sz w:val="28"/>
        </w:rPr>
        <w:t xml:space="preserve">Although </w:t>
      </w:r>
      <w:r w:rsidR="003B76EC" w:rsidRPr="005C44D3">
        <w:rPr>
          <w:sz w:val="28"/>
        </w:rPr>
        <w:t xml:space="preserve">transit agency </w:t>
      </w:r>
      <w:r w:rsidRPr="005C44D3">
        <w:rPr>
          <w:sz w:val="28"/>
        </w:rPr>
        <w:t xml:space="preserve">reports to not show vehicle speed, it’s possible to find out rough vehicle speed in miles per hour by using </w:t>
      </w:r>
      <w:r w:rsidR="003B76EC" w:rsidRPr="005C44D3">
        <w:rPr>
          <w:sz w:val="28"/>
        </w:rPr>
        <w:t xml:space="preserve">vehicle </w:t>
      </w:r>
      <w:r w:rsidRPr="005C44D3">
        <w:rPr>
          <w:sz w:val="28"/>
        </w:rPr>
        <w:t>revenue</w:t>
      </w:r>
      <w:r w:rsidR="003B76EC" w:rsidRPr="005C44D3">
        <w:rPr>
          <w:sz w:val="28"/>
        </w:rPr>
        <w:t xml:space="preserve"> m</w:t>
      </w:r>
      <w:r w:rsidRPr="005C44D3">
        <w:rPr>
          <w:sz w:val="28"/>
        </w:rPr>
        <w:t xml:space="preserve">iles per </w:t>
      </w:r>
      <w:r w:rsidR="003B76EC" w:rsidRPr="005C44D3">
        <w:rPr>
          <w:sz w:val="28"/>
        </w:rPr>
        <w:lastRenderedPageBreak/>
        <w:t xml:space="preserve">vehicle </w:t>
      </w:r>
      <w:r w:rsidRPr="005C44D3">
        <w:rPr>
          <w:sz w:val="28"/>
        </w:rPr>
        <w:t>revenue</w:t>
      </w:r>
      <w:r w:rsidR="003B76EC" w:rsidRPr="005C44D3">
        <w:rPr>
          <w:sz w:val="28"/>
        </w:rPr>
        <w:t xml:space="preserve"> </w:t>
      </w:r>
      <w:r w:rsidRPr="005C44D3">
        <w:rPr>
          <w:sz w:val="28"/>
        </w:rPr>
        <w:t>hour. This</w:t>
      </w:r>
      <w:r w:rsidR="00AB42CB" w:rsidRPr="005C44D3">
        <w:rPr>
          <w:sz w:val="28"/>
        </w:rPr>
        <w:t xml:space="preserve"> takes into account average driving speed and also</w:t>
      </w:r>
      <w:r w:rsidRPr="005C44D3">
        <w:rPr>
          <w:sz w:val="28"/>
        </w:rPr>
        <w:t xml:space="preserve"> “disadvantages” systems that have </w:t>
      </w:r>
      <w:r w:rsidR="00AB42CB" w:rsidRPr="005C44D3">
        <w:rPr>
          <w:sz w:val="28"/>
        </w:rPr>
        <w:t>long more frequent stops, including at the beginning and end of bus/rail lines, as well as vehicles which encounter heavy traffic (e.g. San Francisco’s street cars and trolley buses).</w:t>
      </w:r>
    </w:p>
    <w:p w:rsidR="00261F2E" w:rsidRPr="005C44D3" w:rsidRDefault="00706CF5" w:rsidP="001043E7">
      <w:pPr>
        <w:pStyle w:val="ListParagraph"/>
        <w:numPr>
          <w:ilvl w:val="1"/>
          <w:numId w:val="30"/>
        </w:numPr>
        <w:spacing w:line="360" w:lineRule="auto"/>
        <w:rPr>
          <w:sz w:val="28"/>
        </w:rPr>
      </w:pPr>
      <w:r w:rsidRPr="005C44D3">
        <w:rPr>
          <w:sz w:val="28"/>
        </w:rPr>
        <w:t xml:space="preserve">San Francisco’s “unique” trio are the only which operate in the single-digits: cable car (1.86 mph) is a major outlier, followed by street car (5.68) and trolley bus (6.34). Next are shuttle (10.78 total, mean and median), fixed-route bus (11.54 total, 14.34 mean and 13.94 median), and light rail (11.74 total, 13.37 mean and median); however, light rail has a large variance between SFMTA (9.54) and VTA (17.20), reflecting SFMTA’s slower street-level network and VTA’s faster speed and less frequent stops, especially outside downtown San Jose. This all is followed by the </w:t>
      </w:r>
      <w:r w:rsidR="00A92BF7" w:rsidRPr="005C44D3">
        <w:rPr>
          <w:sz w:val="28"/>
        </w:rPr>
        <w:t xml:space="preserve">three </w:t>
      </w:r>
      <w:r w:rsidRPr="005C44D3">
        <w:rPr>
          <w:sz w:val="28"/>
        </w:rPr>
        <w:t xml:space="preserve">systems often used by </w:t>
      </w:r>
      <w:r w:rsidR="009813D5">
        <w:rPr>
          <w:sz w:val="28"/>
        </w:rPr>
        <w:t>people with</w:t>
      </w:r>
      <w:r w:rsidR="00E535C4">
        <w:rPr>
          <w:sz w:val="28"/>
        </w:rPr>
        <w:t xml:space="preserve"> disabilities</w:t>
      </w:r>
      <w:r w:rsidRPr="005C44D3">
        <w:rPr>
          <w:sz w:val="28"/>
        </w:rPr>
        <w:t xml:space="preserve"> and seniors needing more personalized transportation: demand response (12.73 total, 10.32 mean and 9.63 median), flexible fixed </w:t>
      </w:r>
      <w:r w:rsidR="00A92BF7" w:rsidRPr="005C44D3">
        <w:rPr>
          <w:sz w:val="28"/>
        </w:rPr>
        <w:t>r</w:t>
      </w:r>
      <w:r w:rsidRPr="005C44D3">
        <w:rPr>
          <w:sz w:val="28"/>
        </w:rPr>
        <w:t>oute bus (13.26 total, 12.50 mean and median) and paratransit (13.28 total, 13.21 mean and 12.67 median). The three systems that avoid surface streets are ultimately fastest: ferry (17.37 total, 17.15 mean and median), automated guideway (20.16) and heavy rail (35.09 total,</w:t>
      </w:r>
      <w:r w:rsidR="00ED14ED" w:rsidRPr="005C44D3">
        <w:rPr>
          <w:sz w:val="28"/>
        </w:rPr>
        <w:t xml:space="preserve"> 35.63 mean and 35.25 median) demonstrate the value of water and rail.</w:t>
      </w:r>
    </w:p>
    <w:p w:rsidR="00E7741D" w:rsidRPr="005C44D3" w:rsidRDefault="00ED14ED" w:rsidP="001043E7">
      <w:pPr>
        <w:spacing w:line="360" w:lineRule="auto"/>
        <w:rPr>
          <w:sz w:val="28"/>
        </w:rPr>
      </w:pPr>
      <w:r w:rsidRPr="005C44D3">
        <w:rPr>
          <w:sz w:val="28"/>
        </w:rPr>
        <w:t>This all provides several insights on the performance of different systems – and can be used by transportation managers to determine system-wide planning, investments, operations, funding, and so forth. Some of these insights include</w:t>
      </w:r>
      <w:r w:rsidR="00356D6D" w:rsidRPr="005C44D3">
        <w:rPr>
          <w:sz w:val="28"/>
        </w:rPr>
        <w:t>:</w:t>
      </w:r>
    </w:p>
    <w:p w:rsidR="00ED14ED" w:rsidRPr="005C44D3" w:rsidRDefault="0022037B" w:rsidP="001043E7">
      <w:pPr>
        <w:pStyle w:val="ListParagraph"/>
        <w:numPr>
          <w:ilvl w:val="0"/>
          <w:numId w:val="30"/>
        </w:numPr>
        <w:spacing w:line="360" w:lineRule="auto"/>
        <w:rPr>
          <w:sz w:val="28"/>
        </w:rPr>
      </w:pPr>
      <w:r w:rsidRPr="005C44D3">
        <w:rPr>
          <w:sz w:val="28"/>
        </w:rPr>
        <w:lastRenderedPageBreak/>
        <w:t xml:space="preserve">Paratransit services show inferior performance across nearly all measurements when compared to other service types in the Bay Area; </w:t>
      </w:r>
      <w:r w:rsidR="00A92BF7" w:rsidRPr="005C44D3">
        <w:rPr>
          <w:sz w:val="28"/>
        </w:rPr>
        <w:t>d</w:t>
      </w:r>
      <w:r w:rsidRPr="005C44D3">
        <w:rPr>
          <w:sz w:val="28"/>
        </w:rPr>
        <w:t xml:space="preserve">emand </w:t>
      </w:r>
      <w:r w:rsidR="00A92BF7" w:rsidRPr="005C44D3">
        <w:rPr>
          <w:sz w:val="28"/>
        </w:rPr>
        <w:t>r</w:t>
      </w:r>
      <w:r w:rsidRPr="005C44D3">
        <w:rPr>
          <w:sz w:val="28"/>
        </w:rPr>
        <w:t>esponse, which</w:t>
      </w:r>
      <w:r w:rsidR="00BC51A5" w:rsidRPr="005C44D3">
        <w:rPr>
          <w:sz w:val="28"/>
        </w:rPr>
        <w:t xml:space="preserve"> often</w:t>
      </w:r>
      <w:r w:rsidRPr="005C44D3">
        <w:rPr>
          <w:sz w:val="28"/>
        </w:rPr>
        <w:t xml:space="preserve"> includes</w:t>
      </w:r>
      <w:r w:rsidR="00BC51A5" w:rsidRPr="005C44D3">
        <w:rPr>
          <w:sz w:val="28"/>
        </w:rPr>
        <w:t xml:space="preserve"> at least</w:t>
      </w:r>
      <w:r w:rsidRPr="005C44D3">
        <w:rPr>
          <w:sz w:val="28"/>
        </w:rPr>
        <w:t xml:space="preserve"> some </w:t>
      </w:r>
      <w:r w:rsidR="00A92BF7" w:rsidRPr="005C44D3">
        <w:rPr>
          <w:sz w:val="28"/>
        </w:rPr>
        <w:t>paratransit</w:t>
      </w:r>
      <w:r w:rsidRPr="005C44D3">
        <w:rPr>
          <w:sz w:val="28"/>
        </w:rPr>
        <w:t xml:space="preserve">, is frequently in second-to-last-place. </w:t>
      </w:r>
      <w:r w:rsidR="00ED14ED" w:rsidRPr="005C44D3">
        <w:rPr>
          <w:sz w:val="28"/>
        </w:rPr>
        <w:t>The one area where paratransit, demand response, and flexible fixed-route buses seem on-par or better than conventional buses is average speed, given that paratransit vehicles do not make frequent stops between pick-up and drop-off points.</w:t>
      </w:r>
    </w:p>
    <w:p w:rsidR="0022037B" w:rsidRPr="005C44D3" w:rsidRDefault="0022037B" w:rsidP="001043E7">
      <w:pPr>
        <w:pStyle w:val="ListParagraph"/>
        <w:numPr>
          <w:ilvl w:val="0"/>
          <w:numId w:val="30"/>
        </w:numPr>
        <w:spacing w:line="360" w:lineRule="auto"/>
        <w:rPr>
          <w:sz w:val="28"/>
        </w:rPr>
      </w:pPr>
      <w:r w:rsidRPr="005C44D3">
        <w:rPr>
          <w:sz w:val="28"/>
        </w:rPr>
        <w:t>The combination of poor quantitative performance measures and paratransit users’ frustrations further</w:t>
      </w:r>
      <w:r w:rsidR="00ED14ED" w:rsidRPr="005C44D3">
        <w:rPr>
          <w:sz w:val="28"/>
        </w:rPr>
        <w:t xml:space="preserve"> demonstrate </w:t>
      </w:r>
      <w:r w:rsidRPr="005C44D3">
        <w:rPr>
          <w:sz w:val="28"/>
        </w:rPr>
        <w:t xml:space="preserve">that improving paratransit and/or providing alternatives should be a major priority for transportation agencies, planners and other stakeholders. </w:t>
      </w:r>
    </w:p>
    <w:p w:rsidR="00303C4D" w:rsidRPr="005C44D3" w:rsidRDefault="001C116A" w:rsidP="001043E7">
      <w:pPr>
        <w:pStyle w:val="ListParagraph"/>
        <w:numPr>
          <w:ilvl w:val="0"/>
          <w:numId w:val="30"/>
        </w:numPr>
        <w:spacing w:line="360" w:lineRule="auto"/>
        <w:rPr>
          <w:sz w:val="28"/>
        </w:rPr>
      </w:pPr>
      <w:r w:rsidRPr="005C44D3">
        <w:rPr>
          <w:sz w:val="28"/>
        </w:rPr>
        <w:t xml:space="preserve">Interestingly, non-traditional transit – used by Marin Transit – has the best cost efficiency and cost-effectiveness figures. This is likely because it includes a volunteer driver service, which essentially has zero operational costs excluding </w:t>
      </w:r>
      <w:r w:rsidR="006D0F32" w:rsidRPr="005C44D3">
        <w:rPr>
          <w:sz w:val="28"/>
        </w:rPr>
        <w:t xml:space="preserve">program </w:t>
      </w:r>
      <w:r w:rsidRPr="005C44D3">
        <w:rPr>
          <w:sz w:val="28"/>
        </w:rPr>
        <w:t>management (which may or may not be recorded).</w:t>
      </w:r>
    </w:p>
    <w:p w:rsidR="006D0F32" w:rsidRPr="005C44D3" w:rsidRDefault="00ED14ED" w:rsidP="001043E7">
      <w:pPr>
        <w:pStyle w:val="ListParagraph"/>
        <w:numPr>
          <w:ilvl w:val="0"/>
          <w:numId w:val="30"/>
        </w:numPr>
        <w:spacing w:line="360" w:lineRule="auto"/>
        <w:rPr>
          <w:sz w:val="28"/>
        </w:rPr>
      </w:pPr>
      <w:r w:rsidRPr="005C44D3">
        <w:rPr>
          <w:sz w:val="28"/>
        </w:rPr>
        <w:t xml:space="preserve">The efficiency and speed of heavy rail is outstanding, as is the farebox recovery (even </w:t>
      </w:r>
      <w:r w:rsidR="008E0A19" w:rsidRPr="005C44D3">
        <w:rPr>
          <w:sz w:val="28"/>
        </w:rPr>
        <w:t xml:space="preserve">allowing for </w:t>
      </w:r>
      <w:r w:rsidRPr="005C44D3">
        <w:rPr>
          <w:sz w:val="28"/>
        </w:rPr>
        <w:t>BART’s approximately $</w:t>
      </w:r>
      <w:r w:rsidR="008D3D78" w:rsidRPr="005C44D3">
        <w:rPr>
          <w:sz w:val="28"/>
        </w:rPr>
        <w:t>15-</w:t>
      </w:r>
      <w:r w:rsidRPr="005C44D3">
        <w:rPr>
          <w:sz w:val="28"/>
        </w:rPr>
        <w:t>25 million in annual losses from fare evasion).</w:t>
      </w:r>
      <w:r w:rsidR="008D3D78" w:rsidRPr="005C44D3">
        <w:rPr>
          <w:rStyle w:val="EndnoteReference"/>
          <w:sz w:val="28"/>
        </w:rPr>
        <w:endnoteReference w:id="22"/>
      </w:r>
      <w:r w:rsidRPr="005C44D3">
        <w:rPr>
          <w:sz w:val="28"/>
        </w:rPr>
        <w:t xml:space="preserve"> Heavy rail is also a cornerstone of the Bay Area’s transportation system, relieving congestion on freeways and surface streets in ways that save residents untold hours of being stuck in traffic</w:t>
      </w:r>
      <w:r w:rsidR="00261F2E" w:rsidRPr="005C44D3">
        <w:rPr>
          <w:sz w:val="28"/>
        </w:rPr>
        <w:t>. It is imperative to ensure that heavy rail is universally accessible, including by improving existing shortfalls around safe fare</w:t>
      </w:r>
      <w:r w:rsidR="00000572" w:rsidRPr="005C44D3">
        <w:rPr>
          <w:sz w:val="28"/>
        </w:rPr>
        <w:t xml:space="preserve"> </w:t>
      </w:r>
      <w:r w:rsidR="00261F2E" w:rsidRPr="005C44D3">
        <w:rPr>
          <w:sz w:val="28"/>
        </w:rPr>
        <w:t>gates, reliable and clean elevators, etc.</w:t>
      </w:r>
    </w:p>
    <w:p w:rsidR="008D3D78" w:rsidRPr="005C44D3" w:rsidRDefault="000D1055" w:rsidP="001043E7">
      <w:pPr>
        <w:spacing w:line="360" w:lineRule="auto"/>
        <w:rPr>
          <w:sz w:val="28"/>
        </w:rPr>
      </w:pPr>
      <w:r w:rsidRPr="005C44D3">
        <w:rPr>
          <w:sz w:val="28"/>
        </w:rPr>
        <w:t xml:space="preserve">These statistics and more reinforce the fact that the Bay Area has a diverse and multifaceted transportation system – within and between service types, and </w:t>
      </w:r>
      <w:r w:rsidRPr="005C44D3">
        <w:rPr>
          <w:sz w:val="28"/>
        </w:rPr>
        <w:lastRenderedPageBreak/>
        <w:t xml:space="preserve">within and between agencies. Planners may want to consider efficiency and performance measures when changing or expanding transit services. Still, quality service and universal accessibility should not be discarded in the name of fiscal considerations; further, agencies must always meet social and legal responsibilities for providing equitable service (including reasonable alternatives to fixed-route transit) for seniors and </w:t>
      </w:r>
      <w:r w:rsidR="009813D5">
        <w:rPr>
          <w:sz w:val="28"/>
        </w:rPr>
        <w:t>people with</w:t>
      </w:r>
      <w:r w:rsidR="00E535C4">
        <w:rPr>
          <w:sz w:val="28"/>
        </w:rPr>
        <w:t xml:space="preserve"> disabilities</w:t>
      </w:r>
      <w:r w:rsidRPr="005C44D3">
        <w:rPr>
          <w:sz w:val="28"/>
        </w:rPr>
        <w:t>.</w:t>
      </w:r>
    </w:p>
    <w:p w:rsidR="00D00DC1" w:rsidRPr="005C44D3" w:rsidRDefault="00D00DC1" w:rsidP="005C44D3">
      <w:pPr>
        <w:pStyle w:val="Heading2"/>
        <w:rPr>
          <w:color w:val="auto"/>
          <w:sz w:val="48"/>
        </w:rPr>
      </w:pPr>
      <w:bookmarkStart w:id="16" w:name="_Toc27562965"/>
      <w:r w:rsidRPr="005C44D3">
        <w:rPr>
          <w:color w:val="auto"/>
          <w:sz w:val="48"/>
        </w:rPr>
        <w:t>Conclusion</w:t>
      </w:r>
      <w:bookmarkEnd w:id="16"/>
    </w:p>
    <w:p w:rsidR="00F568A6" w:rsidRPr="005C44D3" w:rsidRDefault="00386EBD" w:rsidP="001043E7">
      <w:pPr>
        <w:spacing w:before="240" w:line="360" w:lineRule="auto"/>
        <w:rPr>
          <w:sz w:val="28"/>
        </w:rPr>
      </w:pPr>
      <w:r w:rsidRPr="005C44D3">
        <w:rPr>
          <w:sz w:val="28"/>
        </w:rPr>
        <w:t xml:space="preserve">The San Francisco Bay Area </w:t>
      </w:r>
      <w:r w:rsidR="00AA6AF6" w:rsidRPr="005C44D3">
        <w:rPr>
          <w:sz w:val="28"/>
        </w:rPr>
        <w:t xml:space="preserve">is home to nearly 8 million </w:t>
      </w:r>
      <w:r w:rsidR="009813D5">
        <w:rPr>
          <w:sz w:val="28"/>
        </w:rPr>
        <w:t xml:space="preserve">people </w:t>
      </w:r>
      <w:r w:rsidR="009813D5" w:rsidRPr="005C44D3">
        <w:rPr>
          <w:sz w:val="28"/>
        </w:rPr>
        <w:t>–</w:t>
      </w:r>
      <w:r w:rsidR="00AA6AF6" w:rsidRPr="005C44D3">
        <w:rPr>
          <w:sz w:val="28"/>
        </w:rPr>
        <w:t xml:space="preserve"> and over 20% of its residents are </w:t>
      </w:r>
      <w:r w:rsidR="009813D5">
        <w:rPr>
          <w:sz w:val="28"/>
        </w:rPr>
        <w:t>people with</w:t>
      </w:r>
      <w:r w:rsidR="00E535C4">
        <w:rPr>
          <w:sz w:val="28"/>
        </w:rPr>
        <w:t xml:space="preserve"> disabilities</w:t>
      </w:r>
      <w:r w:rsidR="00AA6AF6" w:rsidRPr="005C44D3">
        <w:rPr>
          <w:sz w:val="28"/>
        </w:rPr>
        <w:t xml:space="preserve"> and/or seniors. These key Bay Area populations are complex and intersectional, with diverse racial, gender, economic, medical, geographic</w:t>
      </w:r>
      <w:r w:rsidR="00000572" w:rsidRPr="005C44D3">
        <w:rPr>
          <w:sz w:val="28"/>
        </w:rPr>
        <w:t>,</w:t>
      </w:r>
      <w:r w:rsidR="00AA6AF6" w:rsidRPr="005C44D3">
        <w:rPr>
          <w:sz w:val="28"/>
        </w:rPr>
        <w:t xml:space="preserve"> and other</w:t>
      </w:r>
      <w:r w:rsidR="005245C3" w:rsidRPr="005C44D3">
        <w:rPr>
          <w:sz w:val="28"/>
        </w:rPr>
        <w:t xml:space="preserve"> personal and social</w:t>
      </w:r>
      <w:r w:rsidR="00AA6AF6" w:rsidRPr="005C44D3">
        <w:rPr>
          <w:sz w:val="28"/>
        </w:rPr>
        <w:t xml:space="preserve"> characteristics. Seniors and </w:t>
      </w:r>
      <w:r w:rsidR="009813D5">
        <w:rPr>
          <w:sz w:val="28"/>
        </w:rPr>
        <w:t>people with</w:t>
      </w:r>
      <w:r w:rsidR="00E535C4">
        <w:rPr>
          <w:sz w:val="28"/>
        </w:rPr>
        <w:t xml:space="preserve"> disabilities</w:t>
      </w:r>
      <w:r w:rsidR="00AA6AF6" w:rsidRPr="005C44D3">
        <w:rPr>
          <w:sz w:val="28"/>
        </w:rPr>
        <w:t xml:space="preserve"> of all stripes face unique social, economic and institutional barriers:</w:t>
      </w:r>
      <w:r w:rsidR="00D837F9" w:rsidRPr="005C44D3">
        <w:rPr>
          <w:sz w:val="28"/>
        </w:rPr>
        <w:t xml:space="preserve"> those barriers are reinforced and exacerbated when </w:t>
      </w:r>
      <w:r w:rsidR="005245C3" w:rsidRPr="005C44D3">
        <w:rPr>
          <w:sz w:val="28"/>
        </w:rPr>
        <w:t xml:space="preserve">infrastructure and </w:t>
      </w:r>
      <w:r w:rsidR="00D837F9" w:rsidRPr="005C44D3">
        <w:rPr>
          <w:sz w:val="28"/>
        </w:rPr>
        <w:t xml:space="preserve">systems discriminate, are not fully accessible and/or do not meet disability- and age-related needs in an equitable fashion. </w:t>
      </w:r>
      <w:r w:rsidR="00F568A6" w:rsidRPr="005C44D3">
        <w:rPr>
          <w:sz w:val="28"/>
        </w:rPr>
        <w:t xml:space="preserve">Luckily, </w:t>
      </w:r>
      <w:r w:rsidR="009813D5">
        <w:rPr>
          <w:sz w:val="28"/>
        </w:rPr>
        <w:t>people with</w:t>
      </w:r>
      <w:r w:rsidR="00E535C4">
        <w:rPr>
          <w:sz w:val="28"/>
        </w:rPr>
        <w:t xml:space="preserve"> disabilities</w:t>
      </w:r>
      <w:r w:rsidR="00F568A6" w:rsidRPr="005C44D3">
        <w:rPr>
          <w:sz w:val="28"/>
        </w:rPr>
        <w:t xml:space="preserve"> and seniors in the Bay Area are engaged and active in their communities – and the Bay Area benefits from being the home of the modern Disability Rights Movement and its frameworks of social integration and independent living. Those frameworks address barriers</w:t>
      </w:r>
      <w:r w:rsidR="00EC4541" w:rsidRPr="005C44D3">
        <w:rPr>
          <w:sz w:val="28"/>
        </w:rPr>
        <w:t xml:space="preserve"> to health and independence</w:t>
      </w:r>
      <w:r w:rsidR="00F568A6" w:rsidRPr="005C44D3">
        <w:rPr>
          <w:sz w:val="28"/>
        </w:rPr>
        <w:t xml:space="preserve"> by pushing for universal accessibility,</w:t>
      </w:r>
      <w:r w:rsidR="00EC4541" w:rsidRPr="005C44D3">
        <w:rPr>
          <w:sz w:val="28"/>
        </w:rPr>
        <w:t xml:space="preserve"> institutional supports, reasonable accommodations, affordable services, community participation in decision-making processes, and constantly moving toward an equitable, integrated society. These goals and more will support lives and well-being across all products and services – including transportation.</w:t>
      </w:r>
    </w:p>
    <w:p w:rsidR="00064D51" w:rsidRPr="005C44D3" w:rsidRDefault="009813D5" w:rsidP="001043E7">
      <w:pPr>
        <w:spacing w:before="240" w:line="360" w:lineRule="auto"/>
        <w:rPr>
          <w:sz w:val="28"/>
        </w:rPr>
      </w:pPr>
      <w:r>
        <w:rPr>
          <w:sz w:val="28"/>
        </w:rPr>
        <w:lastRenderedPageBreak/>
        <w:t>people with</w:t>
      </w:r>
      <w:r w:rsidR="00E535C4">
        <w:rPr>
          <w:sz w:val="28"/>
        </w:rPr>
        <w:t xml:space="preserve"> disabilities</w:t>
      </w:r>
      <w:r w:rsidR="00F568A6" w:rsidRPr="005C44D3">
        <w:rPr>
          <w:sz w:val="28"/>
        </w:rPr>
        <w:t xml:space="preserve"> </w:t>
      </w:r>
      <w:r w:rsidR="00D00DC1" w:rsidRPr="005C44D3">
        <w:rPr>
          <w:sz w:val="28"/>
        </w:rPr>
        <w:t>and seniors in the San Francisco Bay Area</w:t>
      </w:r>
      <w:r w:rsidR="005245C3" w:rsidRPr="005C44D3">
        <w:rPr>
          <w:sz w:val="28"/>
        </w:rPr>
        <w:t xml:space="preserve"> have made it clear that they</w:t>
      </w:r>
      <w:r w:rsidR="00D00DC1" w:rsidRPr="005C44D3">
        <w:rPr>
          <w:sz w:val="28"/>
        </w:rPr>
        <w:t xml:space="preserve"> want and deserve a high quality, responsive and affordable transportation system. The ability to leave one’s home to reach regular activities of daily living, employment, recreation, social engagements, medical services and more facilitates everything that these populations want: independent living, health, emotional well-being, holding quality jobs, and having an improved quality</w:t>
      </w:r>
      <w:r w:rsidR="00A92BF7" w:rsidRPr="005C44D3">
        <w:rPr>
          <w:sz w:val="28"/>
        </w:rPr>
        <w:t xml:space="preserve"> </w:t>
      </w:r>
      <w:r w:rsidR="00D00DC1" w:rsidRPr="005C44D3">
        <w:rPr>
          <w:sz w:val="28"/>
        </w:rPr>
        <w:t>of</w:t>
      </w:r>
      <w:r w:rsidR="00A92BF7" w:rsidRPr="005C44D3">
        <w:rPr>
          <w:sz w:val="28"/>
        </w:rPr>
        <w:t xml:space="preserve"> </w:t>
      </w:r>
      <w:r w:rsidR="00D00DC1" w:rsidRPr="005C44D3">
        <w:rPr>
          <w:sz w:val="28"/>
        </w:rPr>
        <w:t xml:space="preserve">life overall. The existing transportation network in the Bay Area meets some of these needs well – and </w:t>
      </w:r>
      <w:r w:rsidR="00D14813" w:rsidRPr="005C44D3">
        <w:rPr>
          <w:sz w:val="28"/>
        </w:rPr>
        <w:t>certain</w:t>
      </w:r>
      <w:r w:rsidR="00D00DC1" w:rsidRPr="005C44D3">
        <w:rPr>
          <w:sz w:val="28"/>
        </w:rPr>
        <w:t xml:space="preserve"> transit assets,</w:t>
      </w:r>
      <w:r w:rsidR="00356836" w:rsidRPr="005C44D3">
        <w:rPr>
          <w:sz w:val="28"/>
        </w:rPr>
        <w:t xml:space="preserve"> such as an expanding heavy rail network and widespread bus systems, are invaluable for some seniors and </w:t>
      </w:r>
      <w:r>
        <w:rPr>
          <w:sz w:val="28"/>
        </w:rPr>
        <w:t>people with</w:t>
      </w:r>
      <w:r w:rsidR="00E535C4">
        <w:rPr>
          <w:sz w:val="28"/>
        </w:rPr>
        <w:t xml:space="preserve"> disabilities</w:t>
      </w:r>
      <w:r w:rsidR="00356836" w:rsidRPr="005C44D3">
        <w:rPr>
          <w:sz w:val="28"/>
        </w:rPr>
        <w:t xml:space="preserve">. However, </w:t>
      </w:r>
      <w:r w:rsidR="00386EBD" w:rsidRPr="005C44D3">
        <w:rPr>
          <w:sz w:val="28"/>
        </w:rPr>
        <w:t>there are shortfalls at many levels</w:t>
      </w:r>
      <w:r w:rsidR="00F568A6" w:rsidRPr="005C44D3">
        <w:rPr>
          <w:sz w:val="28"/>
        </w:rPr>
        <w:t xml:space="preserve"> including, but not limited to: physical inaccessibility (e.g. through inoperable elevators or on non-ADA-compliant cable cars), affordability, routes’ proximities to origins and destinations, reliable schedules, and paratransit’s</w:t>
      </w:r>
      <w:r w:rsidR="00D14813" w:rsidRPr="005C44D3">
        <w:rPr>
          <w:sz w:val="28"/>
        </w:rPr>
        <w:t xml:space="preserve"> noted</w:t>
      </w:r>
      <w:r w:rsidR="00F568A6" w:rsidRPr="005C44D3">
        <w:rPr>
          <w:sz w:val="28"/>
        </w:rPr>
        <w:t xml:space="preserve"> troubles around</w:t>
      </w:r>
      <w:r w:rsidR="00EC4541" w:rsidRPr="005C44D3">
        <w:rPr>
          <w:sz w:val="28"/>
        </w:rPr>
        <w:t xml:space="preserve"> eligibility, scheduling and timeliness.</w:t>
      </w:r>
      <w:r w:rsidR="00064D51" w:rsidRPr="005C44D3">
        <w:rPr>
          <w:sz w:val="28"/>
        </w:rPr>
        <w:t xml:space="preserve"> Transportation-focused agencies, operators and related stakeholders must continue to support the Bay Area’s quality transportation systems, address shortfalls and their resulting barriers to access and independence, and strive for inclusive transportation across-the-board.</w:t>
      </w:r>
    </w:p>
    <w:p w:rsidR="00261F2E" w:rsidRPr="005C44D3" w:rsidRDefault="00064D51" w:rsidP="001043E7">
      <w:pPr>
        <w:spacing w:before="240" w:line="360" w:lineRule="auto"/>
        <w:rPr>
          <w:sz w:val="28"/>
        </w:rPr>
      </w:pPr>
      <w:r w:rsidRPr="005C44D3">
        <w:rPr>
          <w:sz w:val="28"/>
        </w:rPr>
        <w:t>Building a universally inclusive transportation system is no small task. At least 25 agencies operate a roughly $3 billion transit network ranging from buses to trains to ferries to paratransit, with dozens of sub-contractors for operations and management.</w:t>
      </w:r>
      <w:r w:rsidR="00B444FC" w:rsidRPr="005C44D3">
        <w:rPr>
          <w:sz w:val="28"/>
        </w:rPr>
        <w:t xml:space="preserve"> Paratransit, which is a vital service for many </w:t>
      </w:r>
      <w:r w:rsidR="009813D5">
        <w:rPr>
          <w:sz w:val="28"/>
        </w:rPr>
        <w:t>people with</w:t>
      </w:r>
      <w:r w:rsidR="00E535C4">
        <w:rPr>
          <w:sz w:val="28"/>
        </w:rPr>
        <w:t xml:space="preserve"> disabilities</w:t>
      </w:r>
      <w:r w:rsidR="00B444FC" w:rsidRPr="005C44D3">
        <w:rPr>
          <w:sz w:val="28"/>
        </w:rPr>
        <w:t xml:space="preserve"> and seniors in the Bay Area, often runs through contracted service providers who own and operate vehicles, manage drivers, coordinate scheduling, etc. Private transportation providers (namely, taxis and TNCs) are going through a major shift </w:t>
      </w:r>
      <w:r w:rsidR="00B444FC" w:rsidRPr="005C44D3">
        <w:rPr>
          <w:sz w:val="28"/>
        </w:rPr>
        <w:lastRenderedPageBreak/>
        <w:t>in ways that can both</w:t>
      </w:r>
      <w:r w:rsidR="007B624B" w:rsidRPr="005C44D3">
        <w:rPr>
          <w:sz w:val="28"/>
        </w:rPr>
        <w:t xml:space="preserve"> raise barriers and take down others for seniors and </w:t>
      </w:r>
      <w:r w:rsidR="009813D5">
        <w:rPr>
          <w:sz w:val="28"/>
        </w:rPr>
        <w:t>people with</w:t>
      </w:r>
      <w:r w:rsidR="00E535C4">
        <w:rPr>
          <w:sz w:val="28"/>
        </w:rPr>
        <w:t xml:space="preserve"> disabilities</w:t>
      </w:r>
      <w:r w:rsidR="007B624B" w:rsidRPr="005C44D3">
        <w:rPr>
          <w:sz w:val="28"/>
        </w:rPr>
        <w:t>; the potential expansion of automated vehicles also represents a disruption with both benefits and drawbacks.</w:t>
      </w:r>
      <w:r w:rsidR="008D3D78" w:rsidRPr="005C44D3">
        <w:rPr>
          <w:sz w:val="28"/>
        </w:rPr>
        <w:t xml:space="preserve"> T</w:t>
      </w:r>
      <w:r w:rsidR="007B624B" w:rsidRPr="005C44D3">
        <w:rPr>
          <w:sz w:val="28"/>
        </w:rPr>
        <w:t xml:space="preserve">he majority of all Bay Area residents – including most seniors and </w:t>
      </w:r>
      <w:r w:rsidR="009813D5">
        <w:rPr>
          <w:sz w:val="28"/>
        </w:rPr>
        <w:t>people with</w:t>
      </w:r>
      <w:r w:rsidR="00E535C4">
        <w:rPr>
          <w:sz w:val="28"/>
        </w:rPr>
        <w:t xml:space="preserve"> disabilities</w:t>
      </w:r>
      <w:r w:rsidR="007B624B" w:rsidRPr="005C44D3">
        <w:rPr>
          <w:sz w:val="28"/>
        </w:rPr>
        <w:t xml:space="preserve"> – list themselves as drivers and use private vehicles as a primary means of transportation; these drivers must be considered when</w:t>
      </w:r>
      <w:r w:rsidR="00356D6D" w:rsidRPr="005C44D3">
        <w:rPr>
          <w:sz w:val="28"/>
        </w:rPr>
        <w:t xml:space="preserve"> shaping transportation policy, especially as we transition toward less car-centered and more environmentally sustainable ways of life.</w:t>
      </w:r>
      <w:r w:rsidR="008D3D78" w:rsidRPr="005C44D3">
        <w:rPr>
          <w:sz w:val="28"/>
        </w:rPr>
        <w:t xml:space="preserve"> Given ever-present concerns about government expenditures and programmatic efficiency, cost and performance measures of transportation service providers can be included in decision-makers’ planning and development processes.</w:t>
      </w:r>
    </w:p>
    <w:p w:rsidR="00356D6D" w:rsidRPr="005C44D3" w:rsidRDefault="00356D6D" w:rsidP="001043E7">
      <w:pPr>
        <w:spacing w:before="240" w:line="360" w:lineRule="auto"/>
        <w:rPr>
          <w:sz w:val="28"/>
        </w:rPr>
      </w:pPr>
      <w:r w:rsidRPr="005C44D3">
        <w:rPr>
          <w:sz w:val="28"/>
        </w:rPr>
        <w:t>Numerous stakeholders must be involved in shaping transportation policy and systems for the better.</w:t>
      </w:r>
      <w:r w:rsidR="00014CA9" w:rsidRPr="005C44D3">
        <w:rPr>
          <w:sz w:val="28"/>
        </w:rPr>
        <w:t xml:space="preserve"> </w:t>
      </w:r>
      <w:r w:rsidR="00A33B17" w:rsidRPr="005C44D3">
        <w:rPr>
          <w:sz w:val="28"/>
        </w:rPr>
        <w:t>Any transportation planning efforts should include senior- and disability-focused organizations, internal agency staff, government stakeholders, community advocates, and more. It would behoove planners to do active outreach to the senior and disability communities, host forums and workshops, and take every effort to gather input from the populations that will ultimately use transformed transportation networks, including those who may switch from their existing methods over to updated systems. Many disability advocates use the phrase “nothing about us, without us” – and the senior and disability communities’ experiences have shown that participation in processes leads to more accessible, responsive and integrated systems that meet needs and change lives for the better. This should be a foundational practice of transportation decision-makers in the Bay Area and beyond.</w:t>
      </w:r>
    </w:p>
    <w:p w:rsidR="00A33B17" w:rsidRPr="005C44D3" w:rsidRDefault="00A33B17" w:rsidP="001043E7">
      <w:pPr>
        <w:spacing w:before="240" w:line="360" w:lineRule="auto"/>
        <w:rPr>
          <w:sz w:val="28"/>
        </w:rPr>
      </w:pPr>
      <w:r w:rsidRPr="005C44D3">
        <w:rPr>
          <w:sz w:val="28"/>
        </w:rPr>
        <w:lastRenderedPageBreak/>
        <w:t xml:space="preserve">We appreciate readers’ dedication to developing transportation systems that are inclusive, accessible, responsive, and that will support </w:t>
      </w:r>
      <w:r w:rsidR="009813D5">
        <w:rPr>
          <w:sz w:val="28"/>
        </w:rPr>
        <w:t>people with</w:t>
      </w:r>
      <w:r w:rsidR="00E535C4">
        <w:rPr>
          <w:sz w:val="28"/>
        </w:rPr>
        <w:t xml:space="preserve"> disabilities</w:t>
      </w:r>
      <w:r w:rsidRPr="005C44D3">
        <w:rPr>
          <w:sz w:val="28"/>
        </w:rPr>
        <w:t xml:space="preserve"> and seniors in emergency situations. Thank you for your efforts and actions to improve the Bay Area’s transportation network for all communities it serves.</w:t>
      </w:r>
    </w:p>
    <w:p w:rsidR="00EC4541" w:rsidRDefault="00EC4541" w:rsidP="001043E7">
      <w:pPr>
        <w:spacing w:before="240" w:line="360" w:lineRule="auto"/>
      </w:pPr>
    </w:p>
    <w:p w:rsidR="0022037B" w:rsidRPr="005C44D3" w:rsidRDefault="003B5DD9" w:rsidP="005C44D3">
      <w:pPr>
        <w:pStyle w:val="Heading2"/>
        <w:rPr>
          <w:color w:val="auto"/>
          <w:sz w:val="48"/>
        </w:rPr>
      </w:pPr>
      <w:bookmarkStart w:id="17" w:name="_Toc27562966"/>
      <w:r w:rsidRPr="005C44D3">
        <w:rPr>
          <w:color w:val="auto"/>
          <w:sz w:val="48"/>
        </w:rPr>
        <w:lastRenderedPageBreak/>
        <w:t>Appendices</w:t>
      </w:r>
      <w:bookmarkEnd w:id="17"/>
    </w:p>
    <w:p w:rsidR="003B5DD9" w:rsidRPr="005C44D3" w:rsidRDefault="003B5DD9" w:rsidP="005C44D3">
      <w:pPr>
        <w:pStyle w:val="Heading3"/>
        <w:rPr>
          <w:color w:val="auto"/>
          <w:sz w:val="36"/>
        </w:rPr>
      </w:pPr>
      <w:bookmarkStart w:id="18" w:name="_Toc27562967"/>
      <w:bookmarkStart w:id="19" w:name="_Hlk67324963"/>
      <w:r w:rsidRPr="005C44D3">
        <w:rPr>
          <w:color w:val="auto"/>
          <w:sz w:val="36"/>
        </w:rPr>
        <w:t>Appendix 1: Full-Size Population Maps</w:t>
      </w:r>
      <w:bookmarkEnd w:id="18"/>
      <w:r w:rsidRPr="005C44D3">
        <w:rPr>
          <w:color w:val="auto"/>
          <w:sz w:val="36"/>
        </w:rPr>
        <w:t xml:space="preserve"> </w:t>
      </w:r>
    </w:p>
    <w:p w:rsidR="003B5DD9" w:rsidRPr="005C44D3" w:rsidRDefault="003B5DD9" w:rsidP="005C44D3">
      <w:pPr>
        <w:pStyle w:val="Heading4"/>
        <w:rPr>
          <w:i w:val="0"/>
          <w:color w:val="auto"/>
          <w:sz w:val="32"/>
        </w:rPr>
      </w:pPr>
      <w:r w:rsidRPr="005C44D3">
        <w:rPr>
          <w:i w:val="0"/>
          <w:color w:val="auto"/>
          <w:sz w:val="32"/>
        </w:rPr>
        <w:t xml:space="preserve">Figure </w:t>
      </w:r>
      <w:r w:rsidR="00815FC5" w:rsidRPr="005C44D3">
        <w:rPr>
          <w:i w:val="0"/>
          <w:color w:val="auto"/>
          <w:sz w:val="32"/>
        </w:rPr>
        <w:t>A1</w:t>
      </w:r>
      <w:r w:rsidRPr="005C44D3">
        <w:rPr>
          <w:i w:val="0"/>
          <w:color w:val="auto"/>
          <w:sz w:val="32"/>
        </w:rPr>
        <w:t xml:space="preserve">.1: </w:t>
      </w:r>
      <w:r w:rsidR="009813D5">
        <w:rPr>
          <w:i w:val="0"/>
          <w:color w:val="auto"/>
          <w:sz w:val="32"/>
        </w:rPr>
        <w:t>people with</w:t>
      </w:r>
      <w:r w:rsidR="00E535C4">
        <w:rPr>
          <w:i w:val="0"/>
          <w:color w:val="auto"/>
          <w:sz w:val="32"/>
        </w:rPr>
        <w:t xml:space="preserve"> disabilities</w:t>
      </w:r>
      <w:r w:rsidRPr="005C44D3">
        <w:rPr>
          <w:i w:val="0"/>
          <w:color w:val="auto"/>
          <w:sz w:val="32"/>
        </w:rPr>
        <w:t xml:space="preserve"> as Percent of Population</w:t>
      </w:r>
    </w:p>
    <w:bookmarkEnd w:id="19"/>
    <w:p w:rsidR="003B5DD9" w:rsidRPr="002C77AB" w:rsidRDefault="006C41EE" w:rsidP="001043E7">
      <w:pPr>
        <w:spacing w:line="360" w:lineRule="auto"/>
      </w:pPr>
      <w:r w:rsidRPr="009176B6">
        <w:rPr>
          <w:noProof/>
        </w:rPr>
        <w:drawing>
          <wp:inline distT="0" distB="0" distL="0" distR="0">
            <wp:extent cx="5913120" cy="5669280"/>
            <wp:effectExtent l="0" t="0" r="0" b="0"/>
            <wp:docPr id="10" name="Picture 24" descr="Figure A1.1: PWDs as Percent of Population&#10;with a scale of 0 to 20 miles. Brightly colored map of SF bay area, ranging from red, orange, yellow to green, indicating  counties distribution of people with disabilities as % of population, ranging from 3% to 30%. The orange, meaning people with disabilities, predominates the area, indicating % of population in the 6 to 15% r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A1.1: PWDs as Percent of Population&#10;with a scale of 0 to 20 miles. Brightly colored map of SF bay area, ranging from red, orange, yellow to green, indicating  counties distribution of people with disabilities as % of population, ranging from 3% to 30%. The orange, meaning people with disabilities, predominates the area, indicating % of population in the 6 to 15% range.&#10;"/>
                    <pic:cNvPicPr>
                      <a:picLocks noChangeAspect="1" noChangeArrowheads="1"/>
                    </pic:cNvPicPr>
                  </pic:nvPicPr>
                  <pic:blipFill>
                    <a:blip r:embed="rId21">
                      <a:extLst>
                        <a:ext uri="{28A0092B-C50C-407E-A947-70E740481C1C}">
                          <a14:useLocalDpi xmlns:a14="http://schemas.microsoft.com/office/drawing/2010/main" val="0"/>
                        </a:ext>
                      </a:extLst>
                    </a:blip>
                    <a:srcRect l="16423" r="9808"/>
                    <a:stretch>
                      <a:fillRect/>
                    </a:stretch>
                  </pic:blipFill>
                  <pic:spPr bwMode="auto">
                    <a:xfrm>
                      <a:off x="0" y="0"/>
                      <a:ext cx="5913120" cy="5669280"/>
                    </a:xfrm>
                    <a:prstGeom prst="rect">
                      <a:avLst/>
                    </a:prstGeom>
                    <a:noFill/>
                    <a:ln>
                      <a:noFill/>
                    </a:ln>
                  </pic:spPr>
                </pic:pic>
              </a:graphicData>
            </a:graphic>
          </wp:inline>
        </w:drawing>
      </w:r>
    </w:p>
    <w:p w:rsidR="003B5DD9" w:rsidRDefault="003B5DD9" w:rsidP="001043E7">
      <w:pPr>
        <w:spacing w:line="360" w:lineRule="auto"/>
      </w:pPr>
    </w:p>
    <w:p w:rsidR="003B5DD9" w:rsidRDefault="003B5DD9" w:rsidP="001043E7">
      <w:pPr>
        <w:spacing w:line="360" w:lineRule="auto"/>
      </w:pPr>
      <w:r>
        <w:br w:type="page"/>
      </w:r>
    </w:p>
    <w:p w:rsidR="003B5DD9" w:rsidRPr="005C44D3" w:rsidRDefault="003B5DD9" w:rsidP="005C44D3">
      <w:pPr>
        <w:pStyle w:val="Heading4"/>
        <w:rPr>
          <w:i w:val="0"/>
          <w:color w:val="auto"/>
          <w:sz w:val="32"/>
        </w:rPr>
      </w:pPr>
      <w:r w:rsidRPr="005C44D3">
        <w:rPr>
          <w:i w:val="0"/>
          <w:color w:val="auto"/>
          <w:sz w:val="32"/>
        </w:rPr>
        <w:lastRenderedPageBreak/>
        <w:t xml:space="preserve">Figure </w:t>
      </w:r>
      <w:r w:rsidR="00815FC5" w:rsidRPr="005C44D3">
        <w:rPr>
          <w:i w:val="0"/>
          <w:color w:val="auto"/>
          <w:sz w:val="32"/>
        </w:rPr>
        <w:t>A1.2</w:t>
      </w:r>
      <w:r w:rsidRPr="005C44D3">
        <w:rPr>
          <w:i w:val="0"/>
          <w:color w:val="auto"/>
          <w:sz w:val="32"/>
        </w:rPr>
        <w:t>: Seniors as Percent of Population</w:t>
      </w:r>
    </w:p>
    <w:p w:rsidR="003B5DD9" w:rsidRPr="002C77AB" w:rsidRDefault="003B5DD9" w:rsidP="001043E7">
      <w:pPr>
        <w:spacing w:line="360" w:lineRule="auto"/>
      </w:pPr>
    </w:p>
    <w:p w:rsidR="003B5DD9" w:rsidRDefault="006C41EE" w:rsidP="001043E7">
      <w:pPr>
        <w:spacing w:line="360" w:lineRule="auto"/>
      </w:pPr>
      <w:r w:rsidRPr="009176B6">
        <w:rPr>
          <w:noProof/>
        </w:rPr>
        <w:drawing>
          <wp:inline distT="0" distB="0" distL="0" distR="0">
            <wp:extent cx="5935980" cy="5669280"/>
            <wp:effectExtent l="0" t="0" r="0" b="0"/>
            <wp:docPr id="11" name="Picture 16" descr="Figure A1.2: Seniors as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A1.2: Seniors as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pic:cNvPicPr>
                      <a:picLocks noChangeAspect="1" noChangeArrowheads="1"/>
                    </pic:cNvPicPr>
                  </pic:nvPicPr>
                  <pic:blipFill>
                    <a:blip r:embed="rId22">
                      <a:extLst>
                        <a:ext uri="{28A0092B-C50C-407E-A947-70E740481C1C}">
                          <a14:useLocalDpi xmlns:a14="http://schemas.microsoft.com/office/drawing/2010/main" val="0"/>
                        </a:ext>
                      </a:extLst>
                    </a:blip>
                    <a:srcRect l="15852" r="10150"/>
                    <a:stretch>
                      <a:fillRect/>
                    </a:stretch>
                  </pic:blipFill>
                  <pic:spPr bwMode="auto">
                    <a:xfrm>
                      <a:off x="0" y="0"/>
                      <a:ext cx="5935980" cy="5669280"/>
                    </a:xfrm>
                    <a:prstGeom prst="rect">
                      <a:avLst/>
                    </a:prstGeom>
                    <a:noFill/>
                    <a:ln>
                      <a:noFill/>
                    </a:ln>
                  </pic:spPr>
                </pic:pic>
              </a:graphicData>
            </a:graphic>
          </wp:inline>
        </w:drawing>
      </w:r>
    </w:p>
    <w:p w:rsidR="003B5DD9" w:rsidRPr="00DE5D61" w:rsidRDefault="003B5DD9" w:rsidP="001043E7">
      <w:pPr>
        <w:spacing w:line="360" w:lineRule="auto"/>
        <w:rPr>
          <w:rFonts w:ascii="Calibri Light" w:eastAsia="Times New Roman" w:hAnsi="Calibri Light"/>
          <w:color w:val="1F3763"/>
          <w:sz w:val="24"/>
          <w:szCs w:val="24"/>
        </w:rPr>
      </w:pPr>
      <w:r>
        <w:br w:type="page"/>
      </w:r>
    </w:p>
    <w:p w:rsidR="003B5DD9" w:rsidRPr="005C44D3" w:rsidRDefault="003B5DD9" w:rsidP="005C44D3">
      <w:pPr>
        <w:pStyle w:val="Heading4"/>
        <w:rPr>
          <w:i w:val="0"/>
          <w:color w:val="auto"/>
          <w:sz w:val="32"/>
        </w:rPr>
      </w:pPr>
      <w:r w:rsidRPr="005C44D3">
        <w:rPr>
          <w:i w:val="0"/>
          <w:color w:val="auto"/>
          <w:sz w:val="32"/>
        </w:rPr>
        <w:lastRenderedPageBreak/>
        <w:t xml:space="preserve">Figure </w:t>
      </w:r>
      <w:r w:rsidR="00815FC5" w:rsidRPr="005C44D3">
        <w:rPr>
          <w:i w:val="0"/>
          <w:color w:val="auto"/>
          <w:sz w:val="32"/>
        </w:rPr>
        <w:t>A1.3</w:t>
      </w:r>
      <w:r w:rsidRPr="005C44D3">
        <w:rPr>
          <w:i w:val="0"/>
          <w:color w:val="auto"/>
          <w:sz w:val="32"/>
        </w:rPr>
        <w:t xml:space="preserve">: </w:t>
      </w:r>
      <w:r w:rsidR="009813D5">
        <w:rPr>
          <w:i w:val="0"/>
          <w:color w:val="auto"/>
          <w:sz w:val="32"/>
        </w:rPr>
        <w:t>people with</w:t>
      </w:r>
      <w:r w:rsidR="00E535C4">
        <w:rPr>
          <w:i w:val="0"/>
          <w:color w:val="auto"/>
          <w:sz w:val="32"/>
        </w:rPr>
        <w:t xml:space="preserve"> disabilities</w:t>
      </w:r>
      <w:r w:rsidRPr="005C44D3">
        <w:rPr>
          <w:i w:val="0"/>
          <w:color w:val="auto"/>
          <w:sz w:val="32"/>
        </w:rPr>
        <w:t xml:space="preserve"> &amp; Seniors as Percent of Population</w:t>
      </w:r>
    </w:p>
    <w:p w:rsidR="003B5DD9" w:rsidRPr="002C77AB" w:rsidRDefault="003B5DD9" w:rsidP="001043E7">
      <w:pPr>
        <w:spacing w:line="360" w:lineRule="auto"/>
      </w:pPr>
    </w:p>
    <w:p w:rsidR="003B5DD9" w:rsidRDefault="006C41EE" w:rsidP="001043E7">
      <w:pPr>
        <w:spacing w:line="360" w:lineRule="auto"/>
      </w:pPr>
      <w:r w:rsidRPr="009176B6">
        <w:rPr>
          <w:noProof/>
        </w:rPr>
        <w:drawing>
          <wp:inline distT="0" distB="0" distL="0" distR="0">
            <wp:extent cx="5928360" cy="5669280"/>
            <wp:effectExtent l="0" t="0" r="0" b="0"/>
            <wp:docPr id="12" name="Picture 17" descr="Figure A1.3: People with disabilities &amp; Seniors combined, as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A1.3: People with disabilities &amp; Seniors combined, as % of population, with a scale of 0 to 20 miles. Brightly colored map of SF bay area, ranging from red, orange, yellow to green, indicating  counties distribution of people with disabilities as % of population, ranging from 3% to 30%. The green area, meaning people with disabilities &amp; Seniors combined, predominates the area, indicating % of population in the 21 to 30% range."/>
                    <pic:cNvPicPr>
                      <a:picLocks noChangeAspect="1" noChangeArrowheads="1"/>
                    </pic:cNvPicPr>
                  </pic:nvPicPr>
                  <pic:blipFill>
                    <a:blip r:embed="rId23">
                      <a:extLst>
                        <a:ext uri="{28A0092B-C50C-407E-A947-70E740481C1C}">
                          <a14:useLocalDpi xmlns:a14="http://schemas.microsoft.com/office/drawing/2010/main" val="0"/>
                        </a:ext>
                      </a:extLst>
                    </a:blip>
                    <a:srcRect l="16081" r="10036"/>
                    <a:stretch>
                      <a:fillRect/>
                    </a:stretch>
                  </pic:blipFill>
                  <pic:spPr bwMode="auto">
                    <a:xfrm>
                      <a:off x="0" y="0"/>
                      <a:ext cx="5928360" cy="5669280"/>
                    </a:xfrm>
                    <a:prstGeom prst="rect">
                      <a:avLst/>
                    </a:prstGeom>
                    <a:noFill/>
                    <a:ln>
                      <a:noFill/>
                    </a:ln>
                  </pic:spPr>
                </pic:pic>
              </a:graphicData>
            </a:graphic>
          </wp:inline>
        </w:drawing>
      </w:r>
    </w:p>
    <w:p w:rsidR="003B5DD9" w:rsidRPr="00DE5D61" w:rsidRDefault="003B5DD9" w:rsidP="001043E7">
      <w:pPr>
        <w:spacing w:line="360" w:lineRule="auto"/>
        <w:rPr>
          <w:rFonts w:ascii="Calibri Light" w:eastAsia="Times New Roman" w:hAnsi="Calibri Light"/>
          <w:color w:val="1F3763"/>
          <w:sz w:val="24"/>
          <w:szCs w:val="24"/>
        </w:rPr>
      </w:pPr>
      <w:r>
        <w:br w:type="page"/>
      </w:r>
    </w:p>
    <w:p w:rsidR="003B5DD9" w:rsidRPr="005C44D3" w:rsidRDefault="003B5DD9" w:rsidP="005C44D3">
      <w:pPr>
        <w:pStyle w:val="Heading4"/>
        <w:rPr>
          <w:i w:val="0"/>
          <w:color w:val="auto"/>
          <w:sz w:val="32"/>
        </w:rPr>
      </w:pPr>
      <w:r w:rsidRPr="005C44D3">
        <w:rPr>
          <w:i w:val="0"/>
          <w:color w:val="auto"/>
          <w:sz w:val="32"/>
        </w:rPr>
        <w:lastRenderedPageBreak/>
        <w:t xml:space="preserve">Figure </w:t>
      </w:r>
      <w:r w:rsidR="00815FC5" w:rsidRPr="005C44D3">
        <w:rPr>
          <w:i w:val="0"/>
          <w:color w:val="auto"/>
          <w:sz w:val="32"/>
        </w:rPr>
        <w:t>A1.4</w:t>
      </w:r>
      <w:r w:rsidRPr="005C44D3">
        <w:rPr>
          <w:i w:val="0"/>
          <w:color w:val="auto"/>
          <w:sz w:val="32"/>
        </w:rPr>
        <w:t xml:space="preserve">: </w:t>
      </w:r>
      <w:r w:rsidR="009813D5">
        <w:rPr>
          <w:i w:val="0"/>
          <w:color w:val="auto"/>
          <w:sz w:val="32"/>
        </w:rPr>
        <w:t>people with</w:t>
      </w:r>
      <w:r w:rsidR="00E535C4">
        <w:rPr>
          <w:i w:val="0"/>
          <w:color w:val="auto"/>
          <w:sz w:val="32"/>
        </w:rPr>
        <w:t xml:space="preserve"> disabilities</w:t>
      </w:r>
      <w:r w:rsidRPr="005C44D3">
        <w:rPr>
          <w:i w:val="0"/>
          <w:color w:val="auto"/>
          <w:sz w:val="32"/>
        </w:rPr>
        <w:t xml:space="preserve"> per</w:t>
      </w:r>
      <w:r w:rsidR="00E73498" w:rsidRPr="005C44D3">
        <w:rPr>
          <w:i w:val="0"/>
          <w:color w:val="auto"/>
          <w:sz w:val="32"/>
        </w:rPr>
        <w:t xml:space="preserve"> square mile</w:t>
      </w:r>
    </w:p>
    <w:p w:rsidR="003B5DD9" w:rsidRDefault="006C41EE" w:rsidP="001043E7">
      <w:pPr>
        <w:spacing w:line="360" w:lineRule="auto"/>
      </w:pPr>
      <w:r w:rsidRPr="009176B6">
        <w:rPr>
          <w:noProof/>
        </w:rPr>
        <w:drawing>
          <wp:inline distT="0" distB="0" distL="0" distR="0">
            <wp:extent cx="5928360" cy="5669280"/>
            <wp:effectExtent l="0" t="0" r="0" b="0"/>
            <wp:docPr id="13" name="Picture 25" descr="Figure A1.4: People with Disabilities per square mile. People with disabilities per square mile, with a scale of 0 to 20 miles. Brightly colored map of SF bay area, ranging from red, orange, yellow to green, indicating counties distribution of people with disabilities per square mile, ranging from 3% to 30%. The color red, predominates the area, with a small scattering of yellow and green, indicating the0 to 3%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A1.4: People with Disabilities per square mile. People with disabilities per square mile, with a scale of 0 to 20 miles. Brightly colored map of SF bay area, ranging from red, orange, yellow to green, indicating counties distribution of people with disabilities per square mile, ranging from 3% to 30%. The color red, predominates the area, with a small scattering of yellow and green, indicating the0 to 3% range."/>
                    <pic:cNvPicPr>
                      <a:picLocks noChangeAspect="1" noChangeArrowheads="1"/>
                    </pic:cNvPicPr>
                  </pic:nvPicPr>
                  <pic:blipFill>
                    <a:blip r:embed="rId24">
                      <a:extLst>
                        <a:ext uri="{28A0092B-C50C-407E-A947-70E740481C1C}">
                          <a14:useLocalDpi xmlns:a14="http://schemas.microsoft.com/office/drawing/2010/main" val="0"/>
                        </a:ext>
                      </a:extLst>
                    </a:blip>
                    <a:srcRect l="16196" r="9923"/>
                    <a:stretch>
                      <a:fillRect/>
                    </a:stretch>
                  </pic:blipFill>
                  <pic:spPr bwMode="auto">
                    <a:xfrm>
                      <a:off x="0" y="0"/>
                      <a:ext cx="5928360" cy="5669280"/>
                    </a:xfrm>
                    <a:prstGeom prst="rect">
                      <a:avLst/>
                    </a:prstGeom>
                    <a:noFill/>
                    <a:ln>
                      <a:noFill/>
                    </a:ln>
                  </pic:spPr>
                </pic:pic>
              </a:graphicData>
            </a:graphic>
          </wp:inline>
        </w:drawing>
      </w:r>
    </w:p>
    <w:p w:rsidR="003B5DD9" w:rsidRPr="00DE5D61" w:rsidRDefault="003B5DD9" w:rsidP="001043E7">
      <w:pPr>
        <w:spacing w:line="360" w:lineRule="auto"/>
        <w:rPr>
          <w:rFonts w:ascii="Calibri Light" w:eastAsia="Times New Roman" w:hAnsi="Calibri Light"/>
          <w:color w:val="1F3763"/>
          <w:sz w:val="24"/>
          <w:szCs w:val="24"/>
        </w:rPr>
      </w:pPr>
      <w:r>
        <w:br w:type="page"/>
      </w:r>
    </w:p>
    <w:p w:rsidR="003B5DD9" w:rsidRPr="005C44D3" w:rsidRDefault="003B5DD9" w:rsidP="005C44D3">
      <w:pPr>
        <w:pStyle w:val="Heading4"/>
        <w:rPr>
          <w:i w:val="0"/>
          <w:color w:val="auto"/>
          <w:sz w:val="32"/>
        </w:rPr>
      </w:pPr>
      <w:r w:rsidRPr="005C44D3">
        <w:rPr>
          <w:i w:val="0"/>
          <w:color w:val="auto"/>
          <w:sz w:val="32"/>
        </w:rPr>
        <w:lastRenderedPageBreak/>
        <w:t xml:space="preserve">Figure </w:t>
      </w:r>
      <w:r w:rsidR="00E73498" w:rsidRPr="005C44D3">
        <w:rPr>
          <w:i w:val="0"/>
          <w:color w:val="auto"/>
          <w:sz w:val="32"/>
        </w:rPr>
        <w:t>A</w:t>
      </w:r>
      <w:r w:rsidR="000A7AA7" w:rsidRPr="005C44D3">
        <w:rPr>
          <w:i w:val="0"/>
          <w:color w:val="auto"/>
          <w:sz w:val="32"/>
        </w:rPr>
        <w:t>1</w:t>
      </w:r>
      <w:r w:rsidR="00E73498" w:rsidRPr="005C44D3">
        <w:rPr>
          <w:i w:val="0"/>
          <w:color w:val="auto"/>
          <w:sz w:val="32"/>
        </w:rPr>
        <w:t>.</w:t>
      </w:r>
      <w:r w:rsidR="000A7AA7" w:rsidRPr="005C44D3">
        <w:rPr>
          <w:i w:val="0"/>
          <w:color w:val="auto"/>
          <w:sz w:val="32"/>
        </w:rPr>
        <w:t>5</w:t>
      </w:r>
      <w:r w:rsidRPr="005C44D3">
        <w:rPr>
          <w:i w:val="0"/>
          <w:color w:val="auto"/>
          <w:sz w:val="32"/>
        </w:rPr>
        <w:t xml:space="preserve">: Seniors per </w:t>
      </w:r>
      <w:r w:rsidR="00E73498" w:rsidRPr="005C44D3">
        <w:rPr>
          <w:i w:val="0"/>
          <w:color w:val="auto"/>
          <w:sz w:val="32"/>
        </w:rPr>
        <w:t>square mile</w:t>
      </w:r>
    </w:p>
    <w:p w:rsidR="003B5DD9" w:rsidRDefault="006C41EE" w:rsidP="001043E7">
      <w:pPr>
        <w:spacing w:line="360" w:lineRule="auto"/>
      </w:pPr>
      <w:r w:rsidRPr="009176B6">
        <w:rPr>
          <w:noProof/>
        </w:rPr>
        <w:drawing>
          <wp:inline distT="0" distB="0" distL="0" distR="0">
            <wp:extent cx="5935980" cy="5669280"/>
            <wp:effectExtent l="0" t="0" r="0" b="0"/>
            <wp:docPr id="14" name="Picture 26" descr="Figure A1.5&quot;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A1.5&quot;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pic:cNvPicPr>
                      <a:picLocks noChangeAspect="1" noChangeArrowheads="1"/>
                    </pic:cNvPicPr>
                  </pic:nvPicPr>
                  <pic:blipFill>
                    <a:blip r:embed="rId25">
                      <a:extLst>
                        <a:ext uri="{28A0092B-C50C-407E-A947-70E740481C1C}">
                          <a14:useLocalDpi xmlns:a14="http://schemas.microsoft.com/office/drawing/2010/main" val="0"/>
                        </a:ext>
                      </a:extLst>
                    </a:blip>
                    <a:srcRect l="16423" r="9579"/>
                    <a:stretch>
                      <a:fillRect/>
                    </a:stretch>
                  </pic:blipFill>
                  <pic:spPr bwMode="auto">
                    <a:xfrm>
                      <a:off x="0" y="0"/>
                      <a:ext cx="5935980" cy="5669280"/>
                    </a:xfrm>
                    <a:prstGeom prst="rect">
                      <a:avLst/>
                    </a:prstGeom>
                    <a:noFill/>
                    <a:ln>
                      <a:noFill/>
                    </a:ln>
                  </pic:spPr>
                </pic:pic>
              </a:graphicData>
            </a:graphic>
          </wp:inline>
        </w:drawing>
      </w:r>
    </w:p>
    <w:p w:rsidR="003B5DD9" w:rsidRPr="00DE5D61" w:rsidRDefault="003B5DD9" w:rsidP="001043E7">
      <w:pPr>
        <w:spacing w:line="360" w:lineRule="auto"/>
        <w:rPr>
          <w:rFonts w:ascii="Calibri Light" w:eastAsia="Times New Roman" w:hAnsi="Calibri Light"/>
          <w:color w:val="1F3763"/>
          <w:sz w:val="24"/>
          <w:szCs w:val="24"/>
        </w:rPr>
      </w:pPr>
      <w:r>
        <w:br w:type="page"/>
      </w:r>
    </w:p>
    <w:p w:rsidR="003B5DD9" w:rsidRPr="005C44D3" w:rsidRDefault="003B5DD9" w:rsidP="005C44D3">
      <w:pPr>
        <w:pStyle w:val="Heading4"/>
        <w:rPr>
          <w:i w:val="0"/>
          <w:color w:val="auto"/>
          <w:sz w:val="32"/>
        </w:rPr>
      </w:pPr>
      <w:r w:rsidRPr="005C44D3">
        <w:rPr>
          <w:i w:val="0"/>
          <w:color w:val="auto"/>
          <w:sz w:val="32"/>
        </w:rPr>
        <w:lastRenderedPageBreak/>
        <w:t xml:space="preserve">Figure </w:t>
      </w:r>
      <w:r w:rsidR="00E73498" w:rsidRPr="005C44D3">
        <w:rPr>
          <w:i w:val="0"/>
          <w:color w:val="auto"/>
          <w:sz w:val="32"/>
        </w:rPr>
        <w:t>A</w:t>
      </w:r>
      <w:r w:rsidR="000A7AA7" w:rsidRPr="005C44D3">
        <w:rPr>
          <w:i w:val="0"/>
          <w:color w:val="auto"/>
          <w:sz w:val="32"/>
        </w:rPr>
        <w:t>1</w:t>
      </w:r>
      <w:r w:rsidR="00E73498" w:rsidRPr="005C44D3">
        <w:rPr>
          <w:i w:val="0"/>
          <w:color w:val="auto"/>
          <w:sz w:val="32"/>
        </w:rPr>
        <w:t>.</w:t>
      </w:r>
      <w:r w:rsidR="000A7AA7" w:rsidRPr="005C44D3">
        <w:rPr>
          <w:i w:val="0"/>
          <w:color w:val="auto"/>
          <w:sz w:val="32"/>
        </w:rPr>
        <w:t>6</w:t>
      </w:r>
      <w:r w:rsidRPr="005C44D3">
        <w:rPr>
          <w:i w:val="0"/>
          <w:color w:val="auto"/>
          <w:sz w:val="32"/>
        </w:rPr>
        <w:t xml:space="preserve">: </w:t>
      </w:r>
      <w:r w:rsidR="009813D5">
        <w:rPr>
          <w:i w:val="0"/>
          <w:color w:val="auto"/>
          <w:sz w:val="32"/>
        </w:rPr>
        <w:t>people with</w:t>
      </w:r>
      <w:r w:rsidR="00E535C4">
        <w:rPr>
          <w:i w:val="0"/>
          <w:color w:val="auto"/>
          <w:sz w:val="32"/>
        </w:rPr>
        <w:t xml:space="preserve"> disabilities</w:t>
      </w:r>
      <w:r w:rsidRPr="005C44D3">
        <w:rPr>
          <w:i w:val="0"/>
          <w:color w:val="auto"/>
          <w:sz w:val="32"/>
        </w:rPr>
        <w:t xml:space="preserve"> &amp; Seniors per </w:t>
      </w:r>
      <w:r w:rsidR="00E73498" w:rsidRPr="005C44D3">
        <w:rPr>
          <w:i w:val="0"/>
          <w:color w:val="auto"/>
          <w:sz w:val="32"/>
        </w:rPr>
        <w:t>square mile</w:t>
      </w:r>
    </w:p>
    <w:p w:rsidR="003B5DD9" w:rsidRDefault="006C41EE" w:rsidP="001043E7">
      <w:pPr>
        <w:spacing w:line="360" w:lineRule="auto"/>
      </w:pPr>
      <w:r w:rsidRPr="009176B6">
        <w:rPr>
          <w:noProof/>
        </w:rPr>
        <w:drawing>
          <wp:inline distT="0" distB="0" distL="0" distR="0">
            <wp:extent cx="5943600" cy="5669280"/>
            <wp:effectExtent l="0" t="0" r="0" b="0"/>
            <wp:docPr id="15" name="Picture 27" descr="Figure A1.6 People with disabilities &amp;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with a scattering of green and yellow, indicating scattered smaller populations of both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Figure A1.6 People with disabilities &amp; Seniors per square mile, with a scale of 0 to 20 miles. Brightly colored map of SF bay area, ranging from small % being red, orange, yellow to large %, green, indicating  counties distribution of seniors per square mile, ranging from 3% to 30%. The color red  predominates the area, indicating 0 to 3% of population, with a scattering of green and yellow, indicating scattered smaller populations of both categories."/>
                    <pic:cNvPicPr>
                      <a:picLocks noChangeAspect="1" noChangeArrowheads="1"/>
                    </pic:cNvPicPr>
                  </pic:nvPicPr>
                  <pic:blipFill>
                    <a:blip r:embed="rId26">
                      <a:extLst>
                        <a:ext uri="{28A0092B-C50C-407E-A947-70E740481C1C}">
                          <a14:useLocalDpi xmlns:a14="http://schemas.microsoft.com/office/drawing/2010/main" val="0"/>
                        </a:ext>
                      </a:extLst>
                    </a:blip>
                    <a:srcRect l="16309" r="9579"/>
                    <a:stretch>
                      <a:fillRect/>
                    </a:stretch>
                  </pic:blipFill>
                  <pic:spPr bwMode="auto">
                    <a:xfrm>
                      <a:off x="0" y="0"/>
                      <a:ext cx="5943600" cy="5669280"/>
                    </a:xfrm>
                    <a:prstGeom prst="rect">
                      <a:avLst/>
                    </a:prstGeom>
                    <a:noFill/>
                    <a:ln>
                      <a:noFill/>
                    </a:ln>
                  </pic:spPr>
                </pic:pic>
              </a:graphicData>
            </a:graphic>
          </wp:inline>
        </w:drawing>
      </w:r>
    </w:p>
    <w:p w:rsidR="003B5DD9" w:rsidRDefault="003B5DD9" w:rsidP="001043E7">
      <w:pPr>
        <w:spacing w:line="360" w:lineRule="auto"/>
      </w:pPr>
      <w:r>
        <w:br w:type="page"/>
      </w:r>
    </w:p>
    <w:p w:rsidR="003B5DD9" w:rsidRPr="005C44D3" w:rsidRDefault="003B5DD9" w:rsidP="005C44D3">
      <w:pPr>
        <w:pStyle w:val="Heading3"/>
        <w:rPr>
          <w:color w:val="auto"/>
          <w:sz w:val="36"/>
        </w:rPr>
      </w:pPr>
      <w:bookmarkStart w:id="20" w:name="_Toc27562968"/>
      <w:r w:rsidRPr="005C44D3">
        <w:rPr>
          <w:color w:val="auto"/>
          <w:sz w:val="36"/>
        </w:rPr>
        <w:lastRenderedPageBreak/>
        <w:t>Appendix 2: NHTS Survey Responses</w:t>
      </w:r>
      <w:r w:rsidR="00AC3942" w:rsidRPr="005C44D3">
        <w:rPr>
          <w:color w:val="auto"/>
          <w:sz w:val="36"/>
        </w:rPr>
        <w:t xml:space="preserve"> (Individual Data)</w:t>
      </w:r>
      <w:bookmarkEnd w:id="20"/>
    </w:p>
    <w:p w:rsidR="00FB59C3" w:rsidRPr="005C44D3" w:rsidRDefault="00FB59C3" w:rsidP="005C44D3">
      <w:pPr>
        <w:pStyle w:val="Heading4"/>
        <w:rPr>
          <w:i w:val="0"/>
          <w:color w:val="auto"/>
          <w:sz w:val="32"/>
        </w:rPr>
      </w:pPr>
      <w:r w:rsidRPr="005C44D3">
        <w:rPr>
          <w:i w:val="0"/>
          <w:color w:val="auto"/>
          <w:sz w:val="32"/>
        </w:rPr>
        <w:t xml:space="preserve">Table A2.1: </w:t>
      </w:r>
      <w:r w:rsidR="00E3484D" w:rsidRPr="005C44D3">
        <w:rPr>
          <w:i w:val="0"/>
          <w:color w:val="auto"/>
          <w:sz w:val="32"/>
        </w:rPr>
        <w:t>Regional Person Totals</w:t>
      </w:r>
      <w:r w:rsidRPr="005C44D3">
        <w:rPr>
          <w:i w:val="0"/>
          <w:color w:val="auto"/>
          <w:sz w:val="32"/>
        </w:rPr>
        <w:t xml:space="preserve"> by </w:t>
      </w:r>
      <w:r w:rsidR="00E3484D" w:rsidRPr="005C44D3">
        <w:rPr>
          <w:i w:val="0"/>
          <w:color w:val="auto"/>
          <w:sz w:val="32"/>
        </w:rPr>
        <w:t>Senior</w:t>
      </w:r>
      <w:r w:rsidRPr="005C44D3">
        <w:rPr>
          <w:i w:val="0"/>
          <w:color w:val="auto"/>
          <w:sz w:val="32"/>
        </w:rPr>
        <w:t xml:space="preserve"> and Disability</w:t>
      </w:r>
      <w:r w:rsidR="00E3484D" w:rsidRPr="005C44D3">
        <w:rPr>
          <w:i w:val="0"/>
          <w:color w:val="auto"/>
          <w:sz w:val="32"/>
        </w:rPr>
        <w:t xml:space="preserve"> Status (derived from NHTS &amp; ACS)</w:t>
      </w: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7"/>
        <w:gridCol w:w="1350"/>
        <w:gridCol w:w="1786"/>
        <w:gridCol w:w="1554"/>
        <w:gridCol w:w="1554"/>
        <w:gridCol w:w="1554"/>
      </w:tblGrid>
      <w:tr w:rsidR="0035370B" w:rsidRPr="00DE5D61" w:rsidTr="00DE5D61">
        <w:tc>
          <w:tcPr>
            <w:tcW w:w="1559" w:type="dxa"/>
            <w:tcBorders>
              <w:top w:val="single" w:sz="4" w:space="0" w:color="FFFFFF"/>
              <w:left w:val="single" w:sz="4" w:space="0" w:color="FFFFFF"/>
              <w:right w:val="nil"/>
            </w:tcBorders>
            <w:shd w:val="clear" w:color="auto" w:fill="4472C4"/>
            <w:vAlign w:val="center"/>
          </w:tcPr>
          <w:p w:rsidR="00FB59C3" w:rsidRPr="005C44D3" w:rsidRDefault="00FB59C3" w:rsidP="001043E7">
            <w:pPr>
              <w:spacing w:after="0" w:line="360" w:lineRule="auto"/>
              <w:jc w:val="center"/>
              <w:rPr>
                <w:b/>
                <w:bCs/>
                <w:color w:val="FFFFFF"/>
                <w:sz w:val="28"/>
              </w:rPr>
            </w:pPr>
          </w:p>
        </w:tc>
        <w:tc>
          <w:tcPr>
            <w:tcW w:w="1321" w:type="dxa"/>
            <w:tcBorders>
              <w:top w:val="single" w:sz="4" w:space="0" w:color="FFFFFF"/>
              <w:left w:val="nil"/>
              <w:right w:val="nil"/>
            </w:tcBorders>
            <w:shd w:val="clear" w:color="auto" w:fill="4472C4"/>
            <w:vAlign w:val="center"/>
          </w:tcPr>
          <w:p w:rsidR="00FB59C3" w:rsidRPr="005C44D3" w:rsidRDefault="00FB59C3" w:rsidP="005C44D3">
            <w:pPr>
              <w:spacing w:after="0" w:line="276" w:lineRule="auto"/>
              <w:jc w:val="center"/>
              <w:rPr>
                <w:b/>
                <w:bCs/>
                <w:color w:val="FFFFFF"/>
                <w:sz w:val="28"/>
              </w:rPr>
            </w:pPr>
            <w:r w:rsidRPr="005C44D3">
              <w:rPr>
                <w:b/>
                <w:bCs/>
                <w:color w:val="FFFFFF"/>
                <w:sz w:val="28"/>
              </w:rPr>
              <w:t>All</w:t>
            </w:r>
          </w:p>
        </w:tc>
        <w:tc>
          <w:tcPr>
            <w:tcW w:w="1800" w:type="dxa"/>
            <w:tcBorders>
              <w:top w:val="single" w:sz="4" w:space="0" w:color="FFFFFF"/>
              <w:left w:val="nil"/>
              <w:right w:val="nil"/>
            </w:tcBorders>
            <w:shd w:val="clear" w:color="auto" w:fill="4472C4"/>
            <w:vAlign w:val="center"/>
          </w:tcPr>
          <w:p w:rsidR="00FB59C3" w:rsidRPr="005C44D3" w:rsidRDefault="00FB59C3" w:rsidP="005C44D3">
            <w:pPr>
              <w:spacing w:after="0" w:line="276" w:lineRule="auto"/>
              <w:jc w:val="center"/>
              <w:rPr>
                <w:b/>
                <w:bCs/>
                <w:color w:val="FFFFFF"/>
                <w:sz w:val="28"/>
              </w:rPr>
            </w:pPr>
            <w:r w:rsidRPr="005C44D3">
              <w:rPr>
                <w:b/>
                <w:bCs/>
                <w:color w:val="FFFFFF"/>
                <w:sz w:val="28"/>
              </w:rPr>
              <w:t>Non-seniors w/o disabilities</w:t>
            </w:r>
          </w:p>
        </w:tc>
        <w:tc>
          <w:tcPr>
            <w:tcW w:w="1558" w:type="dxa"/>
            <w:tcBorders>
              <w:top w:val="single" w:sz="4" w:space="0" w:color="FFFFFF"/>
              <w:left w:val="nil"/>
              <w:right w:val="nil"/>
            </w:tcBorders>
            <w:shd w:val="clear" w:color="auto" w:fill="4472C4"/>
            <w:vAlign w:val="center"/>
          </w:tcPr>
          <w:p w:rsidR="00FB59C3" w:rsidRPr="005C44D3" w:rsidRDefault="009813D5" w:rsidP="005C44D3">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FB59C3" w:rsidRPr="005C44D3">
              <w:rPr>
                <w:b/>
                <w:bCs/>
                <w:color w:val="FFFFFF"/>
                <w:sz w:val="28"/>
              </w:rPr>
              <w:t xml:space="preserve"> under age 65</w:t>
            </w:r>
          </w:p>
        </w:tc>
        <w:tc>
          <w:tcPr>
            <w:tcW w:w="1558" w:type="dxa"/>
            <w:tcBorders>
              <w:top w:val="single" w:sz="4" w:space="0" w:color="FFFFFF"/>
              <w:left w:val="nil"/>
              <w:right w:val="nil"/>
            </w:tcBorders>
            <w:shd w:val="clear" w:color="auto" w:fill="4472C4"/>
            <w:vAlign w:val="center"/>
          </w:tcPr>
          <w:p w:rsidR="00FB59C3" w:rsidRPr="005C44D3" w:rsidRDefault="00FB59C3" w:rsidP="005C44D3">
            <w:pPr>
              <w:spacing w:after="0" w:line="276" w:lineRule="auto"/>
              <w:jc w:val="center"/>
              <w:rPr>
                <w:b/>
                <w:bCs/>
                <w:color w:val="FFFFFF"/>
                <w:sz w:val="28"/>
              </w:rPr>
            </w:pPr>
            <w:r w:rsidRPr="005C44D3">
              <w:rPr>
                <w:b/>
                <w:bCs/>
                <w:color w:val="FFFFFF"/>
                <w:sz w:val="28"/>
              </w:rPr>
              <w:t>Seniors w/o disabilities</w:t>
            </w:r>
          </w:p>
        </w:tc>
        <w:tc>
          <w:tcPr>
            <w:tcW w:w="1558" w:type="dxa"/>
            <w:tcBorders>
              <w:top w:val="single" w:sz="4" w:space="0" w:color="FFFFFF"/>
              <w:left w:val="nil"/>
              <w:right w:val="single" w:sz="4" w:space="0" w:color="FFFFFF"/>
            </w:tcBorders>
            <w:shd w:val="clear" w:color="auto" w:fill="4472C4"/>
            <w:vAlign w:val="center"/>
          </w:tcPr>
          <w:p w:rsidR="00FB59C3" w:rsidRPr="005C44D3" w:rsidRDefault="00FB59C3" w:rsidP="005C44D3">
            <w:pPr>
              <w:spacing w:after="0" w:line="276" w:lineRule="auto"/>
              <w:jc w:val="center"/>
              <w:rPr>
                <w:b/>
                <w:bCs/>
                <w:color w:val="FFFFFF"/>
                <w:sz w:val="28"/>
              </w:rPr>
            </w:pPr>
            <w:r w:rsidRPr="005C44D3">
              <w:rPr>
                <w:b/>
                <w:bCs/>
                <w:color w:val="FFFFFF"/>
                <w:sz w:val="28"/>
              </w:rPr>
              <w:t>Seniors with disabilities</w:t>
            </w:r>
          </w:p>
        </w:tc>
      </w:tr>
      <w:tr w:rsidR="0035370B" w:rsidRPr="00DE5D61" w:rsidTr="00DE5D61">
        <w:tc>
          <w:tcPr>
            <w:tcW w:w="1559" w:type="dxa"/>
            <w:tcBorders>
              <w:left w:val="single" w:sz="4" w:space="0" w:color="FFFFFF"/>
            </w:tcBorders>
            <w:shd w:val="clear" w:color="auto" w:fill="4472C4"/>
            <w:vAlign w:val="center"/>
          </w:tcPr>
          <w:p w:rsidR="00FB59C3" w:rsidRPr="005C44D3" w:rsidRDefault="00FB59C3" w:rsidP="001043E7">
            <w:pPr>
              <w:spacing w:after="0" w:line="360" w:lineRule="auto"/>
              <w:jc w:val="center"/>
              <w:rPr>
                <w:b/>
                <w:bCs/>
                <w:color w:val="FFFFFF"/>
                <w:sz w:val="28"/>
              </w:rPr>
            </w:pPr>
            <w:r w:rsidRPr="005C44D3">
              <w:rPr>
                <w:b/>
                <w:bCs/>
                <w:color w:val="FFFFFF"/>
                <w:sz w:val="28"/>
              </w:rPr>
              <w:t>Population</w:t>
            </w:r>
          </w:p>
        </w:tc>
        <w:tc>
          <w:tcPr>
            <w:tcW w:w="1321" w:type="dxa"/>
            <w:shd w:val="clear" w:color="auto" w:fill="B4C6E7"/>
            <w:vAlign w:val="center"/>
          </w:tcPr>
          <w:p w:rsidR="00FB59C3" w:rsidRPr="005C44D3" w:rsidRDefault="00E3484D" w:rsidP="001043E7">
            <w:pPr>
              <w:spacing w:after="0" w:line="360" w:lineRule="auto"/>
              <w:jc w:val="center"/>
              <w:rPr>
                <w:sz w:val="28"/>
              </w:rPr>
            </w:pPr>
            <w:r w:rsidRPr="005C44D3">
              <w:rPr>
                <w:sz w:val="28"/>
              </w:rPr>
              <w:t>8,146,729</w:t>
            </w:r>
          </w:p>
        </w:tc>
        <w:tc>
          <w:tcPr>
            <w:tcW w:w="1800" w:type="dxa"/>
            <w:shd w:val="clear" w:color="auto" w:fill="B4C6E7"/>
            <w:vAlign w:val="center"/>
          </w:tcPr>
          <w:p w:rsidR="00FB59C3" w:rsidRPr="005C44D3" w:rsidRDefault="00E3484D" w:rsidP="001043E7">
            <w:pPr>
              <w:spacing w:after="0" w:line="360" w:lineRule="auto"/>
              <w:jc w:val="center"/>
              <w:rPr>
                <w:sz w:val="28"/>
              </w:rPr>
            </w:pPr>
            <w:r w:rsidRPr="005C44D3">
              <w:rPr>
                <w:sz w:val="28"/>
              </w:rPr>
              <w:t>6,884,855</w:t>
            </w:r>
          </w:p>
        </w:tc>
        <w:tc>
          <w:tcPr>
            <w:tcW w:w="1558" w:type="dxa"/>
            <w:shd w:val="clear" w:color="auto" w:fill="B4C6E7"/>
            <w:vAlign w:val="center"/>
          </w:tcPr>
          <w:p w:rsidR="00FB59C3" w:rsidRPr="005C44D3" w:rsidRDefault="00E3484D" w:rsidP="001043E7">
            <w:pPr>
              <w:spacing w:after="0" w:line="360" w:lineRule="auto"/>
              <w:jc w:val="center"/>
              <w:rPr>
                <w:sz w:val="28"/>
              </w:rPr>
            </w:pPr>
            <w:r w:rsidRPr="005C44D3">
              <w:rPr>
                <w:sz w:val="28"/>
              </w:rPr>
              <w:t>269,940</w:t>
            </w:r>
          </w:p>
        </w:tc>
        <w:tc>
          <w:tcPr>
            <w:tcW w:w="1558" w:type="dxa"/>
            <w:shd w:val="clear" w:color="auto" w:fill="B4C6E7"/>
            <w:vAlign w:val="center"/>
          </w:tcPr>
          <w:p w:rsidR="00FB59C3" w:rsidRPr="005C44D3" w:rsidRDefault="00E3484D" w:rsidP="001043E7">
            <w:pPr>
              <w:spacing w:after="0" w:line="360" w:lineRule="auto"/>
              <w:jc w:val="center"/>
              <w:rPr>
                <w:sz w:val="28"/>
              </w:rPr>
            </w:pPr>
            <w:r w:rsidRPr="005C44D3">
              <w:rPr>
                <w:sz w:val="28"/>
              </w:rPr>
              <w:t>779,507</w:t>
            </w:r>
          </w:p>
        </w:tc>
        <w:tc>
          <w:tcPr>
            <w:tcW w:w="1558" w:type="dxa"/>
            <w:shd w:val="clear" w:color="auto" w:fill="B4C6E7"/>
            <w:vAlign w:val="center"/>
          </w:tcPr>
          <w:p w:rsidR="00FB59C3" w:rsidRPr="005C44D3" w:rsidRDefault="00E3484D" w:rsidP="001043E7">
            <w:pPr>
              <w:spacing w:after="0" w:line="360" w:lineRule="auto"/>
              <w:jc w:val="center"/>
              <w:rPr>
                <w:sz w:val="28"/>
              </w:rPr>
            </w:pPr>
            <w:r w:rsidRPr="005C44D3">
              <w:rPr>
                <w:sz w:val="28"/>
              </w:rPr>
              <w:t>212,427</w:t>
            </w:r>
          </w:p>
        </w:tc>
      </w:tr>
      <w:tr w:rsidR="0035370B" w:rsidRPr="00DE5D61" w:rsidTr="00DE5D61">
        <w:tc>
          <w:tcPr>
            <w:tcW w:w="1559" w:type="dxa"/>
            <w:tcBorders>
              <w:left w:val="single" w:sz="4" w:space="0" w:color="FFFFFF"/>
              <w:bottom w:val="single" w:sz="4" w:space="0" w:color="FFFFFF"/>
            </w:tcBorders>
            <w:shd w:val="clear" w:color="auto" w:fill="4472C4"/>
            <w:vAlign w:val="center"/>
          </w:tcPr>
          <w:p w:rsidR="00FB59C3" w:rsidRPr="005C44D3" w:rsidRDefault="00FB59C3" w:rsidP="001043E7">
            <w:pPr>
              <w:spacing w:after="0" w:line="360" w:lineRule="auto"/>
              <w:jc w:val="center"/>
              <w:rPr>
                <w:b/>
                <w:bCs/>
                <w:color w:val="FFFFFF"/>
                <w:sz w:val="28"/>
              </w:rPr>
            </w:pPr>
            <w:r w:rsidRPr="005C44D3">
              <w:rPr>
                <w:b/>
                <w:bCs/>
                <w:color w:val="FFFFFF"/>
                <w:sz w:val="28"/>
              </w:rPr>
              <w:t xml:space="preserve">Percent </w:t>
            </w:r>
          </w:p>
        </w:tc>
        <w:tc>
          <w:tcPr>
            <w:tcW w:w="1321" w:type="dxa"/>
            <w:shd w:val="clear" w:color="auto" w:fill="D9E2F3"/>
            <w:vAlign w:val="center"/>
          </w:tcPr>
          <w:p w:rsidR="00FB59C3" w:rsidRPr="005C44D3" w:rsidRDefault="00E3484D" w:rsidP="001043E7">
            <w:pPr>
              <w:spacing w:after="0" w:line="360" w:lineRule="auto"/>
              <w:jc w:val="center"/>
              <w:rPr>
                <w:sz w:val="28"/>
              </w:rPr>
            </w:pPr>
            <w:r w:rsidRPr="005C44D3">
              <w:rPr>
                <w:sz w:val="28"/>
              </w:rPr>
              <w:t>100%</w:t>
            </w:r>
          </w:p>
        </w:tc>
        <w:tc>
          <w:tcPr>
            <w:tcW w:w="1800" w:type="dxa"/>
            <w:shd w:val="clear" w:color="auto" w:fill="D9E2F3"/>
            <w:vAlign w:val="center"/>
          </w:tcPr>
          <w:p w:rsidR="00FB59C3" w:rsidRPr="005C44D3" w:rsidRDefault="00E3484D" w:rsidP="001043E7">
            <w:pPr>
              <w:spacing w:after="0" w:line="360" w:lineRule="auto"/>
              <w:jc w:val="center"/>
              <w:rPr>
                <w:sz w:val="28"/>
              </w:rPr>
            </w:pPr>
            <w:r w:rsidRPr="005C44D3">
              <w:rPr>
                <w:sz w:val="28"/>
              </w:rPr>
              <w:t>84.5%</w:t>
            </w:r>
          </w:p>
        </w:tc>
        <w:tc>
          <w:tcPr>
            <w:tcW w:w="1558" w:type="dxa"/>
            <w:shd w:val="clear" w:color="auto" w:fill="D9E2F3"/>
            <w:vAlign w:val="center"/>
          </w:tcPr>
          <w:p w:rsidR="00FB59C3" w:rsidRPr="005C44D3" w:rsidRDefault="00E3484D" w:rsidP="001043E7">
            <w:pPr>
              <w:spacing w:after="0" w:line="360" w:lineRule="auto"/>
              <w:jc w:val="center"/>
              <w:rPr>
                <w:sz w:val="28"/>
              </w:rPr>
            </w:pPr>
            <w:r w:rsidRPr="005C44D3">
              <w:rPr>
                <w:sz w:val="28"/>
              </w:rPr>
              <w:t>3.3%</w:t>
            </w:r>
          </w:p>
        </w:tc>
        <w:tc>
          <w:tcPr>
            <w:tcW w:w="1558" w:type="dxa"/>
            <w:shd w:val="clear" w:color="auto" w:fill="D9E2F3"/>
            <w:vAlign w:val="center"/>
          </w:tcPr>
          <w:p w:rsidR="00FB59C3" w:rsidRPr="005C44D3" w:rsidRDefault="00E3484D" w:rsidP="001043E7">
            <w:pPr>
              <w:spacing w:after="0" w:line="360" w:lineRule="auto"/>
              <w:jc w:val="center"/>
              <w:rPr>
                <w:sz w:val="28"/>
              </w:rPr>
            </w:pPr>
            <w:r w:rsidRPr="005C44D3">
              <w:rPr>
                <w:sz w:val="28"/>
              </w:rPr>
              <w:t>9.6%</w:t>
            </w:r>
          </w:p>
        </w:tc>
        <w:tc>
          <w:tcPr>
            <w:tcW w:w="1558" w:type="dxa"/>
            <w:shd w:val="clear" w:color="auto" w:fill="D9E2F3"/>
            <w:vAlign w:val="center"/>
          </w:tcPr>
          <w:p w:rsidR="00FB59C3" w:rsidRPr="005C44D3" w:rsidRDefault="00E3484D" w:rsidP="001043E7">
            <w:pPr>
              <w:spacing w:after="0" w:line="360" w:lineRule="auto"/>
              <w:jc w:val="center"/>
              <w:rPr>
                <w:sz w:val="28"/>
              </w:rPr>
            </w:pPr>
            <w:r w:rsidRPr="005C44D3">
              <w:rPr>
                <w:sz w:val="28"/>
              </w:rPr>
              <w:t>2.6%</w:t>
            </w:r>
          </w:p>
        </w:tc>
      </w:tr>
    </w:tbl>
    <w:p w:rsidR="00FB59C3" w:rsidRDefault="00FB59C3" w:rsidP="001043E7">
      <w:pPr>
        <w:pStyle w:val="Heading3"/>
        <w:spacing w:line="360" w:lineRule="auto"/>
      </w:pPr>
    </w:p>
    <w:p w:rsidR="003B5DD9" w:rsidRPr="005C44D3" w:rsidRDefault="003B5DD9" w:rsidP="005C44D3">
      <w:pPr>
        <w:pStyle w:val="Heading4"/>
        <w:rPr>
          <w:i w:val="0"/>
          <w:color w:val="auto"/>
          <w:sz w:val="32"/>
        </w:rPr>
      </w:pPr>
      <w:r w:rsidRPr="005C44D3">
        <w:rPr>
          <w:i w:val="0"/>
          <w:color w:val="auto"/>
          <w:sz w:val="32"/>
        </w:rPr>
        <w:t xml:space="preserve">Table </w:t>
      </w:r>
      <w:r w:rsidR="009E3C5D" w:rsidRPr="005C44D3">
        <w:rPr>
          <w:i w:val="0"/>
          <w:color w:val="auto"/>
          <w:sz w:val="32"/>
        </w:rPr>
        <w:t>A2.</w:t>
      </w:r>
      <w:r w:rsidR="00FB59C3" w:rsidRPr="005C44D3">
        <w:rPr>
          <w:i w:val="0"/>
          <w:color w:val="auto"/>
          <w:sz w:val="32"/>
        </w:rPr>
        <w:t>2</w:t>
      </w:r>
      <w:r w:rsidRPr="005C44D3">
        <w:rPr>
          <w:i w:val="0"/>
          <w:color w:val="auto"/>
          <w:sz w:val="32"/>
        </w:rPr>
        <w:t>: Driver Status by Age and Disability</w:t>
      </w: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9"/>
        <w:gridCol w:w="1321"/>
        <w:gridCol w:w="1800"/>
        <w:gridCol w:w="1558"/>
        <w:gridCol w:w="1558"/>
        <w:gridCol w:w="1558"/>
      </w:tblGrid>
      <w:tr w:rsidR="0035370B" w:rsidRPr="00DE5D61" w:rsidTr="00DE5D61">
        <w:tc>
          <w:tcPr>
            <w:tcW w:w="1559" w:type="dxa"/>
            <w:tcBorders>
              <w:top w:val="single" w:sz="4" w:space="0" w:color="FFFFFF"/>
              <w:left w:val="single" w:sz="4" w:space="0" w:color="FFFFFF"/>
              <w:right w:val="nil"/>
            </w:tcBorders>
            <w:shd w:val="clear" w:color="auto" w:fill="4472C4"/>
            <w:vAlign w:val="center"/>
          </w:tcPr>
          <w:p w:rsidR="00973234" w:rsidRPr="005C44D3" w:rsidRDefault="00973234" w:rsidP="001043E7">
            <w:pPr>
              <w:spacing w:after="0" w:line="360" w:lineRule="auto"/>
              <w:jc w:val="center"/>
              <w:rPr>
                <w:b/>
                <w:bCs/>
                <w:color w:val="FFFFFF"/>
                <w:sz w:val="28"/>
              </w:rPr>
            </w:pPr>
          </w:p>
        </w:tc>
        <w:tc>
          <w:tcPr>
            <w:tcW w:w="1321" w:type="dxa"/>
            <w:tcBorders>
              <w:top w:val="single" w:sz="4" w:space="0" w:color="FFFFFF"/>
              <w:left w:val="nil"/>
              <w:right w:val="nil"/>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All</w:t>
            </w:r>
          </w:p>
        </w:tc>
        <w:tc>
          <w:tcPr>
            <w:tcW w:w="1800" w:type="dxa"/>
            <w:tcBorders>
              <w:top w:val="single" w:sz="4" w:space="0" w:color="FFFFFF"/>
              <w:left w:val="nil"/>
              <w:right w:val="nil"/>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Non-seniors w/o disabilities</w:t>
            </w:r>
          </w:p>
        </w:tc>
        <w:tc>
          <w:tcPr>
            <w:tcW w:w="1558" w:type="dxa"/>
            <w:tcBorders>
              <w:top w:val="single" w:sz="4" w:space="0" w:color="FFFFFF"/>
              <w:left w:val="nil"/>
              <w:right w:val="nil"/>
            </w:tcBorders>
            <w:shd w:val="clear" w:color="auto" w:fill="4472C4"/>
            <w:vAlign w:val="center"/>
          </w:tcPr>
          <w:p w:rsidR="00973234" w:rsidRPr="005C44D3" w:rsidRDefault="009813D5" w:rsidP="005C44D3">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973234" w:rsidRPr="005C44D3">
              <w:rPr>
                <w:b/>
                <w:bCs/>
                <w:color w:val="FFFFFF"/>
                <w:sz w:val="28"/>
              </w:rPr>
              <w:t xml:space="preserve"> under age 65</w:t>
            </w:r>
          </w:p>
        </w:tc>
        <w:tc>
          <w:tcPr>
            <w:tcW w:w="1558" w:type="dxa"/>
            <w:tcBorders>
              <w:top w:val="single" w:sz="4" w:space="0" w:color="FFFFFF"/>
              <w:left w:val="nil"/>
              <w:right w:val="nil"/>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Seniors w/o disabilities</w:t>
            </w:r>
          </w:p>
        </w:tc>
        <w:tc>
          <w:tcPr>
            <w:tcW w:w="1558" w:type="dxa"/>
            <w:tcBorders>
              <w:top w:val="single" w:sz="4" w:space="0" w:color="FFFFFF"/>
              <w:left w:val="nil"/>
              <w:right w:val="single" w:sz="4" w:space="0" w:color="FFFFFF"/>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Seniors with disabilities</w:t>
            </w:r>
          </w:p>
        </w:tc>
      </w:tr>
      <w:tr w:rsidR="0035370B" w:rsidRPr="00DE5D61" w:rsidTr="00DE5D61">
        <w:tc>
          <w:tcPr>
            <w:tcW w:w="1559" w:type="dxa"/>
            <w:tcBorders>
              <w:left w:val="single" w:sz="4" w:space="0" w:color="FFFFFF"/>
            </w:tcBorders>
            <w:shd w:val="clear" w:color="auto" w:fill="4472C4"/>
            <w:vAlign w:val="center"/>
          </w:tcPr>
          <w:p w:rsidR="00973234" w:rsidRPr="005C44D3" w:rsidRDefault="00973234" w:rsidP="001043E7">
            <w:pPr>
              <w:spacing w:after="0" w:line="360" w:lineRule="auto"/>
              <w:jc w:val="center"/>
              <w:rPr>
                <w:b/>
                <w:bCs/>
                <w:color w:val="FFFFFF"/>
                <w:sz w:val="28"/>
              </w:rPr>
            </w:pPr>
            <w:r w:rsidRPr="005C44D3">
              <w:rPr>
                <w:b/>
                <w:bCs/>
                <w:color w:val="FFFFFF"/>
                <w:sz w:val="28"/>
              </w:rPr>
              <w:t>Percent drivers</w:t>
            </w:r>
          </w:p>
        </w:tc>
        <w:tc>
          <w:tcPr>
            <w:tcW w:w="1321" w:type="dxa"/>
            <w:shd w:val="clear" w:color="auto" w:fill="B4C6E7"/>
            <w:vAlign w:val="center"/>
          </w:tcPr>
          <w:p w:rsidR="00973234" w:rsidRPr="005C44D3" w:rsidRDefault="00973234" w:rsidP="001043E7">
            <w:pPr>
              <w:spacing w:after="0" w:line="360" w:lineRule="auto"/>
              <w:jc w:val="center"/>
              <w:rPr>
                <w:sz w:val="28"/>
              </w:rPr>
            </w:pPr>
            <w:r w:rsidRPr="005C44D3">
              <w:rPr>
                <w:sz w:val="28"/>
              </w:rPr>
              <w:t>87.0%</w:t>
            </w:r>
          </w:p>
        </w:tc>
        <w:tc>
          <w:tcPr>
            <w:tcW w:w="1800" w:type="dxa"/>
            <w:shd w:val="clear" w:color="auto" w:fill="B4C6E7"/>
            <w:vAlign w:val="center"/>
          </w:tcPr>
          <w:p w:rsidR="00973234" w:rsidRPr="005C44D3" w:rsidRDefault="00973234" w:rsidP="001043E7">
            <w:pPr>
              <w:spacing w:after="0" w:line="360" w:lineRule="auto"/>
              <w:jc w:val="center"/>
              <w:rPr>
                <w:sz w:val="28"/>
              </w:rPr>
            </w:pPr>
            <w:r w:rsidRPr="005C44D3">
              <w:rPr>
                <w:sz w:val="28"/>
              </w:rPr>
              <w:t>90.2%</w:t>
            </w:r>
          </w:p>
        </w:tc>
        <w:tc>
          <w:tcPr>
            <w:tcW w:w="1558" w:type="dxa"/>
            <w:shd w:val="clear" w:color="auto" w:fill="B4C6E7"/>
            <w:vAlign w:val="center"/>
          </w:tcPr>
          <w:p w:rsidR="00973234" w:rsidRPr="005C44D3" w:rsidRDefault="00973234" w:rsidP="001043E7">
            <w:pPr>
              <w:spacing w:after="0" w:line="360" w:lineRule="auto"/>
              <w:jc w:val="center"/>
              <w:rPr>
                <w:sz w:val="28"/>
              </w:rPr>
            </w:pPr>
            <w:r w:rsidRPr="005C44D3">
              <w:rPr>
                <w:sz w:val="28"/>
              </w:rPr>
              <w:t>56.4%</w:t>
            </w:r>
          </w:p>
        </w:tc>
        <w:tc>
          <w:tcPr>
            <w:tcW w:w="1558" w:type="dxa"/>
            <w:shd w:val="clear" w:color="auto" w:fill="B4C6E7"/>
            <w:vAlign w:val="center"/>
          </w:tcPr>
          <w:p w:rsidR="00973234" w:rsidRPr="005C44D3" w:rsidRDefault="00973234" w:rsidP="001043E7">
            <w:pPr>
              <w:spacing w:after="0" w:line="360" w:lineRule="auto"/>
              <w:jc w:val="center"/>
              <w:rPr>
                <w:sz w:val="28"/>
              </w:rPr>
            </w:pPr>
            <w:r w:rsidRPr="005C44D3">
              <w:rPr>
                <w:sz w:val="28"/>
              </w:rPr>
              <w:t>87.0%</w:t>
            </w:r>
          </w:p>
        </w:tc>
        <w:tc>
          <w:tcPr>
            <w:tcW w:w="1558" w:type="dxa"/>
            <w:shd w:val="clear" w:color="auto" w:fill="B4C6E7"/>
            <w:vAlign w:val="center"/>
          </w:tcPr>
          <w:p w:rsidR="00973234" w:rsidRPr="005C44D3" w:rsidRDefault="00973234" w:rsidP="001043E7">
            <w:pPr>
              <w:spacing w:after="0" w:line="360" w:lineRule="auto"/>
              <w:jc w:val="center"/>
              <w:rPr>
                <w:sz w:val="28"/>
              </w:rPr>
            </w:pPr>
            <w:r w:rsidRPr="005C44D3">
              <w:rPr>
                <w:sz w:val="28"/>
              </w:rPr>
              <w:t>46.4%</w:t>
            </w:r>
          </w:p>
        </w:tc>
      </w:tr>
      <w:tr w:rsidR="0035370B" w:rsidRPr="00DE5D61" w:rsidTr="00DE5D61">
        <w:tc>
          <w:tcPr>
            <w:tcW w:w="1559" w:type="dxa"/>
            <w:tcBorders>
              <w:left w:val="single" w:sz="4" w:space="0" w:color="FFFFFF"/>
              <w:bottom w:val="single" w:sz="4" w:space="0" w:color="FFFFFF"/>
            </w:tcBorders>
            <w:shd w:val="clear" w:color="auto" w:fill="4472C4"/>
            <w:vAlign w:val="center"/>
          </w:tcPr>
          <w:p w:rsidR="00973234" w:rsidRPr="005C44D3" w:rsidRDefault="00973234" w:rsidP="001043E7">
            <w:pPr>
              <w:spacing w:after="0" w:line="360" w:lineRule="auto"/>
              <w:jc w:val="center"/>
              <w:rPr>
                <w:b/>
                <w:bCs/>
                <w:color w:val="FFFFFF"/>
                <w:sz w:val="28"/>
              </w:rPr>
            </w:pPr>
            <w:r w:rsidRPr="005C44D3">
              <w:rPr>
                <w:b/>
                <w:bCs/>
                <w:color w:val="FFFFFF"/>
                <w:sz w:val="28"/>
              </w:rPr>
              <w:t>Percent non-drivers</w:t>
            </w:r>
          </w:p>
        </w:tc>
        <w:tc>
          <w:tcPr>
            <w:tcW w:w="1321" w:type="dxa"/>
            <w:shd w:val="clear" w:color="auto" w:fill="D9E2F3"/>
            <w:vAlign w:val="center"/>
          </w:tcPr>
          <w:p w:rsidR="00973234" w:rsidRPr="005C44D3" w:rsidRDefault="00973234" w:rsidP="001043E7">
            <w:pPr>
              <w:spacing w:after="0" w:line="360" w:lineRule="auto"/>
              <w:jc w:val="center"/>
              <w:rPr>
                <w:sz w:val="28"/>
              </w:rPr>
            </w:pPr>
            <w:r w:rsidRPr="005C44D3">
              <w:rPr>
                <w:sz w:val="28"/>
              </w:rPr>
              <w:t>13.0%</w:t>
            </w:r>
          </w:p>
        </w:tc>
        <w:tc>
          <w:tcPr>
            <w:tcW w:w="1800" w:type="dxa"/>
            <w:shd w:val="clear" w:color="auto" w:fill="D9E2F3"/>
            <w:vAlign w:val="center"/>
          </w:tcPr>
          <w:p w:rsidR="00973234" w:rsidRPr="005C44D3" w:rsidRDefault="00973234" w:rsidP="001043E7">
            <w:pPr>
              <w:spacing w:after="0" w:line="360" w:lineRule="auto"/>
              <w:jc w:val="center"/>
              <w:rPr>
                <w:sz w:val="28"/>
              </w:rPr>
            </w:pPr>
            <w:r w:rsidRPr="005C44D3">
              <w:rPr>
                <w:sz w:val="28"/>
              </w:rPr>
              <w:t>9.8%</w:t>
            </w:r>
          </w:p>
        </w:tc>
        <w:tc>
          <w:tcPr>
            <w:tcW w:w="1558" w:type="dxa"/>
            <w:shd w:val="clear" w:color="auto" w:fill="D9E2F3"/>
            <w:vAlign w:val="center"/>
          </w:tcPr>
          <w:p w:rsidR="00973234" w:rsidRPr="005C44D3" w:rsidRDefault="00973234" w:rsidP="001043E7">
            <w:pPr>
              <w:spacing w:after="0" w:line="360" w:lineRule="auto"/>
              <w:jc w:val="center"/>
              <w:rPr>
                <w:sz w:val="28"/>
              </w:rPr>
            </w:pPr>
            <w:r w:rsidRPr="005C44D3">
              <w:rPr>
                <w:sz w:val="28"/>
              </w:rPr>
              <w:t>43.6%</w:t>
            </w:r>
          </w:p>
        </w:tc>
        <w:tc>
          <w:tcPr>
            <w:tcW w:w="1558" w:type="dxa"/>
            <w:shd w:val="clear" w:color="auto" w:fill="D9E2F3"/>
            <w:vAlign w:val="center"/>
          </w:tcPr>
          <w:p w:rsidR="00973234" w:rsidRPr="005C44D3" w:rsidRDefault="00973234" w:rsidP="001043E7">
            <w:pPr>
              <w:spacing w:after="0" w:line="360" w:lineRule="auto"/>
              <w:jc w:val="center"/>
              <w:rPr>
                <w:sz w:val="28"/>
              </w:rPr>
            </w:pPr>
            <w:r w:rsidRPr="005C44D3">
              <w:rPr>
                <w:sz w:val="28"/>
              </w:rPr>
              <w:t>13%</w:t>
            </w:r>
          </w:p>
        </w:tc>
        <w:tc>
          <w:tcPr>
            <w:tcW w:w="1558" w:type="dxa"/>
            <w:shd w:val="clear" w:color="auto" w:fill="D9E2F3"/>
            <w:vAlign w:val="center"/>
          </w:tcPr>
          <w:p w:rsidR="00973234" w:rsidRPr="005C44D3" w:rsidRDefault="00973234" w:rsidP="001043E7">
            <w:pPr>
              <w:spacing w:after="0" w:line="360" w:lineRule="auto"/>
              <w:jc w:val="center"/>
              <w:rPr>
                <w:sz w:val="28"/>
              </w:rPr>
            </w:pPr>
            <w:r w:rsidRPr="005C44D3">
              <w:rPr>
                <w:sz w:val="28"/>
              </w:rPr>
              <w:t>53.6%</w:t>
            </w:r>
          </w:p>
        </w:tc>
      </w:tr>
    </w:tbl>
    <w:p w:rsidR="003B5DD9" w:rsidRDefault="003B5DD9" w:rsidP="001043E7">
      <w:pPr>
        <w:spacing w:line="360" w:lineRule="auto"/>
      </w:pPr>
    </w:p>
    <w:p w:rsidR="005C44D3" w:rsidRDefault="005C44D3">
      <w:pPr>
        <w:spacing w:after="0" w:line="240" w:lineRule="auto"/>
        <w:rPr>
          <w:rFonts w:ascii="Calibri Light" w:eastAsia="Times New Roman" w:hAnsi="Calibri Light"/>
          <w:b/>
          <w:bCs/>
          <w:iCs/>
          <w:sz w:val="32"/>
        </w:rPr>
      </w:pPr>
      <w:r>
        <w:rPr>
          <w:i/>
          <w:sz w:val="32"/>
        </w:rPr>
        <w:br w:type="page"/>
      </w:r>
    </w:p>
    <w:p w:rsidR="00973234" w:rsidRPr="005C44D3" w:rsidRDefault="00973234" w:rsidP="005C44D3">
      <w:pPr>
        <w:pStyle w:val="Heading4"/>
        <w:rPr>
          <w:i w:val="0"/>
          <w:color w:val="auto"/>
          <w:sz w:val="32"/>
        </w:rPr>
      </w:pPr>
      <w:r w:rsidRPr="005C44D3">
        <w:rPr>
          <w:i w:val="0"/>
          <w:color w:val="auto"/>
          <w:sz w:val="32"/>
        </w:rPr>
        <w:lastRenderedPageBreak/>
        <w:t xml:space="preserve">Table </w:t>
      </w:r>
      <w:r w:rsidR="009E3C5D" w:rsidRPr="005C44D3">
        <w:rPr>
          <w:i w:val="0"/>
          <w:color w:val="auto"/>
          <w:sz w:val="32"/>
        </w:rPr>
        <w:t>A2.</w:t>
      </w:r>
      <w:r w:rsidR="00FB59C3" w:rsidRPr="005C44D3">
        <w:rPr>
          <w:i w:val="0"/>
          <w:color w:val="auto"/>
          <w:sz w:val="32"/>
        </w:rPr>
        <w:t>3</w:t>
      </w:r>
      <w:r w:rsidRPr="005C44D3">
        <w:rPr>
          <w:i w:val="0"/>
          <w:color w:val="auto"/>
          <w:sz w:val="32"/>
        </w:rPr>
        <w:t>: Frequency of Public Transit Use</w:t>
      </w: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9"/>
        <w:gridCol w:w="1321"/>
        <w:gridCol w:w="1800"/>
        <w:gridCol w:w="1558"/>
        <w:gridCol w:w="1558"/>
        <w:gridCol w:w="1558"/>
      </w:tblGrid>
      <w:tr w:rsidR="0035370B" w:rsidRPr="005C44D3" w:rsidTr="00DE5D61">
        <w:tc>
          <w:tcPr>
            <w:tcW w:w="1559" w:type="dxa"/>
            <w:tcBorders>
              <w:top w:val="single" w:sz="4" w:space="0" w:color="FFFFFF"/>
              <w:left w:val="single" w:sz="4" w:space="0" w:color="FFFFFF"/>
              <w:right w:val="nil"/>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Times used in past 30 days</w:t>
            </w:r>
          </w:p>
        </w:tc>
        <w:tc>
          <w:tcPr>
            <w:tcW w:w="1321" w:type="dxa"/>
            <w:tcBorders>
              <w:top w:val="single" w:sz="4" w:space="0" w:color="FFFFFF"/>
              <w:left w:val="nil"/>
              <w:right w:val="nil"/>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All</w:t>
            </w:r>
          </w:p>
        </w:tc>
        <w:tc>
          <w:tcPr>
            <w:tcW w:w="1800" w:type="dxa"/>
            <w:tcBorders>
              <w:top w:val="single" w:sz="4" w:space="0" w:color="FFFFFF"/>
              <w:left w:val="nil"/>
              <w:right w:val="nil"/>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Non-seniors w/o disabilities</w:t>
            </w:r>
          </w:p>
        </w:tc>
        <w:tc>
          <w:tcPr>
            <w:tcW w:w="1558" w:type="dxa"/>
            <w:tcBorders>
              <w:top w:val="single" w:sz="4" w:space="0" w:color="FFFFFF"/>
              <w:left w:val="nil"/>
              <w:right w:val="nil"/>
            </w:tcBorders>
            <w:shd w:val="clear" w:color="auto" w:fill="4472C4"/>
            <w:vAlign w:val="center"/>
          </w:tcPr>
          <w:p w:rsidR="00973234" w:rsidRPr="005C44D3" w:rsidRDefault="009813D5" w:rsidP="005C44D3">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973234" w:rsidRPr="005C44D3">
              <w:rPr>
                <w:b/>
                <w:bCs/>
                <w:color w:val="FFFFFF"/>
                <w:sz w:val="28"/>
              </w:rPr>
              <w:t xml:space="preserve"> under age 65</w:t>
            </w:r>
          </w:p>
        </w:tc>
        <w:tc>
          <w:tcPr>
            <w:tcW w:w="1558" w:type="dxa"/>
            <w:tcBorders>
              <w:top w:val="single" w:sz="4" w:space="0" w:color="FFFFFF"/>
              <w:left w:val="nil"/>
              <w:right w:val="nil"/>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Seniors w/o disabilities</w:t>
            </w:r>
          </w:p>
        </w:tc>
        <w:tc>
          <w:tcPr>
            <w:tcW w:w="1558" w:type="dxa"/>
            <w:tcBorders>
              <w:top w:val="single" w:sz="4" w:space="0" w:color="FFFFFF"/>
              <w:left w:val="nil"/>
              <w:right w:val="single" w:sz="4" w:space="0" w:color="FFFFFF"/>
            </w:tcBorders>
            <w:shd w:val="clear" w:color="auto" w:fill="4472C4"/>
            <w:vAlign w:val="center"/>
          </w:tcPr>
          <w:p w:rsidR="00973234" w:rsidRPr="005C44D3" w:rsidRDefault="00973234" w:rsidP="005C44D3">
            <w:pPr>
              <w:spacing w:after="0" w:line="276" w:lineRule="auto"/>
              <w:jc w:val="center"/>
              <w:rPr>
                <w:b/>
                <w:bCs/>
                <w:color w:val="FFFFFF"/>
                <w:sz w:val="28"/>
              </w:rPr>
            </w:pPr>
            <w:r w:rsidRPr="005C44D3">
              <w:rPr>
                <w:b/>
                <w:bCs/>
                <w:color w:val="FFFFFF"/>
                <w:sz w:val="28"/>
              </w:rPr>
              <w:t>Seniors with disabilities</w:t>
            </w:r>
          </w:p>
        </w:tc>
      </w:tr>
      <w:tr w:rsidR="0035370B" w:rsidRPr="005C44D3" w:rsidTr="00DE5D61">
        <w:tc>
          <w:tcPr>
            <w:tcW w:w="1559" w:type="dxa"/>
            <w:tcBorders>
              <w:left w:val="single" w:sz="4" w:space="0" w:color="FFFFFF"/>
            </w:tcBorders>
            <w:shd w:val="clear" w:color="auto" w:fill="4472C4"/>
            <w:vAlign w:val="center"/>
          </w:tcPr>
          <w:p w:rsidR="00973234" w:rsidRPr="005C44D3" w:rsidRDefault="00973234" w:rsidP="001043E7">
            <w:pPr>
              <w:spacing w:after="0" w:line="360" w:lineRule="auto"/>
              <w:jc w:val="center"/>
              <w:rPr>
                <w:b/>
                <w:bCs/>
                <w:color w:val="FFFFFF"/>
                <w:sz w:val="28"/>
              </w:rPr>
            </w:pPr>
            <w:r w:rsidRPr="005C44D3">
              <w:rPr>
                <w:b/>
                <w:bCs/>
                <w:color w:val="FFFFFF"/>
                <w:sz w:val="28"/>
              </w:rPr>
              <w:t>Zero</w:t>
            </w:r>
          </w:p>
        </w:tc>
        <w:tc>
          <w:tcPr>
            <w:tcW w:w="1321" w:type="dxa"/>
            <w:shd w:val="clear" w:color="auto" w:fill="B4C6E7"/>
            <w:vAlign w:val="center"/>
          </w:tcPr>
          <w:p w:rsidR="00973234" w:rsidRPr="005C44D3" w:rsidRDefault="009E3C5D" w:rsidP="001043E7">
            <w:pPr>
              <w:spacing w:after="0" w:line="360" w:lineRule="auto"/>
              <w:jc w:val="center"/>
              <w:rPr>
                <w:sz w:val="28"/>
              </w:rPr>
            </w:pPr>
            <w:r w:rsidRPr="005C44D3">
              <w:rPr>
                <w:sz w:val="28"/>
              </w:rPr>
              <w:t>68.7%</w:t>
            </w:r>
          </w:p>
        </w:tc>
        <w:tc>
          <w:tcPr>
            <w:tcW w:w="1800" w:type="dxa"/>
            <w:shd w:val="clear" w:color="auto" w:fill="B4C6E7"/>
            <w:vAlign w:val="center"/>
          </w:tcPr>
          <w:p w:rsidR="00973234" w:rsidRPr="005C44D3" w:rsidRDefault="009E3C5D" w:rsidP="001043E7">
            <w:pPr>
              <w:spacing w:after="0" w:line="360" w:lineRule="auto"/>
              <w:jc w:val="center"/>
              <w:rPr>
                <w:sz w:val="28"/>
              </w:rPr>
            </w:pPr>
            <w:r w:rsidRPr="005C44D3">
              <w:rPr>
                <w:sz w:val="28"/>
              </w:rPr>
              <w:t>68.3%</w:t>
            </w:r>
          </w:p>
        </w:tc>
        <w:tc>
          <w:tcPr>
            <w:tcW w:w="1558" w:type="dxa"/>
            <w:shd w:val="clear" w:color="auto" w:fill="B4C6E7"/>
            <w:vAlign w:val="center"/>
          </w:tcPr>
          <w:p w:rsidR="00973234" w:rsidRPr="005C44D3" w:rsidRDefault="009E3C5D" w:rsidP="001043E7">
            <w:pPr>
              <w:spacing w:after="0" w:line="360" w:lineRule="auto"/>
              <w:jc w:val="center"/>
              <w:rPr>
                <w:sz w:val="28"/>
              </w:rPr>
            </w:pPr>
            <w:r w:rsidRPr="005C44D3">
              <w:rPr>
                <w:sz w:val="28"/>
              </w:rPr>
              <w:t>64.8%</w:t>
            </w:r>
          </w:p>
        </w:tc>
        <w:tc>
          <w:tcPr>
            <w:tcW w:w="1558" w:type="dxa"/>
            <w:shd w:val="clear" w:color="auto" w:fill="B4C6E7"/>
            <w:vAlign w:val="center"/>
          </w:tcPr>
          <w:p w:rsidR="00973234" w:rsidRPr="005C44D3" w:rsidRDefault="009E3C5D" w:rsidP="001043E7">
            <w:pPr>
              <w:spacing w:after="0" w:line="360" w:lineRule="auto"/>
              <w:jc w:val="center"/>
              <w:rPr>
                <w:sz w:val="28"/>
              </w:rPr>
            </w:pPr>
            <w:r w:rsidRPr="005C44D3">
              <w:rPr>
                <w:sz w:val="28"/>
              </w:rPr>
              <w:t>69.1%</w:t>
            </w:r>
          </w:p>
        </w:tc>
        <w:tc>
          <w:tcPr>
            <w:tcW w:w="1558" w:type="dxa"/>
            <w:shd w:val="clear" w:color="auto" w:fill="B4C6E7"/>
            <w:vAlign w:val="center"/>
          </w:tcPr>
          <w:p w:rsidR="00973234" w:rsidRPr="005C44D3" w:rsidRDefault="009E3C5D" w:rsidP="001043E7">
            <w:pPr>
              <w:spacing w:after="0" w:line="360" w:lineRule="auto"/>
              <w:jc w:val="center"/>
              <w:rPr>
                <w:sz w:val="28"/>
              </w:rPr>
            </w:pPr>
            <w:r w:rsidRPr="005C44D3">
              <w:rPr>
                <w:sz w:val="28"/>
              </w:rPr>
              <w:t>82.1%</w:t>
            </w:r>
          </w:p>
        </w:tc>
      </w:tr>
      <w:tr w:rsidR="0035370B" w:rsidRPr="005C44D3" w:rsidTr="00DE5D61">
        <w:tc>
          <w:tcPr>
            <w:tcW w:w="1559" w:type="dxa"/>
            <w:tcBorders>
              <w:left w:val="single" w:sz="4" w:space="0" w:color="FFFFFF"/>
            </w:tcBorders>
            <w:shd w:val="clear" w:color="auto" w:fill="4472C4"/>
            <w:vAlign w:val="center"/>
          </w:tcPr>
          <w:p w:rsidR="00973234" w:rsidRPr="005C44D3" w:rsidRDefault="00973234" w:rsidP="001043E7">
            <w:pPr>
              <w:spacing w:after="0" w:line="360" w:lineRule="auto"/>
              <w:jc w:val="center"/>
              <w:rPr>
                <w:b/>
                <w:bCs/>
                <w:color w:val="FFFFFF"/>
                <w:sz w:val="28"/>
              </w:rPr>
            </w:pPr>
            <w:r w:rsidRPr="005C44D3">
              <w:rPr>
                <w:b/>
                <w:bCs/>
                <w:color w:val="FFFFFF"/>
                <w:sz w:val="28"/>
              </w:rPr>
              <w:t>1 to 10</w:t>
            </w:r>
          </w:p>
        </w:tc>
        <w:tc>
          <w:tcPr>
            <w:tcW w:w="1321" w:type="dxa"/>
            <w:shd w:val="clear" w:color="auto" w:fill="D9E2F3"/>
            <w:vAlign w:val="center"/>
          </w:tcPr>
          <w:p w:rsidR="00973234" w:rsidRPr="005C44D3" w:rsidRDefault="009E3C5D" w:rsidP="001043E7">
            <w:pPr>
              <w:spacing w:after="0" w:line="360" w:lineRule="auto"/>
              <w:jc w:val="center"/>
              <w:rPr>
                <w:sz w:val="28"/>
              </w:rPr>
            </w:pPr>
            <w:r w:rsidRPr="005C44D3">
              <w:rPr>
                <w:sz w:val="28"/>
              </w:rPr>
              <w:t>20.3%</w:t>
            </w:r>
          </w:p>
        </w:tc>
        <w:tc>
          <w:tcPr>
            <w:tcW w:w="1800" w:type="dxa"/>
            <w:shd w:val="clear" w:color="auto" w:fill="D9E2F3"/>
            <w:vAlign w:val="center"/>
          </w:tcPr>
          <w:p w:rsidR="00973234" w:rsidRPr="005C44D3" w:rsidRDefault="009E3C5D" w:rsidP="001043E7">
            <w:pPr>
              <w:spacing w:after="0" w:line="360" w:lineRule="auto"/>
              <w:jc w:val="center"/>
              <w:rPr>
                <w:sz w:val="28"/>
              </w:rPr>
            </w:pPr>
            <w:r w:rsidRPr="005C44D3">
              <w:rPr>
                <w:sz w:val="28"/>
              </w:rPr>
              <w:t>20.1%</w:t>
            </w:r>
          </w:p>
        </w:tc>
        <w:tc>
          <w:tcPr>
            <w:tcW w:w="1558" w:type="dxa"/>
            <w:shd w:val="clear" w:color="auto" w:fill="D9E2F3"/>
            <w:vAlign w:val="center"/>
          </w:tcPr>
          <w:p w:rsidR="00973234" w:rsidRPr="005C44D3" w:rsidRDefault="009E3C5D" w:rsidP="001043E7">
            <w:pPr>
              <w:spacing w:after="0" w:line="360" w:lineRule="auto"/>
              <w:jc w:val="center"/>
              <w:rPr>
                <w:sz w:val="28"/>
              </w:rPr>
            </w:pPr>
            <w:r w:rsidRPr="005C44D3">
              <w:rPr>
                <w:sz w:val="28"/>
              </w:rPr>
              <w:t>25.3%</w:t>
            </w:r>
          </w:p>
        </w:tc>
        <w:tc>
          <w:tcPr>
            <w:tcW w:w="1558" w:type="dxa"/>
            <w:shd w:val="clear" w:color="auto" w:fill="D9E2F3"/>
            <w:vAlign w:val="center"/>
          </w:tcPr>
          <w:p w:rsidR="00973234" w:rsidRPr="005C44D3" w:rsidRDefault="009E3C5D" w:rsidP="001043E7">
            <w:pPr>
              <w:spacing w:after="0" w:line="360" w:lineRule="auto"/>
              <w:jc w:val="center"/>
              <w:rPr>
                <w:sz w:val="28"/>
              </w:rPr>
            </w:pPr>
            <w:r w:rsidRPr="005C44D3">
              <w:rPr>
                <w:sz w:val="28"/>
              </w:rPr>
              <w:t>23.0%</w:t>
            </w:r>
          </w:p>
        </w:tc>
        <w:tc>
          <w:tcPr>
            <w:tcW w:w="1558" w:type="dxa"/>
            <w:shd w:val="clear" w:color="auto" w:fill="D9E2F3"/>
            <w:vAlign w:val="center"/>
          </w:tcPr>
          <w:p w:rsidR="00973234" w:rsidRPr="005C44D3" w:rsidRDefault="009E3C5D" w:rsidP="001043E7">
            <w:pPr>
              <w:spacing w:after="0" w:line="360" w:lineRule="auto"/>
              <w:jc w:val="center"/>
              <w:rPr>
                <w:sz w:val="28"/>
              </w:rPr>
            </w:pPr>
            <w:r w:rsidRPr="005C44D3">
              <w:rPr>
                <w:sz w:val="28"/>
              </w:rPr>
              <w:t>11.1%</w:t>
            </w:r>
          </w:p>
        </w:tc>
      </w:tr>
      <w:tr w:rsidR="0035370B" w:rsidRPr="005C44D3" w:rsidTr="00DE5D61">
        <w:tc>
          <w:tcPr>
            <w:tcW w:w="1559" w:type="dxa"/>
            <w:tcBorders>
              <w:left w:val="single" w:sz="4" w:space="0" w:color="FFFFFF"/>
            </w:tcBorders>
            <w:shd w:val="clear" w:color="auto" w:fill="4472C4"/>
            <w:vAlign w:val="center"/>
          </w:tcPr>
          <w:p w:rsidR="00973234" w:rsidRPr="005C44D3" w:rsidRDefault="00973234" w:rsidP="001043E7">
            <w:pPr>
              <w:spacing w:after="0" w:line="360" w:lineRule="auto"/>
              <w:jc w:val="center"/>
              <w:rPr>
                <w:b/>
                <w:bCs/>
                <w:color w:val="FFFFFF"/>
                <w:sz w:val="28"/>
              </w:rPr>
            </w:pPr>
            <w:r w:rsidRPr="005C44D3">
              <w:rPr>
                <w:b/>
                <w:bCs/>
                <w:color w:val="FFFFFF"/>
                <w:sz w:val="28"/>
              </w:rPr>
              <w:t>11 to 20</w:t>
            </w:r>
          </w:p>
        </w:tc>
        <w:tc>
          <w:tcPr>
            <w:tcW w:w="1321" w:type="dxa"/>
            <w:shd w:val="clear" w:color="auto" w:fill="B4C6E7"/>
            <w:vAlign w:val="center"/>
          </w:tcPr>
          <w:p w:rsidR="00973234" w:rsidRPr="005C44D3" w:rsidRDefault="009E3C5D" w:rsidP="001043E7">
            <w:pPr>
              <w:spacing w:after="0" w:line="360" w:lineRule="auto"/>
              <w:jc w:val="center"/>
              <w:rPr>
                <w:sz w:val="28"/>
              </w:rPr>
            </w:pPr>
            <w:r w:rsidRPr="005C44D3">
              <w:rPr>
                <w:sz w:val="28"/>
              </w:rPr>
              <w:t>6.3%</w:t>
            </w:r>
          </w:p>
        </w:tc>
        <w:tc>
          <w:tcPr>
            <w:tcW w:w="1800" w:type="dxa"/>
            <w:shd w:val="clear" w:color="auto" w:fill="B4C6E7"/>
            <w:vAlign w:val="center"/>
          </w:tcPr>
          <w:p w:rsidR="00973234" w:rsidRPr="005C44D3" w:rsidRDefault="009E3C5D" w:rsidP="001043E7">
            <w:pPr>
              <w:spacing w:after="0" w:line="360" w:lineRule="auto"/>
              <w:jc w:val="center"/>
              <w:rPr>
                <w:sz w:val="28"/>
              </w:rPr>
            </w:pPr>
            <w:r w:rsidRPr="005C44D3">
              <w:rPr>
                <w:sz w:val="28"/>
              </w:rPr>
              <w:t>6.6%</w:t>
            </w:r>
          </w:p>
        </w:tc>
        <w:tc>
          <w:tcPr>
            <w:tcW w:w="1558" w:type="dxa"/>
            <w:shd w:val="clear" w:color="auto" w:fill="B4C6E7"/>
            <w:vAlign w:val="center"/>
          </w:tcPr>
          <w:p w:rsidR="00973234" w:rsidRPr="005C44D3" w:rsidRDefault="009E3C5D" w:rsidP="001043E7">
            <w:pPr>
              <w:spacing w:after="0" w:line="360" w:lineRule="auto"/>
              <w:jc w:val="center"/>
              <w:rPr>
                <w:sz w:val="28"/>
              </w:rPr>
            </w:pPr>
            <w:r w:rsidRPr="005C44D3">
              <w:rPr>
                <w:sz w:val="28"/>
              </w:rPr>
              <w:t>7.6%</w:t>
            </w:r>
          </w:p>
        </w:tc>
        <w:tc>
          <w:tcPr>
            <w:tcW w:w="1558" w:type="dxa"/>
            <w:shd w:val="clear" w:color="auto" w:fill="B4C6E7"/>
            <w:vAlign w:val="center"/>
          </w:tcPr>
          <w:p w:rsidR="00973234" w:rsidRPr="005C44D3" w:rsidRDefault="009E3C5D" w:rsidP="001043E7">
            <w:pPr>
              <w:spacing w:after="0" w:line="360" w:lineRule="auto"/>
              <w:jc w:val="center"/>
              <w:rPr>
                <w:sz w:val="28"/>
              </w:rPr>
            </w:pPr>
            <w:r w:rsidRPr="005C44D3">
              <w:rPr>
                <w:sz w:val="28"/>
              </w:rPr>
              <w:t>3.7%</w:t>
            </w:r>
          </w:p>
        </w:tc>
        <w:tc>
          <w:tcPr>
            <w:tcW w:w="1558" w:type="dxa"/>
            <w:shd w:val="clear" w:color="auto" w:fill="B4C6E7"/>
            <w:vAlign w:val="center"/>
          </w:tcPr>
          <w:p w:rsidR="00973234" w:rsidRPr="005C44D3" w:rsidRDefault="009E3C5D" w:rsidP="001043E7">
            <w:pPr>
              <w:spacing w:after="0" w:line="360" w:lineRule="auto"/>
              <w:jc w:val="center"/>
              <w:rPr>
                <w:sz w:val="28"/>
              </w:rPr>
            </w:pPr>
            <w:r w:rsidRPr="005C44D3">
              <w:rPr>
                <w:sz w:val="28"/>
              </w:rPr>
              <w:t>4.1%</w:t>
            </w:r>
          </w:p>
        </w:tc>
      </w:tr>
      <w:tr w:rsidR="0035370B" w:rsidRPr="005C44D3" w:rsidTr="00DE5D61">
        <w:tc>
          <w:tcPr>
            <w:tcW w:w="1559" w:type="dxa"/>
            <w:tcBorders>
              <w:left w:val="single" w:sz="4" w:space="0" w:color="FFFFFF"/>
              <w:bottom w:val="single" w:sz="4" w:space="0" w:color="FFFFFF"/>
            </w:tcBorders>
            <w:shd w:val="clear" w:color="auto" w:fill="4472C4"/>
            <w:vAlign w:val="center"/>
          </w:tcPr>
          <w:p w:rsidR="00973234" w:rsidRPr="005C44D3" w:rsidRDefault="00973234" w:rsidP="001043E7">
            <w:pPr>
              <w:spacing w:after="0" w:line="360" w:lineRule="auto"/>
              <w:jc w:val="center"/>
              <w:rPr>
                <w:b/>
                <w:bCs/>
                <w:color w:val="FFFFFF"/>
                <w:sz w:val="28"/>
              </w:rPr>
            </w:pPr>
            <w:r w:rsidRPr="005C44D3">
              <w:rPr>
                <w:b/>
                <w:bCs/>
                <w:color w:val="FFFFFF"/>
                <w:sz w:val="28"/>
              </w:rPr>
              <w:t>More than 20</w:t>
            </w:r>
          </w:p>
        </w:tc>
        <w:tc>
          <w:tcPr>
            <w:tcW w:w="1321" w:type="dxa"/>
            <w:shd w:val="clear" w:color="auto" w:fill="D9E2F3"/>
            <w:vAlign w:val="center"/>
          </w:tcPr>
          <w:p w:rsidR="00973234" w:rsidRPr="005C44D3" w:rsidRDefault="009E3C5D" w:rsidP="001043E7">
            <w:pPr>
              <w:spacing w:after="0" w:line="360" w:lineRule="auto"/>
              <w:jc w:val="center"/>
              <w:rPr>
                <w:sz w:val="28"/>
              </w:rPr>
            </w:pPr>
            <w:r w:rsidRPr="005C44D3">
              <w:rPr>
                <w:sz w:val="28"/>
              </w:rPr>
              <w:t>4.8%</w:t>
            </w:r>
          </w:p>
        </w:tc>
        <w:tc>
          <w:tcPr>
            <w:tcW w:w="1800" w:type="dxa"/>
            <w:shd w:val="clear" w:color="auto" w:fill="D9E2F3"/>
            <w:vAlign w:val="center"/>
          </w:tcPr>
          <w:p w:rsidR="00973234" w:rsidRPr="005C44D3" w:rsidRDefault="009E3C5D" w:rsidP="001043E7">
            <w:pPr>
              <w:spacing w:after="0" w:line="360" w:lineRule="auto"/>
              <w:jc w:val="center"/>
              <w:rPr>
                <w:sz w:val="28"/>
              </w:rPr>
            </w:pPr>
            <w:r w:rsidRPr="005C44D3">
              <w:rPr>
                <w:sz w:val="28"/>
              </w:rPr>
              <w:t>5.1%</w:t>
            </w:r>
          </w:p>
        </w:tc>
        <w:tc>
          <w:tcPr>
            <w:tcW w:w="1558" w:type="dxa"/>
            <w:shd w:val="clear" w:color="auto" w:fill="D9E2F3"/>
            <w:vAlign w:val="center"/>
          </w:tcPr>
          <w:p w:rsidR="00973234" w:rsidRPr="005C44D3" w:rsidRDefault="009E3C5D" w:rsidP="001043E7">
            <w:pPr>
              <w:spacing w:after="0" w:line="360" w:lineRule="auto"/>
              <w:jc w:val="center"/>
              <w:rPr>
                <w:sz w:val="28"/>
              </w:rPr>
            </w:pPr>
            <w:r w:rsidRPr="005C44D3">
              <w:rPr>
                <w:sz w:val="28"/>
              </w:rPr>
              <w:t>2.3%</w:t>
            </w:r>
          </w:p>
        </w:tc>
        <w:tc>
          <w:tcPr>
            <w:tcW w:w="1558" w:type="dxa"/>
            <w:shd w:val="clear" w:color="auto" w:fill="D9E2F3"/>
            <w:vAlign w:val="center"/>
          </w:tcPr>
          <w:p w:rsidR="00973234" w:rsidRPr="005C44D3" w:rsidRDefault="009E3C5D" w:rsidP="001043E7">
            <w:pPr>
              <w:spacing w:after="0" w:line="360" w:lineRule="auto"/>
              <w:jc w:val="center"/>
              <w:rPr>
                <w:sz w:val="28"/>
              </w:rPr>
            </w:pPr>
            <w:r w:rsidRPr="005C44D3">
              <w:rPr>
                <w:sz w:val="28"/>
              </w:rPr>
              <w:t>4.2%</w:t>
            </w:r>
          </w:p>
        </w:tc>
        <w:tc>
          <w:tcPr>
            <w:tcW w:w="1558" w:type="dxa"/>
            <w:shd w:val="clear" w:color="auto" w:fill="D9E2F3"/>
            <w:vAlign w:val="center"/>
          </w:tcPr>
          <w:p w:rsidR="00973234" w:rsidRPr="005C44D3" w:rsidRDefault="009E3C5D" w:rsidP="001043E7">
            <w:pPr>
              <w:spacing w:after="0" w:line="360" w:lineRule="auto"/>
              <w:jc w:val="center"/>
              <w:rPr>
                <w:sz w:val="28"/>
              </w:rPr>
            </w:pPr>
            <w:r w:rsidRPr="005C44D3">
              <w:rPr>
                <w:sz w:val="28"/>
              </w:rPr>
              <w:t>2.7%</w:t>
            </w:r>
          </w:p>
        </w:tc>
      </w:tr>
    </w:tbl>
    <w:p w:rsidR="00973234" w:rsidRDefault="00973234" w:rsidP="001043E7">
      <w:pPr>
        <w:spacing w:line="360" w:lineRule="auto"/>
      </w:pPr>
    </w:p>
    <w:p w:rsidR="009E3C5D" w:rsidRPr="005C44D3" w:rsidRDefault="009E3C5D" w:rsidP="005C44D3">
      <w:pPr>
        <w:pStyle w:val="Heading4"/>
        <w:rPr>
          <w:i w:val="0"/>
          <w:color w:val="auto"/>
          <w:sz w:val="32"/>
        </w:rPr>
      </w:pPr>
      <w:r w:rsidRPr="005C44D3">
        <w:rPr>
          <w:i w:val="0"/>
          <w:color w:val="auto"/>
          <w:sz w:val="32"/>
        </w:rPr>
        <w:t>Table A2.</w:t>
      </w:r>
      <w:r w:rsidR="00FB59C3" w:rsidRPr="005C44D3">
        <w:rPr>
          <w:i w:val="0"/>
          <w:color w:val="auto"/>
          <w:sz w:val="32"/>
        </w:rPr>
        <w:t>4</w:t>
      </w:r>
      <w:r w:rsidRPr="005C44D3">
        <w:rPr>
          <w:i w:val="0"/>
          <w:color w:val="auto"/>
          <w:sz w:val="32"/>
        </w:rPr>
        <w:t>: Frequency of Rideshare Use</w:t>
      </w: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9"/>
        <w:gridCol w:w="1321"/>
        <w:gridCol w:w="1800"/>
        <w:gridCol w:w="1558"/>
        <w:gridCol w:w="1558"/>
        <w:gridCol w:w="1558"/>
      </w:tblGrid>
      <w:tr w:rsidR="0035370B" w:rsidRPr="005C44D3" w:rsidTr="00DE5D61">
        <w:tc>
          <w:tcPr>
            <w:tcW w:w="1559" w:type="dxa"/>
            <w:tcBorders>
              <w:top w:val="single" w:sz="4" w:space="0" w:color="FFFFFF"/>
              <w:left w:val="single" w:sz="4" w:space="0" w:color="FFFFFF"/>
              <w:right w:val="nil"/>
            </w:tcBorders>
            <w:shd w:val="clear" w:color="auto" w:fill="4472C4"/>
            <w:vAlign w:val="center"/>
          </w:tcPr>
          <w:p w:rsidR="009E3C5D" w:rsidRPr="005C44D3" w:rsidRDefault="009E3C5D" w:rsidP="005C44D3">
            <w:pPr>
              <w:spacing w:after="0" w:line="276" w:lineRule="auto"/>
              <w:jc w:val="center"/>
              <w:rPr>
                <w:b/>
                <w:bCs/>
                <w:color w:val="FFFFFF"/>
                <w:sz w:val="28"/>
              </w:rPr>
            </w:pPr>
            <w:r w:rsidRPr="005C44D3">
              <w:rPr>
                <w:b/>
                <w:bCs/>
                <w:color w:val="FFFFFF"/>
                <w:sz w:val="28"/>
              </w:rPr>
              <w:t>Times used in past 30 days</w:t>
            </w:r>
          </w:p>
        </w:tc>
        <w:tc>
          <w:tcPr>
            <w:tcW w:w="1321" w:type="dxa"/>
            <w:tcBorders>
              <w:top w:val="single" w:sz="4" w:space="0" w:color="FFFFFF"/>
              <w:left w:val="nil"/>
              <w:right w:val="nil"/>
            </w:tcBorders>
            <w:shd w:val="clear" w:color="auto" w:fill="4472C4"/>
            <w:vAlign w:val="center"/>
          </w:tcPr>
          <w:p w:rsidR="009E3C5D" w:rsidRPr="005C44D3" w:rsidRDefault="009E3C5D" w:rsidP="005C44D3">
            <w:pPr>
              <w:spacing w:after="0" w:line="276" w:lineRule="auto"/>
              <w:jc w:val="center"/>
              <w:rPr>
                <w:b/>
                <w:bCs/>
                <w:color w:val="FFFFFF"/>
                <w:sz w:val="28"/>
              </w:rPr>
            </w:pPr>
            <w:r w:rsidRPr="005C44D3">
              <w:rPr>
                <w:b/>
                <w:bCs/>
                <w:color w:val="FFFFFF"/>
                <w:sz w:val="28"/>
              </w:rPr>
              <w:t>All</w:t>
            </w:r>
          </w:p>
        </w:tc>
        <w:tc>
          <w:tcPr>
            <w:tcW w:w="1800" w:type="dxa"/>
            <w:tcBorders>
              <w:top w:val="single" w:sz="4" w:space="0" w:color="FFFFFF"/>
              <w:left w:val="nil"/>
              <w:right w:val="nil"/>
            </w:tcBorders>
            <w:shd w:val="clear" w:color="auto" w:fill="4472C4"/>
            <w:vAlign w:val="center"/>
          </w:tcPr>
          <w:p w:rsidR="009E3C5D" w:rsidRPr="005C44D3" w:rsidRDefault="009E3C5D" w:rsidP="005C44D3">
            <w:pPr>
              <w:spacing w:after="0" w:line="276" w:lineRule="auto"/>
              <w:jc w:val="center"/>
              <w:rPr>
                <w:b/>
                <w:bCs/>
                <w:color w:val="FFFFFF"/>
                <w:sz w:val="28"/>
              </w:rPr>
            </w:pPr>
            <w:r w:rsidRPr="005C44D3">
              <w:rPr>
                <w:b/>
                <w:bCs/>
                <w:color w:val="FFFFFF"/>
                <w:sz w:val="28"/>
              </w:rPr>
              <w:t>Non-seniors w/o disabilities</w:t>
            </w:r>
          </w:p>
        </w:tc>
        <w:tc>
          <w:tcPr>
            <w:tcW w:w="1558" w:type="dxa"/>
            <w:tcBorders>
              <w:top w:val="single" w:sz="4" w:space="0" w:color="FFFFFF"/>
              <w:left w:val="nil"/>
              <w:right w:val="nil"/>
            </w:tcBorders>
            <w:shd w:val="clear" w:color="auto" w:fill="4472C4"/>
            <w:vAlign w:val="center"/>
          </w:tcPr>
          <w:p w:rsidR="009E3C5D" w:rsidRPr="005C44D3" w:rsidRDefault="009813D5" w:rsidP="005C44D3">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9E3C5D" w:rsidRPr="005C44D3">
              <w:rPr>
                <w:b/>
                <w:bCs/>
                <w:color w:val="FFFFFF"/>
                <w:sz w:val="28"/>
              </w:rPr>
              <w:t xml:space="preserve"> under age 65</w:t>
            </w:r>
          </w:p>
        </w:tc>
        <w:tc>
          <w:tcPr>
            <w:tcW w:w="1558" w:type="dxa"/>
            <w:tcBorders>
              <w:top w:val="single" w:sz="4" w:space="0" w:color="FFFFFF"/>
              <w:left w:val="nil"/>
              <w:right w:val="nil"/>
            </w:tcBorders>
            <w:shd w:val="clear" w:color="auto" w:fill="4472C4"/>
            <w:vAlign w:val="center"/>
          </w:tcPr>
          <w:p w:rsidR="009E3C5D" w:rsidRPr="005C44D3" w:rsidRDefault="009E3C5D" w:rsidP="005C44D3">
            <w:pPr>
              <w:spacing w:after="0" w:line="276" w:lineRule="auto"/>
              <w:jc w:val="center"/>
              <w:rPr>
                <w:b/>
                <w:bCs/>
                <w:color w:val="FFFFFF"/>
                <w:sz w:val="28"/>
              </w:rPr>
            </w:pPr>
            <w:r w:rsidRPr="005C44D3">
              <w:rPr>
                <w:b/>
                <w:bCs/>
                <w:color w:val="FFFFFF"/>
                <w:sz w:val="28"/>
              </w:rPr>
              <w:t>Seniors w/o disabilities</w:t>
            </w:r>
          </w:p>
        </w:tc>
        <w:tc>
          <w:tcPr>
            <w:tcW w:w="1558" w:type="dxa"/>
            <w:tcBorders>
              <w:top w:val="single" w:sz="4" w:space="0" w:color="FFFFFF"/>
              <w:left w:val="nil"/>
              <w:right w:val="single" w:sz="4" w:space="0" w:color="FFFFFF"/>
            </w:tcBorders>
            <w:shd w:val="clear" w:color="auto" w:fill="4472C4"/>
            <w:vAlign w:val="center"/>
          </w:tcPr>
          <w:p w:rsidR="009E3C5D" w:rsidRPr="005C44D3" w:rsidRDefault="009E3C5D" w:rsidP="005C44D3">
            <w:pPr>
              <w:spacing w:after="0" w:line="276" w:lineRule="auto"/>
              <w:jc w:val="center"/>
              <w:rPr>
                <w:b/>
                <w:bCs/>
                <w:color w:val="FFFFFF"/>
                <w:sz w:val="28"/>
              </w:rPr>
            </w:pPr>
            <w:r w:rsidRPr="005C44D3">
              <w:rPr>
                <w:b/>
                <w:bCs/>
                <w:color w:val="FFFFFF"/>
                <w:sz w:val="28"/>
              </w:rPr>
              <w:t>Seniors with disabilities</w:t>
            </w:r>
          </w:p>
        </w:tc>
      </w:tr>
      <w:tr w:rsidR="0035370B" w:rsidRPr="005C44D3" w:rsidTr="00DE5D61">
        <w:tc>
          <w:tcPr>
            <w:tcW w:w="1559" w:type="dxa"/>
            <w:tcBorders>
              <w:left w:val="single" w:sz="4" w:space="0" w:color="FFFFFF"/>
            </w:tcBorders>
            <w:shd w:val="clear" w:color="auto" w:fill="4472C4"/>
            <w:vAlign w:val="center"/>
          </w:tcPr>
          <w:p w:rsidR="009E3C5D" w:rsidRPr="005C44D3" w:rsidRDefault="009E3C5D" w:rsidP="001043E7">
            <w:pPr>
              <w:spacing w:after="0" w:line="360" w:lineRule="auto"/>
              <w:jc w:val="center"/>
              <w:rPr>
                <w:b/>
                <w:bCs/>
                <w:color w:val="FFFFFF"/>
                <w:sz w:val="28"/>
              </w:rPr>
            </w:pPr>
            <w:r w:rsidRPr="005C44D3">
              <w:rPr>
                <w:b/>
                <w:bCs/>
                <w:color w:val="FFFFFF"/>
                <w:sz w:val="28"/>
              </w:rPr>
              <w:t>Zero</w:t>
            </w:r>
          </w:p>
        </w:tc>
        <w:tc>
          <w:tcPr>
            <w:tcW w:w="1321" w:type="dxa"/>
            <w:shd w:val="clear" w:color="auto" w:fill="B4C6E7"/>
            <w:vAlign w:val="center"/>
          </w:tcPr>
          <w:p w:rsidR="009E3C5D" w:rsidRPr="005C44D3" w:rsidRDefault="0030113D" w:rsidP="001043E7">
            <w:pPr>
              <w:spacing w:after="0" w:line="360" w:lineRule="auto"/>
              <w:jc w:val="center"/>
              <w:rPr>
                <w:sz w:val="28"/>
              </w:rPr>
            </w:pPr>
            <w:r w:rsidRPr="005C44D3">
              <w:rPr>
                <w:sz w:val="28"/>
              </w:rPr>
              <w:t>78.9%</w:t>
            </w:r>
          </w:p>
        </w:tc>
        <w:tc>
          <w:tcPr>
            <w:tcW w:w="1800" w:type="dxa"/>
            <w:shd w:val="clear" w:color="auto" w:fill="B4C6E7"/>
            <w:vAlign w:val="center"/>
          </w:tcPr>
          <w:p w:rsidR="009E3C5D" w:rsidRPr="005C44D3" w:rsidRDefault="0030113D" w:rsidP="001043E7">
            <w:pPr>
              <w:spacing w:after="0" w:line="360" w:lineRule="auto"/>
              <w:jc w:val="center"/>
              <w:rPr>
                <w:sz w:val="28"/>
              </w:rPr>
            </w:pPr>
            <w:r w:rsidRPr="005C44D3">
              <w:rPr>
                <w:sz w:val="28"/>
              </w:rPr>
              <w:t>76.4%</w:t>
            </w:r>
          </w:p>
        </w:tc>
        <w:tc>
          <w:tcPr>
            <w:tcW w:w="1558" w:type="dxa"/>
            <w:shd w:val="clear" w:color="auto" w:fill="B4C6E7"/>
            <w:vAlign w:val="center"/>
          </w:tcPr>
          <w:p w:rsidR="009E3C5D" w:rsidRPr="005C44D3" w:rsidRDefault="0030113D" w:rsidP="001043E7">
            <w:pPr>
              <w:spacing w:after="0" w:line="360" w:lineRule="auto"/>
              <w:jc w:val="center"/>
              <w:rPr>
                <w:sz w:val="28"/>
              </w:rPr>
            </w:pPr>
            <w:r w:rsidRPr="005C44D3">
              <w:rPr>
                <w:sz w:val="28"/>
              </w:rPr>
              <w:t>89.7%</w:t>
            </w:r>
          </w:p>
        </w:tc>
        <w:tc>
          <w:tcPr>
            <w:tcW w:w="1558" w:type="dxa"/>
            <w:shd w:val="clear" w:color="auto" w:fill="B4C6E7"/>
            <w:vAlign w:val="center"/>
          </w:tcPr>
          <w:p w:rsidR="009E3C5D" w:rsidRPr="005C44D3" w:rsidRDefault="0030113D" w:rsidP="001043E7">
            <w:pPr>
              <w:spacing w:after="0" w:line="360" w:lineRule="auto"/>
              <w:jc w:val="center"/>
              <w:rPr>
                <w:sz w:val="28"/>
              </w:rPr>
            </w:pPr>
            <w:r w:rsidRPr="005C44D3">
              <w:rPr>
                <w:sz w:val="28"/>
              </w:rPr>
              <w:t>92.5%</w:t>
            </w:r>
          </w:p>
        </w:tc>
        <w:tc>
          <w:tcPr>
            <w:tcW w:w="1558" w:type="dxa"/>
            <w:shd w:val="clear" w:color="auto" w:fill="B4C6E7"/>
            <w:vAlign w:val="center"/>
          </w:tcPr>
          <w:p w:rsidR="009E3C5D" w:rsidRPr="005C44D3" w:rsidRDefault="0030113D" w:rsidP="001043E7">
            <w:pPr>
              <w:spacing w:after="0" w:line="360" w:lineRule="auto"/>
              <w:jc w:val="center"/>
              <w:rPr>
                <w:sz w:val="28"/>
              </w:rPr>
            </w:pPr>
            <w:r w:rsidRPr="005C44D3">
              <w:rPr>
                <w:sz w:val="28"/>
              </w:rPr>
              <w:t>96.8%</w:t>
            </w:r>
          </w:p>
        </w:tc>
      </w:tr>
      <w:tr w:rsidR="0035370B" w:rsidRPr="005C44D3" w:rsidTr="00DE5D61">
        <w:tc>
          <w:tcPr>
            <w:tcW w:w="1559" w:type="dxa"/>
            <w:tcBorders>
              <w:left w:val="single" w:sz="4" w:space="0" w:color="FFFFFF"/>
            </w:tcBorders>
            <w:shd w:val="clear" w:color="auto" w:fill="4472C4"/>
            <w:vAlign w:val="center"/>
          </w:tcPr>
          <w:p w:rsidR="009E3C5D" w:rsidRPr="005C44D3" w:rsidRDefault="009E3C5D" w:rsidP="001043E7">
            <w:pPr>
              <w:spacing w:after="0" w:line="360" w:lineRule="auto"/>
              <w:jc w:val="center"/>
              <w:rPr>
                <w:b/>
                <w:bCs/>
                <w:color w:val="FFFFFF"/>
                <w:sz w:val="28"/>
              </w:rPr>
            </w:pPr>
            <w:r w:rsidRPr="005C44D3">
              <w:rPr>
                <w:b/>
                <w:bCs/>
                <w:color w:val="FFFFFF"/>
                <w:sz w:val="28"/>
              </w:rPr>
              <w:t>1 to 10</w:t>
            </w:r>
          </w:p>
        </w:tc>
        <w:tc>
          <w:tcPr>
            <w:tcW w:w="1321" w:type="dxa"/>
            <w:shd w:val="clear" w:color="auto" w:fill="D9E2F3"/>
            <w:vAlign w:val="center"/>
          </w:tcPr>
          <w:p w:rsidR="009E3C5D" w:rsidRPr="005C44D3" w:rsidRDefault="0030113D" w:rsidP="001043E7">
            <w:pPr>
              <w:spacing w:after="0" w:line="360" w:lineRule="auto"/>
              <w:jc w:val="center"/>
              <w:rPr>
                <w:sz w:val="28"/>
              </w:rPr>
            </w:pPr>
            <w:r w:rsidRPr="005C44D3">
              <w:rPr>
                <w:sz w:val="28"/>
              </w:rPr>
              <w:t>18.3%</w:t>
            </w:r>
          </w:p>
        </w:tc>
        <w:tc>
          <w:tcPr>
            <w:tcW w:w="1800" w:type="dxa"/>
            <w:shd w:val="clear" w:color="auto" w:fill="D9E2F3"/>
            <w:vAlign w:val="center"/>
          </w:tcPr>
          <w:p w:rsidR="009E3C5D" w:rsidRPr="005C44D3" w:rsidRDefault="0030113D" w:rsidP="001043E7">
            <w:pPr>
              <w:spacing w:after="0" w:line="360" w:lineRule="auto"/>
              <w:jc w:val="center"/>
              <w:rPr>
                <w:sz w:val="28"/>
              </w:rPr>
            </w:pPr>
            <w:r w:rsidRPr="005C44D3">
              <w:rPr>
                <w:sz w:val="28"/>
              </w:rPr>
              <w:t>20.5%</w:t>
            </w:r>
          </w:p>
        </w:tc>
        <w:tc>
          <w:tcPr>
            <w:tcW w:w="1558" w:type="dxa"/>
            <w:shd w:val="clear" w:color="auto" w:fill="D9E2F3"/>
            <w:vAlign w:val="center"/>
          </w:tcPr>
          <w:p w:rsidR="009E3C5D" w:rsidRPr="005C44D3" w:rsidRDefault="0030113D" w:rsidP="001043E7">
            <w:pPr>
              <w:spacing w:after="0" w:line="360" w:lineRule="auto"/>
              <w:jc w:val="center"/>
              <w:rPr>
                <w:sz w:val="28"/>
              </w:rPr>
            </w:pPr>
            <w:r w:rsidRPr="005C44D3">
              <w:rPr>
                <w:sz w:val="28"/>
              </w:rPr>
              <w:t>7.9%</w:t>
            </w:r>
          </w:p>
        </w:tc>
        <w:tc>
          <w:tcPr>
            <w:tcW w:w="1558" w:type="dxa"/>
            <w:shd w:val="clear" w:color="auto" w:fill="D9E2F3"/>
            <w:vAlign w:val="center"/>
          </w:tcPr>
          <w:p w:rsidR="009E3C5D" w:rsidRPr="005C44D3" w:rsidRDefault="0030113D" w:rsidP="001043E7">
            <w:pPr>
              <w:spacing w:after="0" w:line="360" w:lineRule="auto"/>
              <w:jc w:val="center"/>
              <w:rPr>
                <w:sz w:val="28"/>
              </w:rPr>
            </w:pPr>
            <w:r w:rsidRPr="005C44D3">
              <w:rPr>
                <w:sz w:val="28"/>
              </w:rPr>
              <w:t>7.1%</w:t>
            </w:r>
          </w:p>
        </w:tc>
        <w:tc>
          <w:tcPr>
            <w:tcW w:w="1558" w:type="dxa"/>
            <w:shd w:val="clear" w:color="auto" w:fill="D9E2F3"/>
            <w:vAlign w:val="center"/>
          </w:tcPr>
          <w:p w:rsidR="009E3C5D" w:rsidRPr="005C44D3" w:rsidRDefault="0030113D" w:rsidP="001043E7">
            <w:pPr>
              <w:spacing w:after="0" w:line="360" w:lineRule="auto"/>
              <w:jc w:val="center"/>
              <w:rPr>
                <w:sz w:val="28"/>
              </w:rPr>
            </w:pPr>
            <w:r w:rsidRPr="005C44D3">
              <w:rPr>
                <w:sz w:val="28"/>
              </w:rPr>
              <w:t>2.2%</w:t>
            </w:r>
          </w:p>
        </w:tc>
      </w:tr>
      <w:tr w:rsidR="0035370B" w:rsidRPr="005C44D3" w:rsidTr="00DE5D61">
        <w:tc>
          <w:tcPr>
            <w:tcW w:w="1559" w:type="dxa"/>
            <w:tcBorders>
              <w:left w:val="single" w:sz="4" w:space="0" w:color="FFFFFF"/>
            </w:tcBorders>
            <w:shd w:val="clear" w:color="auto" w:fill="4472C4"/>
            <w:vAlign w:val="center"/>
          </w:tcPr>
          <w:p w:rsidR="009E3C5D" w:rsidRPr="005C44D3" w:rsidRDefault="009E3C5D" w:rsidP="001043E7">
            <w:pPr>
              <w:spacing w:after="0" w:line="360" w:lineRule="auto"/>
              <w:jc w:val="center"/>
              <w:rPr>
                <w:b/>
                <w:bCs/>
                <w:color w:val="FFFFFF"/>
                <w:sz w:val="28"/>
              </w:rPr>
            </w:pPr>
            <w:r w:rsidRPr="005C44D3">
              <w:rPr>
                <w:b/>
                <w:bCs/>
                <w:color w:val="FFFFFF"/>
                <w:sz w:val="28"/>
              </w:rPr>
              <w:t>11 to 20</w:t>
            </w:r>
          </w:p>
        </w:tc>
        <w:tc>
          <w:tcPr>
            <w:tcW w:w="1321" w:type="dxa"/>
            <w:shd w:val="clear" w:color="auto" w:fill="B4C6E7"/>
            <w:vAlign w:val="center"/>
          </w:tcPr>
          <w:p w:rsidR="009E3C5D" w:rsidRPr="005C44D3" w:rsidRDefault="0030113D" w:rsidP="001043E7">
            <w:pPr>
              <w:spacing w:after="0" w:line="360" w:lineRule="auto"/>
              <w:jc w:val="center"/>
              <w:rPr>
                <w:sz w:val="28"/>
              </w:rPr>
            </w:pPr>
            <w:r w:rsidRPr="005C44D3">
              <w:rPr>
                <w:sz w:val="28"/>
              </w:rPr>
              <w:t>2.0%</w:t>
            </w:r>
          </w:p>
        </w:tc>
        <w:tc>
          <w:tcPr>
            <w:tcW w:w="1800" w:type="dxa"/>
            <w:shd w:val="clear" w:color="auto" w:fill="B4C6E7"/>
            <w:vAlign w:val="center"/>
          </w:tcPr>
          <w:p w:rsidR="009E3C5D" w:rsidRPr="005C44D3" w:rsidRDefault="0030113D" w:rsidP="001043E7">
            <w:pPr>
              <w:spacing w:after="0" w:line="360" w:lineRule="auto"/>
              <w:jc w:val="center"/>
              <w:rPr>
                <w:sz w:val="28"/>
              </w:rPr>
            </w:pPr>
            <w:r w:rsidRPr="005C44D3">
              <w:rPr>
                <w:sz w:val="28"/>
              </w:rPr>
              <w:t>2.2%</w:t>
            </w:r>
          </w:p>
        </w:tc>
        <w:tc>
          <w:tcPr>
            <w:tcW w:w="1558" w:type="dxa"/>
            <w:shd w:val="clear" w:color="auto" w:fill="B4C6E7"/>
            <w:vAlign w:val="center"/>
          </w:tcPr>
          <w:p w:rsidR="009E3C5D" w:rsidRPr="005C44D3" w:rsidRDefault="0030113D" w:rsidP="001043E7">
            <w:pPr>
              <w:spacing w:after="0" w:line="360" w:lineRule="auto"/>
              <w:jc w:val="center"/>
              <w:rPr>
                <w:sz w:val="28"/>
              </w:rPr>
            </w:pPr>
            <w:r w:rsidRPr="005C44D3">
              <w:rPr>
                <w:sz w:val="28"/>
              </w:rPr>
              <w:t>1.5%</w:t>
            </w:r>
          </w:p>
        </w:tc>
        <w:tc>
          <w:tcPr>
            <w:tcW w:w="1558" w:type="dxa"/>
            <w:shd w:val="clear" w:color="auto" w:fill="B4C6E7"/>
            <w:vAlign w:val="center"/>
          </w:tcPr>
          <w:p w:rsidR="009E3C5D" w:rsidRPr="005C44D3" w:rsidRDefault="0030113D" w:rsidP="001043E7">
            <w:pPr>
              <w:spacing w:after="0" w:line="360" w:lineRule="auto"/>
              <w:jc w:val="center"/>
              <w:rPr>
                <w:sz w:val="28"/>
              </w:rPr>
            </w:pPr>
            <w:r w:rsidRPr="005C44D3">
              <w:rPr>
                <w:sz w:val="28"/>
              </w:rPr>
              <w:t>0.3%</w:t>
            </w:r>
          </w:p>
        </w:tc>
        <w:tc>
          <w:tcPr>
            <w:tcW w:w="1558" w:type="dxa"/>
            <w:shd w:val="clear" w:color="auto" w:fill="B4C6E7"/>
            <w:vAlign w:val="center"/>
          </w:tcPr>
          <w:p w:rsidR="009E3C5D" w:rsidRPr="005C44D3" w:rsidRDefault="0030113D" w:rsidP="001043E7">
            <w:pPr>
              <w:spacing w:after="0" w:line="360" w:lineRule="auto"/>
              <w:jc w:val="center"/>
              <w:rPr>
                <w:sz w:val="28"/>
              </w:rPr>
            </w:pPr>
            <w:r w:rsidRPr="005C44D3">
              <w:rPr>
                <w:sz w:val="28"/>
              </w:rPr>
              <w:t>0.2%</w:t>
            </w:r>
          </w:p>
        </w:tc>
      </w:tr>
      <w:tr w:rsidR="0035370B" w:rsidRPr="005C44D3" w:rsidTr="00DE5D61">
        <w:tc>
          <w:tcPr>
            <w:tcW w:w="1559" w:type="dxa"/>
            <w:tcBorders>
              <w:left w:val="single" w:sz="4" w:space="0" w:color="FFFFFF"/>
              <w:bottom w:val="single" w:sz="4" w:space="0" w:color="FFFFFF"/>
            </w:tcBorders>
            <w:shd w:val="clear" w:color="auto" w:fill="4472C4"/>
            <w:vAlign w:val="center"/>
          </w:tcPr>
          <w:p w:rsidR="009E3C5D" w:rsidRPr="005C44D3" w:rsidRDefault="009E3C5D" w:rsidP="001043E7">
            <w:pPr>
              <w:spacing w:after="0" w:line="360" w:lineRule="auto"/>
              <w:jc w:val="center"/>
              <w:rPr>
                <w:b/>
                <w:bCs/>
                <w:color w:val="FFFFFF"/>
                <w:sz w:val="28"/>
              </w:rPr>
            </w:pPr>
            <w:r w:rsidRPr="005C44D3">
              <w:rPr>
                <w:b/>
                <w:bCs/>
                <w:color w:val="FFFFFF"/>
                <w:sz w:val="28"/>
              </w:rPr>
              <w:t>More than 20</w:t>
            </w:r>
          </w:p>
        </w:tc>
        <w:tc>
          <w:tcPr>
            <w:tcW w:w="1321" w:type="dxa"/>
            <w:shd w:val="clear" w:color="auto" w:fill="D9E2F3"/>
            <w:vAlign w:val="center"/>
          </w:tcPr>
          <w:p w:rsidR="009E3C5D" w:rsidRPr="005C44D3" w:rsidRDefault="0030113D" w:rsidP="001043E7">
            <w:pPr>
              <w:spacing w:after="0" w:line="360" w:lineRule="auto"/>
              <w:jc w:val="center"/>
              <w:rPr>
                <w:sz w:val="28"/>
              </w:rPr>
            </w:pPr>
            <w:r w:rsidRPr="005C44D3">
              <w:rPr>
                <w:sz w:val="28"/>
              </w:rPr>
              <w:t>0.8%</w:t>
            </w:r>
          </w:p>
        </w:tc>
        <w:tc>
          <w:tcPr>
            <w:tcW w:w="1800" w:type="dxa"/>
            <w:shd w:val="clear" w:color="auto" w:fill="D9E2F3"/>
            <w:vAlign w:val="center"/>
          </w:tcPr>
          <w:p w:rsidR="009E3C5D" w:rsidRPr="005C44D3" w:rsidRDefault="0030113D" w:rsidP="001043E7">
            <w:pPr>
              <w:spacing w:after="0" w:line="360" w:lineRule="auto"/>
              <w:jc w:val="center"/>
              <w:rPr>
                <w:sz w:val="28"/>
              </w:rPr>
            </w:pPr>
            <w:r w:rsidRPr="005C44D3">
              <w:rPr>
                <w:sz w:val="28"/>
              </w:rPr>
              <w:t>0.9%</w:t>
            </w:r>
          </w:p>
        </w:tc>
        <w:tc>
          <w:tcPr>
            <w:tcW w:w="1558" w:type="dxa"/>
            <w:shd w:val="clear" w:color="auto" w:fill="D9E2F3"/>
            <w:vAlign w:val="center"/>
          </w:tcPr>
          <w:p w:rsidR="009E3C5D" w:rsidRPr="005C44D3" w:rsidRDefault="0030113D" w:rsidP="001043E7">
            <w:pPr>
              <w:spacing w:after="0" w:line="360" w:lineRule="auto"/>
              <w:jc w:val="center"/>
              <w:rPr>
                <w:sz w:val="28"/>
              </w:rPr>
            </w:pPr>
            <w:r w:rsidRPr="005C44D3">
              <w:rPr>
                <w:sz w:val="28"/>
              </w:rPr>
              <w:t>0.9%</w:t>
            </w:r>
          </w:p>
        </w:tc>
        <w:tc>
          <w:tcPr>
            <w:tcW w:w="1558" w:type="dxa"/>
            <w:shd w:val="clear" w:color="auto" w:fill="D9E2F3"/>
            <w:vAlign w:val="center"/>
          </w:tcPr>
          <w:p w:rsidR="009E3C5D" w:rsidRPr="005C44D3" w:rsidRDefault="0030113D" w:rsidP="001043E7">
            <w:pPr>
              <w:spacing w:after="0" w:line="360" w:lineRule="auto"/>
              <w:jc w:val="center"/>
              <w:rPr>
                <w:sz w:val="28"/>
              </w:rPr>
            </w:pPr>
            <w:r w:rsidRPr="005C44D3">
              <w:rPr>
                <w:sz w:val="28"/>
              </w:rPr>
              <w:t>0.1%</w:t>
            </w:r>
          </w:p>
        </w:tc>
        <w:tc>
          <w:tcPr>
            <w:tcW w:w="1558" w:type="dxa"/>
            <w:shd w:val="clear" w:color="auto" w:fill="D9E2F3"/>
            <w:vAlign w:val="center"/>
          </w:tcPr>
          <w:p w:rsidR="009E3C5D" w:rsidRPr="005C44D3" w:rsidRDefault="0030113D" w:rsidP="001043E7">
            <w:pPr>
              <w:spacing w:after="0" w:line="360" w:lineRule="auto"/>
              <w:jc w:val="center"/>
              <w:rPr>
                <w:sz w:val="28"/>
              </w:rPr>
            </w:pPr>
            <w:r w:rsidRPr="005C44D3">
              <w:rPr>
                <w:sz w:val="28"/>
              </w:rPr>
              <w:t>0.8%</w:t>
            </w:r>
          </w:p>
        </w:tc>
      </w:tr>
    </w:tbl>
    <w:p w:rsidR="009E3C5D" w:rsidRDefault="009E3C5D" w:rsidP="001043E7">
      <w:pPr>
        <w:spacing w:line="360" w:lineRule="auto"/>
      </w:pPr>
    </w:p>
    <w:p w:rsidR="009E3C5D" w:rsidRPr="005C44D3" w:rsidRDefault="009E3C5D" w:rsidP="005C44D3">
      <w:pPr>
        <w:pStyle w:val="Heading4"/>
        <w:rPr>
          <w:i w:val="0"/>
          <w:color w:val="auto"/>
          <w:sz w:val="32"/>
        </w:rPr>
      </w:pPr>
      <w:r w:rsidRPr="005C44D3">
        <w:rPr>
          <w:i w:val="0"/>
          <w:color w:val="auto"/>
          <w:sz w:val="32"/>
        </w:rPr>
        <w:lastRenderedPageBreak/>
        <w:t>Table A2.</w:t>
      </w:r>
      <w:r w:rsidR="00FB59C3" w:rsidRPr="005C44D3">
        <w:rPr>
          <w:i w:val="0"/>
          <w:color w:val="auto"/>
          <w:sz w:val="32"/>
        </w:rPr>
        <w:t>5</w:t>
      </w:r>
      <w:r w:rsidRPr="005C44D3">
        <w:rPr>
          <w:i w:val="0"/>
          <w:color w:val="auto"/>
          <w:sz w:val="32"/>
        </w:rPr>
        <w:t xml:space="preserve">: Frequency of </w:t>
      </w:r>
      <w:r w:rsidR="0030113D" w:rsidRPr="005C44D3">
        <w:rPr>
          <w:i w:val="0"/>
          <w:color w:val="auto"/>
          <w:sz w:val="32"/>
        </w:rPr>
        <w:t>Delivery Service</w:t>
      </w:r>
      <w:r w:rsidRPr="005C44D3">
        <w:rPr>
          <w:i w:val="0"/>
          <w:color w:val="auto"/>
          <w:sz w:val="32"/>
        </w:rPr>
        <w:t xml:space="preserve"> Use</w:t>
      </w: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9"/>
        <w:gridCol w:w="1321"/>
        <w:gridCol w:w="1800"/>
        <w:gridCol w:w="1558"/>
        <w:gridCol w:w="1558"/>
        <w:gridCol w:w="1558"/>
      </w:tblGrid>
      <w:tr w:rsidR="0035370B" w:rsidRPr="00DE5D61" w:rsidTr="00DE5D61">
        <w:tc>
          <w:tcPr>
            <w:tcW w:w="1559" w:type="dxa"/>
            <w:tcBorders>
              <w:top w:val="single" w:sz="4" w:space="0" w:color="FFFFFF"/>
              <w:left w:val="single" w:sz="4" w:space="0" w:color="FFFFFF"/>
              <w:right w:val="nil"/>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Times used in past 30 days</w:t>
            </w:r>
          </w:p>
        </w:tc>
        <w:tc>
          <w:tcPr>
            <w:tcW w:w="1321" w:type="dxa"/>
            <w:tcBorders>
              <w:top w:val="single" w:sz="4" w:space="0" w:color="FFFFFF"/>
              <w:left w:val="nil"/>
              <w:right w:val="nil"/>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All</w:t>
            </w:r>
          </w:p>
        </w:tc>
        <w:tc>
          <w:tcPr>
            <w:tcW w:w="1800" w:type="dxa"/>
            <w:tcBorders>
              <w:top w:val="single" w:sz="4" w:space="0" w:color="FFFFFF"/>
              <w:left w:val="nil"/>
              <w:right w:val="nil"/>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Non-seniors w/o disabilities</w:t>
            </w:r>
          </w:p>
        </w:tc>
        <w:tc>
          <w:tcPr>
            <w:tcW w:w="1558" w:type="dxa"/>
            <w:tcBorders>
              <w:top w:val="single" w:sz="4" w:space="0" w:color="FFFFFF"/>
              <w:left w:val="nil"/>
              <w:right w:val="nil"/>
            </w:tcBorders>
            <w:shd w:val="clear" w:color="auto" w:fill="4472C4"/>
            <w:vAlign w:val="center"/>
          </w:tcPr>
          <w:p w:rsidR="009E3C5D" w:rsidRPr="00DE5D61" w:rsidRDefault="009813D5" w:rsidP="001043E7">
            <w:pPr>
              <w:spacing w:after="0" w:line="360" w:lineRule="auto"/>
              <w:jc w:val="center"/>
              <w:rPr>
                <w:b/>
                <w:bCs/>
                <w:color w:val="FFFFFF"/>
              </w:rPr>
            </w:pPr>
            <w:r>
              <w:rPr>
                <w:b/>
                <w:bCs/>
                <w:color w:val="FFFFFF"/>
              </w:rPr>
              <w:t>people with</w:t>
            </w:r>
            <w:r w:rsidR="00E535C4">
              <w:rPr>
                <w:b/>
                <w:bCs/>
                <w:color w:val="FFFFFF"/>
              </w:rPr>
              <w:t xml:space="preserve"> disabilities</w:t>
            </w:r>
            <w:r w:rsidR="009E3C5D" w:rsidRPr="00DE5D61">
              <w:rPr>
                <w:b/>
                <w:bCs/>
                <w:color w:val="FFFFFF"/>
              </w:rPr>
              <w:t xml:space="preserve"> under age 65</w:t>
            </w:r>
          </w:p>
        </w:tc>
        <w:tc>
          <w:tcPr>
            <w:tcW w:w="1558" w:type="dxa"/>
            <w:tcBorders>
              <w:top w:val="single" w:sz="4" w:space="0" w:color="FFFFFF"/>
              <w:left w:val="nil"/>
              <w:right w:val="nil"/>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Seniors w/o disabilities</w:t>
            </w:r>
          </w:p>
        </w:tc>
        <w:tc>
          <w:tcPr>
            <w:tcW w:w="1558" w:type="dxa"/>
            <w:tcBorders>
              <w:top w:val="single" w:sz="4" w:space="0" w:color="FFFFFF"/>
              <w:left w:val="nil"/>
              <w:right w:val="single" w:sz="4" w:space="0" w:color="FFFFFF"/>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Seniors with disabilities</w:t>
            </w:r>
          </w:p>
        </w:tc>
      </w:tr>
      <w:tr w:rsidR="0035370B" w:rsidRPr="00DE5D61" w:rsidTr="00DE5D61">
        <w:tc>
          <w:tcPr>
            <w:tcW w:w="1559" w:type="dxa"/>
            <w:tcBorders>
              <w:left w:val="single" w:sz="4" w:space="0" w:color="FFFFFF"/>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Zero</w:t>
            </w:r>
          </w:p>
        </w:tc>
        <w:tc>
          <w:tcPr>
            <w:tcW w:w="1321" w:type="dxa"/>
            <w:shd w:val="clear" w:color="auto" w:fill="B4C6E7"/>
            <w:vAlign w:val="center"/>
          </w:tcPr>
          <w:p w:rsidR="009E3C5D" w:rsidRPr="00DE5D61" w:rsidRDefault="0030113D" w:rsidP="001043E7">
            <w:pPr>
              <w:spacing w:after="0" w:line="360" w:lineRule="auto"/>
              <w:jc w:val="center"/>
            </w:pPr>
            <w:r w:rsidRPr="00DE5D61">
              <w:t>48.2%</w:t>
            </w:r>
          </w:p>
        </w:tc>
        <w:tc>
          <w:tcPr>
            <w:tcW w:w="1800" w:type="dxa"/>
            <w:shd w:val="clear" w:color="auto" w:fill="B4C6E7"/>
            <w:vAlign w:val="center"/>
          </w:tcPr>
          <w:p w:rsidR="009E3C5D" w:rsidRPr="00DE5D61" w:rsidRDefault="0030113D" w:rsidP="001043E7">
            <w:pPr>
              <w:spacing w:after="0" w:line="360" w:lineRule="auto"/>
              <w:jc w:val="center"/>
            </w:pPr>
            <w:r w:rsidRPr="00DE5D61">
              <w:t>47.4%</w:t>
            </w:r>
          </w:p>
        </w:tc>
        <w:tc>
          <w:tcPr>
            <w:tcW w:w="1558" w:type="dxa"/>
            <w:shd w:val="clear" w:color="auto" w:fill="B4C6E7"/>
            <w:vAlign w:val="center"/>
          </w:tcPr>
          <w:p w:rsidR="009E3C5D" w:rsidRPr="00DE5D61" w:rsidRDefault="0030113D" w:rsidP="001043E7">
            <w:pPr>
              <w:spacing w:after="0" w:line="360" w:lineRule="auto"/>
              <w:jc w:val="center"/>
            </w:pPr>
            <w:r w:rsidRPr="00DE5D61">
              <w:t>50.7%</w:t>
            </w:r>
          </w:p>
        </w:tc>
        <w:tc>
          <w:tcPr>
            <w:tcW w:w="1558" w:type="dxa"/>
            <w:shd w:val="clear" w:color="auto" w:fill="B4C6E7"/>
            <w:vAlign w:val="center"/>
          </w:tcPr>
          <w:p w:rsidR="009E3C5D" w:rsidRPr="00DE5D61" w:rsidRDefault="0030113D" w:rsidP="001043E7">
            <w:pPr>
              <w:spacing w:after="0" w:line="360" w:lineRule="auto"/>
              <w:jc w:val="center"/>
            </w:pPr>
            <w:r w:rsidRPr="00DE5D61">
              <w:t>48.2%</w:t>
            </w:r>
          </w:p>
        </w:tc>
        <w:tc>
          <w:tcPr>
            <w:tcW w:w="1558" w:type="dxa"/>
            <w:shd w:val="clear" w:color="auto" w:fill="B4C6E7"/>
            <w:vAlign w:val="center"/>
          </w:tcPr>
          <w:p w:rsidR="009E3C5D" w:rsidRPr="00DE5D61" w:rsidRDefault="0030113D" w:rsidP="001043E7">
            <w:pPr>
              <w:spacing w:after="0" w:line="360" w:lineRule="auto"/>
              <w:jc w:val="center"/>
            </w:pPr>
            <w:r w:rsidRPr="00DE5D61">
              <w:t>73.5%</w:t>
            </w:r>
          </w:p>
        </w:tc>
      </w:tr>
      <w:tr w:rsidR="0035370B" w:rsidRPr="00DE5D61" w:rsidTr="00DE5D61">
        <w:tc>
          <w:tcPr>
            <w:tcW w:w="1559" w:type="dxa"/>
            <w:tcBorders>
              <w:left w:val="single" w:sz="4" w:space="0" w:color="FFFFFF"/>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1 to 10</w:t>
            </w:r>
          </w:p>
        </w:tc>
        <w:tc>
          <w:tcPr>
            <w:tcW w:w="1321" w:type="dxa"/>
            <w:shd w:val="clear" w:color="auto" w:fill="D9E2F3"/>
            <w:vAlign w:val="center"/>
          </w:tcPr>
          <w:p w:rsidR="0030113D" w:rsidRPr="00DE5D61" w:rsidRDefault="0030113D" w:rsidP="001043E7">
            <w:pPr>
              <w:spacing w:after="0" w:line="360" w:lineRule="auto"/>
              <w:jc w:val="center"/>
            </w:pPr>
            <w:r w:rsidRPr="00DE5D61">
              <w:t>46.6%</w:t>
            </w:r>
          </w:p>
        </w:tc>
        <w:tc>
          <w:tcPr>
            <w:tcW w:w="1800" w:type="dxa"/>
            <w:shd w:val="clear" w:color="auto" w:fill="D9E2F3"/>
            <w:vAlign w:val="center"/>
          </w:tcPr>
          <w:p w:rsidR="009E3C5D" w:rsidRPr="00DE5D61" w:rsidRDefault="0030113D" w:rsidP="001043E7">
            <w:pPr>
              <w:spacing w:after="0" w:line="360" w:lineRule="auto"/>
              <w:jc w:val="center"/>
            </w:pPr>
            <w:r w:rsidRPr="00DE5D61">
              <w:t>47.3%</w:t>
            </w:r>
          </w:p>
        </w:tc>
        <w:tc>
          <w:tcPr>
            <w:tcW w:w="1558" w:type="dxa"/>
            <w:shd w:val="clear" w:color="auto" w:fill="D9E2F3"/>
            <w:vAlign w:val="center"/>
          </w:tcPr>
          <w:p w:rsidR="009E3C5D" w:rsidRPr="00DE5D61" w:rsidRDefault="0030113D" w:rsidP="001043E7">
            <w:pPr>
              <w:spacing w:after="0" w:line="360" w:lineRule="auto"/>
              <w:jc w:val="center"/>
            </w:pPr>
            <w:r w:rsidRPr="00DE5D61">
              <w:t>43.0%</w:t>
            </w:r>
          </w:p>
        </w:tc>
        <w:tc>
          <w:tcPr>
            <w:tcW w:w="1558" w:type="dxa"/>
            <w:shd w:val="clear" w:color="auto" w:fill="D9E2F3"/>
            <w:vAlign w:val="center"/>
          </w:tcPr>
          <w:p w:rsidR="009E3C5D" w:rsidRPr="00DE5D61" w:rsidRDefault="0030113D" w:rsidP="001043E7">
            <w:pPr>
              <w:spacing w:after="0" w:line="360" w:lineRule="auto"/>
              <w:jc w:val="center"/>
            </w:pPr>
            <w:r w:rsidRPr="00DE5D61">
              <w:t>48.6%</w:t>
            </w:r>
          </w:p>
        </w:tc>
        <w:tc>
          <w:tcPr>
            <w:tcW w:w="1558" w:type="dxa"/>
            <w:shd w:val="clear" w:color="auto" w:fill="D9E2F3"/>
            <w:vAlign w:val="center"/>
          </w:tcPr>
          <w:p w:rsidR="009E3C5D" w:rsidRPr="00DE5D61" w:rsidRDefault="0030113D" w:rsidP="001043E7">
            <w:pPr>
              <w:spacing w:after="0" w:line="360" w:lineRule="auto"/>
              <w:jc w:val="center"/>
            </w:pPr>
            <w:r w:rsidRPr="00DE5D61">
              <w:t>23.8%</w:t>
            </w:r>
          </w:p>
        </w:tc>
      </w:tr>
      <w:tr w:rsidR="0035370B" w:rsidRPr="00DE5D61" w:rsidTr="00DE5D61">
        <w:tc>
          <w:tcPr>
            <w:tcW w:w="1559" w:type="dxa"/>
            <w:tcBorders>
              <w:left w:val="single" w:sz="4" w:space="0" w:color="FFFFFF"/>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11 to 20</w:t>
            </w:r>
          </w:p>
        </w:tc>
        <w:tc>
          <w:tcPr>
            <w:tcW w:w="1321" w:type="dxa"/>
            <w:shd w:val="clear" w:color="auto" w:fill="B4C6E7"/>
            <w:vAlign w:val="center"/>
          </w:tcPr>
          <w:p w:rsidR="009E3C5D" w:rsidRPr="00DE5D61" w:rsidRDefault="0030113D" w:rsidP="001043E7">
            <w:pPr>
              <w:spacing w:after="0" w:line="360" w:lineRule="auto"/>
              <w:jc w:val="center"/>
            </w:pPr>
            <w:r w:rsidRPr="00DE5D61">
              <w:t>4.4%</w:t>
            </w:r>
          </w:p>
        </w:tc>
        <w:tc>
          <w:tcPr>
            <w:tcW w:w="1800" w:type="dxa"/>
            <w:shd w:val="clear" w:color="auto" w:fill="B4C6E7"/>
            <w:vAlign w:val="center"/>
          </w:tcPr>
          <w:p w:rsidR="009E3C5D" w:rsidRPr="00DE5D61" w:rsidRDefault="0030113D" w:rsidP="001043E7">
            <w:pPr>
              <w:spacing w:after="0" w:line="360" w:lineRule="auto"/>
              <w:jc w:val="center"/>
            </w:pPr>
            <w:r w:rsidRPr="00DE5D61">
              <w:t>4.5%</w:t>
            </w:r>
          </w:p>
        </w:tc>
        <w:tc>
          <w:tcPr>
            <w:tcW w:w="1558" w:type="dxa"/>
            <w:shd w:val="clear" w:color="auto" w:fill="B4C6E7"/>
            <w:vAlign w:val="center"/>
          </w:tcPr>
          <w:p w:rsidR="009E3C5D" w:rsidRPr="00DE5D61" w:rsidRDefault="0030113D" w:rsidP="001043E7">
            <w:pPr>
              <w:spacing w:after="0" w:line="360" w:lineRule="auto"/>
              <w:jc w:val="center"/>
            </w:pPr>
            <w:r w:rsidRPr="00DE5D61">
              <w:t>6.3%</w:t>
            </w:r>
          </w:p>
        </w:tc>
        <w:tc>
          <w:tcPr>
            <w:tcW w:w="1558" w:type="dxa"/>
            <w:shd w:val="clear" w:color="auto" w:fill="B4C6E7"/>
            <w:vAlign w:val="center"/>
          </w:tcPr>
          <w:p w:rsidR="009E3C5D" w:rsidRPr="00DE5D61" w:rsidRDefault="0030113D" w:rsidP="001043E7">
            <w:pPr>
              <w:spacing w:after="0" w:line="360" w:lineRule="auto"/>
              <w:jc w:val="center"/>
            </w:pPr>
            <w:r w:rsidRPr="00DE5D61">
              <w:t>3.0%</w:t>
            </w:r>
          </w:p>
        </w:tc>
        <w:tc>
          <w:tcPr>
            <w:tcW w:w="1558" w:type="dxa"/>
            <w:shd w:val="clear" w:color="auto" w:fill="B4C6E7"/>
            <w:vAlign w:val="center"/>
          </w:tcPr>
          <w:p w:rsidR="009E3C5D" w:rsidRPr="00DE5D61" w:rsidRDefault="0030113D" w:rsidP="001043E7">
            <w:pPr>
              <w:spacing w:after="0" w:line="360" w:lineRule="auto"/>
              <w:jc w:val="center"/>
            </w:pPr>
            <w:r w:rsidRPr="00DE5D61">
              <w:t>2.8%</w:t>
            </w:r>
          </w:p>
        </w:tc>
      </w:tr>
      <w:tr w:rsidR="0035370B" w:rsidRPr="00DE5D61" w:rsidTr="00DE5D61">
        <w:tc>
          <w:tcPr>
            <w:tcW w:w="1559" w:type="dxa"/>
            <w:tcBorders>
              <w:left w:val="single" w:sz="4" w:space="0" w:color="FFFFFF"/>
              <w:bottom w:val="single" w:sz="4" w:space="0" w:color="FFFFFF"/>
            </w:tcBorders>
            <w:shd w:val="clear" w:color="auto" w:fill="4472C4"/>
            <w:vAlign w:val="center"/>
          </w:tcPr>
          <w:p w:rsidR="009E3C5D" w:rsidRPr="00DE5D61" w:rsidRDefault="009E3C5D" w:rsidP="001043E7">
            <w:pPr>
              <w:spacing w:after="0" w:line="360" w:lineRule="auto"/>
              <w:jc w:val="center"/>
              <w:rPr>
                <w:b/>
                <w:bCs/>
                <w:color w:val="FFFFFF"/>
              </w:rPr>
            </w:pPr>
            <w:r w:rsidRPr="00DE5D61">
              <w:rPr>
                <w:b/>
                <w:bCs/>
                <w:color w:val="FFFFFF"/>
              </w:rPr>
              <w:t>More than 20</w:t>
            </w:r>
          </w:p>
        </w:tc>
        <w:tc>
          <w:tcPr>
            <w:tcW w:w="1321" w:type="dxa"/>
            <w:shd w:val="clear" w:color="auto" w:fill="D9E2F3"/>
            <w:vAlign w:val="center"/>
          </w:tcPr>
          <w:p w:rsidR="009E3C5D" w:rsidRPr="00DE5D61" w:rsidRDefault="0030113D" w:rsidP="001043E7">
            <w:pPr>
              <w:spacing w:after="0" w:line="360" w:lineRule="auto"/>
              <w:jc w:val="center"/>
            </w:pPr>
            <w:r w:rsidRPr="00DE5D61">
              <w:t>0.8%</w:t>
            </w:r>
          </w:p>
        </w:tc>
        <w:tc>
          <w:tcPr>
            <w:tcW w:w="1800" w:type="dxa"/>
            <w:shd w:val="clear" w:color="auto" w:fill="D9E2F3"/>
            <w:vAlign w:val="center"/>
          </w:tcPr>
          <w:p w:rsidR="009E3C5D" w:rsidRPr="00DE5D61" w:rsidRDefault="0030113D" w:rsidP="001043E7">
            <w:pPr>
              <w:spacing w:after="0" w:line="360" w:lineRule="auto"/>
              <w:jc w:val="center"/>
            </w:pPr>
            <w:r w:rsidRPr="00DE5D61">
              <w:t>0.9%</w:t>
            </w:r>
          </w:p>
        </w:tc>
        <w:tc>
          <w:tcPr>
            <w:tcW w:w="1558" w:type="dxa"/>
            <w:shd w:val="clear" w:color="auto" w:fill="D9E2F3"/>
            <w:vAlign w:val="center"/>
          </w:tcPr>
          <w:p w:rsidR="009E3C5D" w:rsidRPr="00DE5D61" w:rsidRDefault="0030113D" w:rsidP="001043E7">
            <w:pPr>
              <w:spacing w:after="0" w:line="360" w:lineRule="auto"/>
              <w:jc w:val="center"/>
            </w:pPr>
            <w:r w:rsidRPr="00DE5D61">
              <w:t>0.1%</w:t>
            </w:r>
          </w:p>
        </w:tc>
        <w:tc>
          <w:tcPr>
            <w:tcW w:w="1558" w:type="dxa"/>
            <w:shd w:val="clear" w:color="auto" w:fill="D9E2F3"/>
            <w:vAlign w:val="center"/>
          </w:tcPr>
          <w:p w:rsidR="009E3C5D" w:rsidRPr="00DE5D61" w:rsidRDefault="0030113D" w:rsidP="001043E7">
            <w:pPr>
              <w:spacing w:after="0" w:line="360" w:lineRule="auto"/>
              <w:jc w:val="center"/>
            </w:pPr>
            <w:r w:rsidRPr="00DE5D61">
              <w:t>0.3%</w:t>
            </w:r>
          </w:p>
        </w:tc>
        <w:tc>
          <w:tcPr>
            <w:tcW w:w="1558" w:type="dxa"/>
            <w:shd w:val="clear" w:color="auto" w:fill="D9E2F3"/>
            <w:vAlign w:val="center"/>
          </w:tcPr>
          <w:p w:rsidR="009E3C5D" w:rsidRPr="00DE5D61" w:rsidRDefault="0030113D" w:rsidP="001043E7">
            <w:pPr>
              <w:spacing w:after="0" w:line="360" w:lineRule="auto"/>
              <w:jc w:val="center"/>
            </w:pPr>
            <w:r w:rsidRPr="00DE5D61">
              <w:t>0.0%</w:t>
            </w:r>
          </w:p>
        </w:tc>
      </w:tr>
    </w:tbl>
    <w:p w:rsidR="0030113D" w:rsidRPr="003E65BA" w:rsidRDefault="0030113D" w:rsidP="003E65BA">
      <w:pPr>
        <w:pStyle w:val="Heading4"/>
        <w:rPr>
          <w:i w:val="0"/>
          <w:color w:val="auto"/>
          <w:sz w:val="32"/>
        </w:rPr>
      </w:pPr>
      <w:r w:rsidRPr="003E65BA">
        <w:rPr>
          <w:i w:val="0"/>
          <w:color w:val="auto"/>
          <w:sz w:val="32"/>
        </w:rPr>
        <w:t>Table A2.</w:t>
      </w:r>
      <w:r w:rsidR="00FB59C3" w:rsidRPr="003E65BA">
        <w:rPr>
          <w:i w:val="0"/>
          <w:color w:val="auto"/>
          <w:sz w:val="32"/>
        </w:rPr>
        <w:t>6</w:t>
      </w:r>
      <w:r w:rsidRPr="003E65BA">
        <w:rPr>
          <w:i w:val="0"/>
          <w:color w:val="auto"/>
          <w:sz w:val="32"/>
        </w:rPr>
        <w:t>: Main Reason for Staying Home on Non-Travel Day</w:t>
      </w:r>
      <w:r w:rsidR="009C6CFF" w:rsidRPr="003E65BA">
        <w:rPr>
          <w:i w:val="0"/>
          <w:color w:val="auto"/>
          <w:sz w:val="32"/>
        </w:rPr>
        <w:t xml:space="preserve"> (% of individuals staying home)</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77"/>
        <w:gridCol w:w="1017"/>
        <w:gridCol w:w="1769"/>
        <w:gridCol w:w="1461"/>
        <w:gridCol w:w="1548"/>
        <w:gridCol w:w="1548"/>
      </w:tblGrid>
      <w:tr w:rsidR="0035370B" w:rsidRPr="003E65BA" w:rsidTr="00DE5D61">
        <w:tc>
          <w:tcPr>
            <w:tcW w:w="1980" w:type="dxa"/>
            <w:tcBorders>
              <w:top w:val="single" w:sz="4" w:space="0" w:color="FFFFFF"/>
              <w:left w:val="single" w:sz="4" w:space="0" w:color="FFFFFF"/>
              <w:right w:val="nil"/>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Main Reason</w:t>
            </w:r>
          </w:p>
        </w:tc>
        <w:tc>
          <w:tcPr>
            <w:tcW w:w="1026" w:type="dxa"/>
            <w:tcBorders>
              <w:top w:val="single" w:sz="4" w:space="0" w:color="FFFFFF"/>
              <w:left w:val="nil"/>
              <w:right w:val="nil"/>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All</w:t>
            </w:r>
          </w:p>
        </w:tc>
        <w:tc>
          <w:tcPr>
            <w:tcW w:w="1795" w:type="dxa"/>
            <w:tcBorders>
              <w:top w:val="single" w:sz="4" w:space="0" w:color="FFFFFF"/>
              <w:left w:val="nil"/>
              <w:right w:val="nil"/>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Non-seniors w/o disabilities</w:t>
            </w:r>
          </w:p>
        </w:tc>
        <w:tc>
          <w:tcPr>
            <w:tcW w:w="1409" w:type="dxa"/>
            <w:tcBorders>
              <w:top w:val="single" w:sz="4" w:space="0" w:color="FFFFFF"/>
              <w:left w:val="nil"/>
              <w:right w:val="nil"/>
            </w:tcBorders>
            <w:shd w:val="clear" w:color="auto" w:fill="4472C4"/>
            <w:vAlign w:val="center"/>
          </w:tcPr>
          <w:p w:rsidR="0030113D" w:rsidRPr="003E65BA" w:rsidRDefault="009813D5" w:rsidP="003E65BA">
            <w:pPr>
              <w:spacing w:after="0" w:line="276" w:lineRule="auto"/>
              <w:jc w:val="center"/>
              <w:rPr>
                <w:b/>
                <w:bCs/>
                <w:color w:val="FFFFFF"/>
                <w:sz w:val="28"/>
                <w:szCs w:val="28"/>
              </w:rPr>
            </w:pPr>
            <w:r>
              <w:rPr>
                <w:b/>
                <w:bCs/>
                <w:color w:val="FFFFFF"/>
                <w:sz w:val="28"/>
                <w:szCs w:val="28"/>
              </w:rPr>
              <w:t>people with</w:t>
            </w:r>
            <w:r w:rsidR="00E535C4">
              <w:rPr>
                <w:b/>
                <w:bCs/>
                <w:color w:val="FFFFFF"/>
                <w:sz w:val="28"/>
                <w:szCs w:val="28"/>
              </w:rPr>
              <w:t xml:space="preserve"> disabilities</w:t>
            </w:r>
            <w:r w:rsidR="0030113D" w:rsidRPr="003E65BA">
              <w:rPr>
                <w:b/>
                <w:bCs/>
                <w:color w:val="FFFFFF"/>
                <w:sz w:val="28"/>
                <w:szCs w:val="28"/>
              </w:rPr>
              <w:t xml:space="preserve"> under age 65</w:t>
            </w:r>
          </w:p>
        </w:tc>
        <w:tc>
          <w:tcPr>
            <w:tcW w:w="1555" w:type="dxa"/>
            <w:tcBorders>
              <w:top w:val="single" w:sz="4" w:space="0" w:color="FFFFFF"/>
              <w:left w:val="nil"/>
              <w:right w:val="nil"/>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Seniors w/o disabilities</w:t>
            </w:r>
          </w:p>
        </w:tc>
        <w:tc>
          <w:tcPr>
            <w:tcW w:w="1555" w:type="dxa"/>
            <w:tcBorders>
              <w:top w:val="single" w:sz="4" w:space="0" w:color="FFFFFF"/>
              <w:left w:val="nil"/>
              <w:right w:val="single" w:sz="4" w:space="0" w:color="FFFFFF"/>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Seniors with disabilities</w:t>
            </w:r>
          </w:p>
        </w:tc>
      </w:tr>
      <w:tr w:rsidR="0035370B" w:rsidRPr="003E65BA" w:rsidTr="00DE5D61">
        <w:tc>
          <w:tcPr>
            <w:tcW w:w="1980" w:type="dxa"/>
            <w:tcBorders>
              <w:left w:val="single" w:sz="4" w:space="0" w:color="FFFFFF"/>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Bad Weather</w:t>
            </w:r>
          </w:p>
        </w:tc>
        <w:tc>
          <w:tcPr>
            <w:tcW w:w="1026" w:type="dxa"/>
            <w:shd w:val="clear" w:color="auto" w:fill="B4C6E7"/>
            <w:vAlign w:val="center"/>
          </w:tcPr>
          <w:p w:rsidR="0030113D" w:rsidRPr="003E65BA" w:rsidRDefault="00E643D8" w:rsidP="001043E7">
            <w:pPr>
              <w:spacing w:after="0" w:line="360" w:lineRule="auto"/>
              <w:jc w:val="center"/>
              <w:rPr>
                <w:sz w:val="28"/>
                <w:szCs w:val="28"/>
              </w:rPr>
            </w:pPr>
            <w:r w:rsidRPr="003E65BA">
              <w:rPr>
                <w:sz w:val="28"/>
                <w:szCs w:val="28"/>
              </w:rPr>
              <w:t>5.4%</w:t>
            </w:r>
          </w:p>
        </w:tc>
        <w:tc>
          <w:tcPr>
            <w:tcW w:w="1795" w:type="dxa"/>
            <w:shd w:val="clear" w:color="auto" w:fill="B4C6E7"/>
            <w:vAlign w:val="center"/>
          </w:tcPr>
          <w:p w:rsidR="0030113D" w:rsidRPr="003E65BA" w:rsidRDefault="00E643D8" w:rsidP="001043E7">
            <w:pPr>
              <w:spacing w:after="0" w:line="360" w:lineRule="auto"/>
              <w:jc w:val="center"/>
              <w:rPr>
                <w:sz w:val="28"/>
                <w:szCs w:val="28"/>
              </w:rPr>
            </w:pPr>
            <w:r w:rsidRPr="003E65BA">
              <w:rPr>
                <w:sz w:val="28"/>
                <w:szCs w:val="28"/>
              </w:rPr>
              <w:t>6.0%</w:t>
            </w:r>
          </w:p>
        </w:tc>
        <w:tc>
          <w:tcPr>
            <w:tcW w:w="1409" w:type="dxa"/>
            <w:shd w:val="clear" w:color="auto" w:fill="B4C6E7"/>
            <w:vAlign w:val="center"/>
          </w:tcPr>
          <w:p w:rsidR="0030113D" w:rsidRPr="003E65BA" w:rsidRDefault="00E643D8" w:rsidP="001043E7">
            <w:pPr>
              <w:spacing w:after="0" w:line="360" w:lineRule="auto"/>
              <w:jc w:val="center"/>
              <w:rPr>
                <w:sz w:val="28"/>
                <w:szCs w:val="28"/>
              </w:rPr>
            </w:pPr>
            <w:r w:rsidRPr="003E65BA">
              <w:rPr>
                <w:sz w:val="28"/>
                <w:szCs w:val="28"/>
              </w:rPr>
              <w:t>2.3%</w:t>
            </w:r>
          </w:p>
        </w:tc>
        <w:tc>
          <w:tcPr>
            <w:tcW w:w="1555" w:type="dxa"/>
            <w:shd w:val="clear" w:color="auto" w:fill="B4C6E7"/>
            <w:vAlign w:val="center"/>
          </w:tcPr>
          <w:p w:rsidR="0030113D" w:rsidRPr="003E65BA" w:rsidRDefault="009C6CFF" w:rsidP="001043E7">
            <w:pPr>
              <w:spacing w:after="0" w:line="360" w:lineRule="auto"/>
              <w:jc w:val="center"/>
              <w:rPr>
                <w:sz w:val="28"/>
                <w:szCs w:val="28"/>
              </w:rPr>
            </w:pPr>
            <w:r w:rsidRPr="003E65BA">
              <w:rPr>
                <w:sz w:val="28"/>
                <w:szCs w:val="28"/>
              </w:rPr>
              <w:t>6.2%</w:t>
            </w:r>
          </w:p>
        </w:tc>
        <w:tc>
          <w:tcPr>
            <w:tcW w:w="1555" w:type="dxa"/>
            <w:shd w:val="clear" w:color="auto" w:fill="B4C6E7"/>
            <w:vAlign w:val="center"/>
          </w:tcPr>
          <w:p w:rsidR="0030113D" w:rsidRPr="003E65BA" w:rsidRDefault="009C6CFF" w:rsidP="001043E7">
            <w:pPr>
              <w:spacing w:after="0" w:line="360" w:lineRule="auto"/>
              <w:jc w:val="center"/>
              <w:rPr>
                <w:sz w:val="28"/>
                <w:szCs w:val="28"/>
              </w:rPr>
            </w:pPr>
            <w:r w:rsidRPr="003E65BA">
              <w:rPr>
                <w:sz w:val="28"/>
                <w:szCs w:val="28"/>
              </w:rPr>
              <w:t>0.7%</w:t>
            </w:r>
          </w:p>
        </w:tc>
      </w:tr>
      <w:tr w:rsidR="0035370B" w:rsidRPr="003E65BA" w:rsidTr="00DE5D61">
        <w:tc>
          <w:tcPr>
            <w:tcW w:w="1980" w:type="dxa"/>
            <w:tcBorders>
              <w:left w:val="single" w:sz="4" w:space="0" w:color="FFFFFF"/>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Caretaking</w:t>
            </w:r>
          </w:p>
        </w:tc>
        <w:tc>
          <w:tcPr>
            <w:tcW w:w="1026" w:type="dxa"/>
            <w:shd w:val="clear" w:color="auto" w:fill="D9E2F3"/>
            <w:vAlign w:val="center"/>
          </w:tcPr>
          <w:p w:rsidR="0030113D" w:rsidRPr="003E65BA" w:rsidRDefault="00E643D8" w:rsidP="001043E7">
            <w:pPr>
              <w:spacing w:after="0" w:line="360" w:lineRule="auto"/>
              <w:jc w:val="center"/>
              <w:rPr>
                <w:sz w:val="28"/>
                <w:szCs w:val="28"/>
              </w:rPr>
            </w:pPr>
            <w:r w:rsidRPr="003E65BA">
              <w:rPr>
                <w:sz w:val="28"/>
                <w:szCs w:val="28"/>
              </w:rPr>
              <w:t>4.1%</w:t>
            </w:r>
          </w:p>
        </w:tc>
        <w:tc>
          <w:tcPr>
            <w:tcW w:w="1795" w:type="dxa"/>
            <w:shd w:val="clear" w:color="auto" w:fill="D9E2F3"/>
            <w:vAlign w:val="center"/>
          </w:tcPr>
          <w:p w:rsidR="0030113D" w:rsidRPr="003E65BA" w:rsidRDefault="00E643D8" w:rsidP="001043E7">
            <w:pPr>
              <w:spacing w:after="0" w:line="360" w:lineRule="auto"/>
              <w:jc w:val="center"/>
              <w:rPr>
                <w:sz w:val="28"/>
                <w:szCs w:val="28"/>
              </w:rPr>
            </w:pPr>
            <w:r w:rsidRPr="003E65BA">
              <w:rPr>
                <w:sz w:val="28"/>
                <w:szCs w:val="28"/>
              </w:rPr>
              <w:t>4.8%</w:t>
            </w:r>
          </w:p>
        </w:tc>
        <w:tc>
          <w:tcPr>
            <w:tcW w:w="1409" w:type="dxa"/>
            <w:shd w:val="clear" w:color="auto" w:fill="D9E2F3"/>
            <w:vAlign w:val="center"/>
          </w:tcPr>
          <w:p w:rsidR="0030113D" w:rsidRPr="003E65BA" w:rsidRDefault="00E643D8" w:rsidP="001043E7">
            <w:pPr>
              <w:spacing w:after="0" w:line="360" w:lineRule="auto"/>
              <w:jc w:val="center"/>
              <w:rPr>
                <w:sz w:val="28"/>
                <w:szCs w:val="28"/>
              </w:rPr>
            </w:pPr>
            <w:r w:rsidRPr="003E65BA">
              <w:rPr>
                <w:sz w:val="28"/>
                <w:szCs w:val="28"/>
              </w:rPr>
              <w:t>0.5%</w:t>
            </w:r>
          </w:p>
        </w:tc>
        <w:tc>
          <w:tcPr>
            <w:tcW w:w="1555" w:type="dxa"/>
            <w:shd w:val="clear" w:color="auto" w:fill="D9E2F3"/>
            <w:vAlign w:val="center"/>
          </w:tcPr>
          <w:p w:rsidR="0030113D" w:rsidRPr="003E65BA" w:rsidRDefault="009C6CFF" w:rsidP="001043E7">
            <w:pPr>
              <w:spacing w:after="0" w:line="360" w:lineRule="auto"/>
              <w:jc w:val="center"/>
              <w:rPr>
                <w:sz w:val="28"/>
                <w:szCs w:val="28"/>
              </w:rPr>
            </w:pPr>
            <w:r w:rsidRPr="003E65BA">
              <w:rPr>
                <w:sz w:val="28"/>
                <w:szCs w:val="28"/>
              </w:rPr>
              <w:t>2.5%</w:t>
            </w:r>
          </w:p>
        </w:tc>
        <w:tc>
          <w:tcPr>
            <w:tcW w:w="1555" w:type="dxa"/>
            <w:shd w:val="clear" w:color="auto" w:fill="D9E2F3"/>
            <w:vAlign w:val="center"/>
          </w:tcPr>
          <w:p w:rsidR="0030113D" w:rsidRPr="003E65BA" w:rsidRDefault="009C6CFF" w:rsidP="001043E7">
            <w:pPr>
              <w:spacing w:after="0" w:line="360" w:lineRule="auto"/>
              <w:jc w:val="center"/>
              <w:rPr>
                <w:sz w:val="28"/>
                <w:szCs w:val="28"/>
              </w:rPr>
            </w:pPr>
            <w:r w:rsidRPr="003E65BA">
              <w:rPr>
                <w:sz w:val="28"/>
                <w:szCs w:val="28"/>
              </w:rPr>
              <w:t>2.4%</w:t>
            </w:r>
          </w:p>
        </w:tc>
      </w:tr>
      <w:tr w:rsidR="0035370B" w:rsidRPr="003E65BA" w:rsidTr="00DE5D61">
        <w:tc>
          <w:tcPr>
            <w:tcW w:w="1980" w:type="dxa"/>
            <w:tcBorders>
              <w:left w:val="single" w:sz="4" w:space="0" w:color="FFFFFF"/>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Disabled or Home-bound</w:t>
            </w:r>
          </w:p>
        </w:tc>
        <w:tc>
          <w:tcPr>
            <w:tcW w:w="1026" w:type="dxa"/>
            <w:shd w:val="clear" w:color="auto" w:fill="B4C6E7"/>
            <w:vAlign w:val="center"/>
          </w:tcPr>
          <w:p w:rsidR="0030113D" w:rsidRPr="003E65BA" w:rsidRDefault="00E643D8" w:rsidP="001043E7">
            <w:pPr>
              <w:spacing w:after="0" w:line="360" w:lineRule="auto"/>
              <w:jc w:val="center"/>
              <w:rPr>
                <w:sz w:val="28"/>
                <w:szCs w:val="28"/>
              </w:rPr>
            </w:pPr>
            <w:r w:rsidRPr="003E65BA">
              <w:rPr>
                <w:sz w:val="28"/>
                <w:szCs w:val="28"/>
              </w:rPr>
              <w:t>6.5%</w:t>
            </w:r>
          </w:p>
        </w:tc>
        <w:tc>
          <w:tcPr>
            <w:tcW w:w="1795" w:type="dxa"/>
            <w:shd w:val="clear" w:color="auto" w:fill="B4C6E7"/>
            <w:vAlign w:val="center"/>
          </w:tcPr>
          <w:p w:rsidR="0030113D" w:rsidRPr="003E65BA" w:rsidRDefault="00E643D8" w:rsidP="001043E7">
            <w:pPr>
              <w:spacing w:after="0" w:line="360" w:lineRule="auto"/>
              <w:jc w:val="center"/>
              <w:rPr>
                <w:sz w:val="28"/>
                <w:szCs w:val="28"/>
              </w:rPr>
            </w:pPr>
            <w:r w:rsidRPr="003E65BA">
              <w:rPr>
                <w:sz w:val="28"/>
                <w:szCs w:val="28"/>
              </w:rPr>
              <w:t>0.9%</w:t>
            </w:r>
          </w:p>
        </w:tc>
        <w:tc>
          <w:tcPr>
            <w:tcW w:w="1409" w:type="dxa"/>
            <w:shd w:val="clear" w:color="auto" w:fill="B4C6E7"/>
            <w:vAlign w:val="center"/>
          </w:tcPr>
          <w:p w:rsidR="0030113D" w:rsidRPr="003E65BA" w:rsidRDefault="00E643D8" w:rsidP="001043E7">
            <w:pPr>
              <w:spacing w:after="0" w:line="360" w:lineRule="auto"/>
              <w:jc w:val="center"/>
              <w:rPr>
                <w:sz w:val="28"/>
                <w:szCs w:val="28"/>
              </w:rPr>
            </w:pPr>
            <w:r w:rsidRPr="003E65BA">
              <w:rPr>
                <w:sz w:val="28"/>
                <w:szCs w:val="28"/>
              </w:rPr>
              <w:t>40.1%</w:t>
            </w:r>
          </w:p>
        </w:tc>
        <w:tc>
          <w:tcPr>
            <w:tcW w:w="1555" w:type="dxa"/>
            <w:shd w:val="clear" w:color="auto" w:fill="B4C6E7"/>
            <w:vAlign w:val="center"/>
          </w:tcPr>
          <w:p w:rsidR="0030113D" w:rsidRPr="003E65BA" w:rsidRDefault="009C6CFF" w:rsidP="001043E7">
            <w:pPr>
              <w:spacing w:after="0" w:line="360" w:lineRule="auto"/>
              <w:jc w:val="center"/>
              <w:rPr>
                <w:sz w:val="28"/>
                <w:szCs w:val="28"/>
              </w:rPr>
            </w:pPr>
            <w:r w:rsidRPr="003E65BA">
              <w:rPr>
                <w:sz w:val="28"/>
                <w:szCs w:val="28"/>
              </w:rPr>
              <w:t>3.5%</w:t>
            </w:r>
          </w:p>
        </w:tc>
        <w:tc>
          <w:tcPr>
            <w:tcW w:w="1555" w:type="dxa"/>
            <w:shd w:val="clear" w:color="auto" w:fill="B4C6E7"/>
            <w:vAlign w:val="center"/>
          </w:tcPr>
          <w:p w:rsidR="0030113D" w:rsidRPr="003E65BA" w:rsidRDefault="009C6CFF" w:rsidP="001043E7">
            <w:pPr>
              <w:spacing w:after="0" w:line="360" w:lineRule="auto"/>
              <w:jc w:val="center"/>
              <w:rPr>
                <w:sz w:val="28"/>
                <w:szCs w:val="28"/>
              </w:rPr>
            </w:pPr>
            <w:r w:rsidRPr="003E65BA">
              <w:rPr>
                <w:sz w:val="28"/>
                <w:szCs w:val="28"/>
              </w:rPr>
              <w:t>30.2%</w:t>
            </w:r>
          </w:p>
        </w:tc>
      </w:tr>
      <w:tr w:rsidR="0035370B" w:rsidRPr="003E65BA" w:rsidTr="00DE5D61">
        <w:tc>
          <w:tcPr>
            <w:tcW w:w="1980" w:type="dxa"/>
            <w:tcBorders>
              <w:left w:val="single" w:sz="4" w:space="0" w:color="FFFFFF"/>
            </w:tcBorders>
            <w:shd w:val="clear" w:color="auto" w:fill="4472C4"/>
            <w:vAlign w:val="center"/>
          </w:tcPr>
          <w:p w:rsidR="0030113D" w:rsidRPr="003E65BA" w:rsidRDefault="0030113D" w:rsidP="003E65BA">
            <w:pPr>
              <w:spacing w:after="0" w:line="276" w:lineRule="auto"/>
              <w:jc w:val="center"/>
              <w:rPr>
                <w:b/>
                <w:bCs/>
                <w:color w:val="FFFFFF"/>
                <w:sz w:val="28"/>
                <w:szCs w:val="28"/>
              </w:rPr>
            </w:pPr>
            <w:r w:rsidRPr="003E65BA">
              <w:rPr>
                <w:b/>
                <w:bCs/>
                <w:color w:val="FFFFFF"/>
                <w:sz w:val="28"/>
                <w:szCs w:val="28"/>
              </w:rPr>
              <w:t>No Transportation Available</w:t>
            </w:r>
          </w:p>
        </w:tc>
        <w:tc>
          <w:tcPr>
            <w:tcW w:w="1026" w:type="dxa"/>
            <w:shd w:val="clear" w:color="auto" w:fill="D9E2F3"/>
            <w:vAlign w:val="center"/>
          </w:tcPr>
          <w:p w:rsidR="0030113D" w:rsidRPr="003E65BA" w:rsidRDefault="00E643D8" w:rsidP="001043E7">
            <w:pPr>
              <w:spacing w:after="0" w:line="360" w:lineRule="auto"/>
              <w:jc w:val="center"/>
              <w:rPr>
                <w:sz w:val="28"/>
                <w:szCs w:val="28"/>
              </w:rPr>
            </w:pPr>
            <w:r w:rsidRPr="003E65BA">
              <w:rPr>
                <w:sz w:val="28"/>
                <w:szCs w:val="28"/>
              </w:rPr>
              <w:t>0.6%</w:t>
            </w:r>
          </w:p>
        </w:tc>
        <w:tc>
          <w:tcPr>
            <w:tcW w:w="1795" w:type="dxa"/>
            <w:shd w:val="clear" w:color="auto" w:fill="D9E2F3"/>
            <w:vAlign w:val="center"/>
          </w:tcPr>
          <w:p w:rsidR="0030113D" w:rsidRPr="003E65BA" w:rsidRDefault="00E643D8" w:rsidP="001043E7">
            <w:pPr>
              <w:spacing w:after="0" w:line="360" w:lineRule="auto"/>
              <w:jc w:val="center"/>
              <w:rPr>
                <w:sz w:val="28"/>
                <w:szCs w:val="28"/>
              </w:rPr>
            </w:pPr>
            <w:r w:rsidRPr="003E65BA">
              <w:rPr>
                <w:sz w:val="28"/>
                <w:szCs w:val="28"/>
              </w:rPr>
              <w:t>0.2%</w:t>
            </w:r>
          </w:p>
        </w:tc>
        <w:tc>
          <w:tcPr>
            <w:tcW w:w="1409" w:type="dxa"/>
            <w:shd w:val="clear" w:color="auto" w:fill="D9E2F3"/>
            <w:vAlign w:val="center"/>
          </w:tcPr>
          <w:p w:rsidR="0030113D" w:rsidRPr="003E65BA" w:rsidRDefault="00E643D8" w:rsidP="001043E7">
            <w:pPr>
              <w:spacing w:after="0" w:line="360" w:lineRule="auto"/>
              <w:jc w:val="center"/>
              <w:rPr>
                <w:sz w:val="28"/>
                <w:szCs w:val="28"/>
              </w:rPr>
            </w:pPr>
            <w:r w:rsidRPr="003E65BA">
              <w:rPr>
                <w:sz w:val="28"/>
                <w:szCs w:val="28"/>
              </w:rPr>
              <w:t>1.0%</w:t>
            </w:r>
          </w:p>
        </w:tc>
        <w:tc>
          <w:tcPr>
            <w:tcW w:w="1555" w:type="dxa"/>
            <w:shd w:val="clear" w:color="auto" w:fill="D9E2F3"/>
            <w:vAlign w:val="center"/>
          </w:tcPr>
          <w:p w:rsidR="0030113D" w:rsidRPr="003E65BA" w:rsidRDefault="009C6CFF" w:rsidP="001043E7">
            <w:pPr>
              <w:spacing w:after="0" w:line="360" w:lineRule="auto"/>
              <w:jc w:val="center"/>
              <w:rPr>
                <w:sz w:val="28"/>
                <w:szCs w:val="28"/>
              </w:rPr>
            </w:pPr>
            <w:r w:rsidRPr="003E65BA">
              <w:rPr>
                <w:sz w:val="28"/>
                <w:szCs w:val="28"/>
              </w:rPr>
              <w:t>1.7%</w:t>
            </w:r>
          </w:p>
        </w:tc>
        <w:tc>
          <w:tcPr>
            <w:tcW w:w="1555" w:type="dxa"/>
            <w:shd w:val="clear" w:color="auto" w:fill="D9E2F3"/>
            <w:vAlign w:val="center"/>
          </w:tcPr>
          <w:p w:rsidR="0030113D" w:rsidRPr="003E65BA" w:rsidRDefault="009C6CFF" w:rsidP="001043E7">
            <w:pPr>
              <w:spacing w:after="0" w:line="360" w:lineRule="auto"/>
              <w:jc w:val="center"/>
              <w:rPr>
                <w:sz w:val="28"/>
                <w:szCs w:val="28"/>
              </w:rPr>
            </w:pPr>
            <w:r w:rsidRPr="003E65BA">
              <w:rPr>
                <w:sz w:val="28"/>
                <w:szCs w:val="28"/>
              </w:rPr>
              <w:t>3.0%</w:t>
            </w:r>
          </w:p>
        </w:tc>
      </w:tr>
      <w:tr w:rsidR="0035370B" w:rsidRPr="003E65BA" w:rsidTr="00DE5D61">
        <w:tc>
          <w:tcPr>
            <w:tcW w:w="1980" w:type="dxa"/>
            <w:tcBorders>
              <w:left w:val="single" w:sz="4" w:space="0" w:color="FFFFFF"/>
            </w:tcBorders>
            <w:shd w:val="clear" w:color="auto" w:fill="4472C4"/>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t>Not Scheduled to Work</w:t>
            </w:r>
          </w:p>
        </w:tc>
        <w:tc>
          <w:tcPr>
            <w:tcW w:w="1026"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8.8%</w:t>
            </w:r>
          </w:p>
        </w:tc>
        <w:tc>
          <w:tcPr>
            <w:tcW w:w="1795"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11.7%</w:t>
            </w:r>
          </w:p>
        </w:tc>
        <w:tc>
          <w:tcPr>
            <w:tcW w:w="1409"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1.4%</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1.1%</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0.0%</w:t>
            </w:r>
          </w:p>
        </w:tc>
      </w:tr>
      <w:tr w:rsidR="0035370B" w:rsidRPr="003E65BA" w:rsidTr="00DE5D61">
        <w:tc>
          <w:tcPr>
            <w:tcW w:w="1980" w:type="dxa"/>
            <w:tcBorders>
              <w:left w:val="single" w:sz="4" w:space="0" w:color="FFFFFF"/>
            </w:tcBorders>
            <w:shd w:val="clear" w:color="auto" w:fill="4472C4"/>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t>Out of Country</w:t>
            </w:r>
          </w:p>
        </w:tc>
        <w:tc>
          <w:tcPr>
            <w:tcW w:w="1026"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5.4%</w:t>
            </w:r>
          </w:p>
        </w:tc>
        <w:tc>
          <w:tcPr>
            <w:tcW w:w="1795"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7.1%</w:t>
            </w:r>
          </w:p>
        </w:tc>
        <w:tc>
          <w:tcPr>
            <w:tcW w:w="1409"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0.0%</w:t>
            </w:r>
          </w:p>
        </w:tc>
        <w:tc>
          <w:tcPr>
            <w:tcW w:w="1555" w:type="dxa"/>
            <w:shd w:val="clear" w:color="auto" w:fill="D9E2F3"/>
            <w:vAlign w:val="center"/>
          </w:tcPr>
          <w:p w:rsidR="00E643D8" w:rsidRPr="003E65BA" w:rsidRDefault="009C6CFF" w:rsidP="001043E7">
            <w:pPr>
              <w:spacing w:after="0" w:line="360" w:lineRule="auto"/>
              <w:jc w:val="center"/>
              <w:rPr>
                <w:sz w:val="28"/>
                <w:szCs w:val="28"/>
              </w:rPr>
            </w:pPr>
            <w:r w:rsidRPr="003E65BA">
              <w:rPr>
                <w:sz w:val="28"/>
                <w:szCs w:val="28"/>
              </w:rPr>
              <w:t>2.3%</w:t>
            </w:r>
          </w:p>
        </w:tc>
        <w:tc>
          <w:tcPr>
            <w:tcW w:w="1555" w:type="dxa"/>
            <w:shd w:val="clear" w:color="auto" w:fill="D9E2F3"/>
            <w:vAlign w:val="center"/>
          </w:tcPr>
          <w:p w:rsidR="00E643D8" w:rsidRPr="003E65BA" w:rsidRDefault="009C6CFF" w:rsidP="001043E7">
            <w:pPr>
              <w:spacing w:after="0" w:line="360" w:lineRule="auto"/>
              <w:jc w:val="center"/>
              <w:rPr>
                <w:sz w:val="28"/>
                <w:szCs w:val="28"/>
              </w:rPr>
            </w:pPr>
            <w:r w:rsidRPr="003E65BA">
              <w:rPr>
                <w:sz w:val="28"/>
                <w:szCs w:val="28"/>
              </w:rPr>
              <w:t>0.0%</w:t>
            </w:r>
          </w:p>
        </w:tc>
      </w:tr>
      <w:tr w:rsidR="0035370B" w:rsidRPr="003E65BA" w:rsidTr="00DE5D61">
        <w:tc>
          <w:tcPr>
            <w:tcW w:w="1980" w:type="dxa"/>
            <w:tcBorders>
              <w:left w:val="single" w:sz="4" w:space="0" w:color="FFFFFF"/>
            </w:tcBorders>
            <w:shd w:val="clear" w:color="auto" w:fill="4472C4"/>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t>Personally Sick</w:t>
            </w:r>
          </w:p>
        </w:tc>
        <w:tc>
          <w:tcPr>
            <w:tcW w:w="1026"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11.4%</w:t>
            </w:r>
          </w:p>
        </w:tc>
        <w:tc>
          <w:tcPr>
            <w:tcW w:w="1795"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9.4%</w:t>
            </w:r>
          </w:p>
        </w:tc>
        <w:tc>
          <w:tcPr>
            <w:tcW w:w="1409"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22.0%</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12.1%</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19.7%</w:t>
            </w:r>
          </w:p>
        </w:tc>
      </w:tr>
      <w:tr w:rsidR="0035370B" w:rsidRPr="003E65BA" w:rsidTr="00DE5D61">
        <w:tc>
          <w:tcPr>
            <w:tcW w:w="1980" w:type="dxa"/>
            <w:tcBorders>
              <w:left w:val="single" w:sz="4" w:space="0" w:color="FFFFFF"/>
            </w:tcBorders>
            <w:shd w:val="clear" w:color="auto" w:fill="4472C4"/>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t>Something Else</w:t>
            </w:r>
          </w:p>
        </w:tc>
        <w:tc>
          <w:tcPr>
            <w:tcW w:w="1026"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16.5%</w:t>
            </w:r>
          </w:p>
        </w:tc>
        <w:tc>
          <w:tcPr>
            <w:tcW w:w="1795"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14.6%</w:t>
            </w:r>
          </w:p>
        </w:tc>
        <w:tc>
          <w:tcPr>
            <w:tcW w:w="1409"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10.5%</w:t>
            </w:r>
          </w:p>
        </w:tc>
        <w:tc>
          <w:tcPr>
            <w:tcW w:w="1555" w:type="dxa"/>
            <w:shd w:val="clear" w:color="auto" w:fill="D9E2F3"/>
            <w:vAlign w:val="center"/>
          </w:tcPr>
          <w:p w:rsidR="00E643D8" w:rsidRPr="003E65BA" w:rsidRDefault="009C6CFF" w:rsidP="001043E7">
            <w:pPr>
              <w:spacing w:after="0" w:line="360" w:lineRule="auto"/>
              <w:jc w:val="center"/>
              <w:rPr>
                <w:sz w:val="28"/>
                <w:szCs w:val="28"/>
              </w:rPr>
            </w:pPr>
            <w:r w:rsidRPr="003E65BA">
              <w:rPr>
                <w:sz w:val="28"/>
                <w:szCs w:val="28"/>
              </w:rPr>
              <w:t>25.5%</w:t>
            </w:r>
          </w:p>
        </w:tc>
        <w:tc>
          <w:tcPr>
            <w:tcW w:w="1555" w:type="dxa"/>
            <w:shd w:val="clear" w:color="auto" w:fill="D9E2F3"/>
            <w:vAlign w:val="center"/>
          </w:tcPr>
          <w:p w:rsidR="00E643D8" w:rsidRPr="003E65BA" w:rsidRDefault="009C6CFF" w:rsidP="001043E7">
            <w:pPr>
              <w:spacing w:after="0" w:line="360" w:lineRule="auto"/>
              <w:jc w:val="center"/>
              <w:rPr>
                <w:sz w:val="28"/>
                <w:szCs w:val="28"/>
              </w:rPr>
            </w:pPr>
            <w:r w:rsidRPr="003E65BA">
              <w:rPr>
                <w:sz w:val="28"/>
                <w:szCs w:val="28"/>
              </w:rPr>
              <w:t>27.9%</w:t>
            </w:r>
          </w:p>
        </w:tc>
      </w:tr>
      <w:tr w:rsidR="0035370B" w:rsidRPr="003E65BA" w:rsidTr="00DE5D61">
        <w:tc>
          <w:tcPr>
            <w:tcW w:w="1980" w:type="dxa"/>
            <w:tcBorders>
              <w:left w:val="single" w:sz="4" w:space="0" w:color="FFFFFF"/>
            </w:tcBorders>
            <w:shd w:val="clear" w:color="auto" w:fill="4472C4"/>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lastRenderedPageBreak/>
              <w:t>Vacation or Personal Day</w:t>
            </w:r>
          </w:p>
        </w:tc>
        <w:tc>
          <w:tcPr>
            <w:tcW w:w="1026"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23.9%</w:t>
            </w:r>
          </w:p>
        </w:tc>
        <w:tc>
          <w:tcPr>
            <w:tcW w:w="1795"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30.1%</w:t>
            </w:r>
          </w:p>
        </w:tc>
        <w:tc>
          <w:tcPr>
            <w:tcW w:w="1409"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11.6%</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5.2%</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3.7%</w:t>
            </w:r>
          </w:p>
        </w:tc>
      </w:tr>
      <w:tr w:rsidR="0035370B" w:rsidRPr="003E65BA" w:rsidTr="00DE5D61">
        <w:tc>
          <w:tcPr>
            <w:tcW w:w="1980" w:type="dxa"/>
            <w:tcBorders>
              <w:left w:val="single" w:sz="4" w:space="0" w:color="FFFFFF"/>
            </w:tcBorders>
            <w:shd w:val="clear" w:color="auto" w:fill="4472C4"/>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t>Worked Around Home (Not for Pay)</w:t>
            </w:r>
          </w:p>
        </w:tc>
        <w:tc>
          <w:tcPr>
            <w:tcW w:w="1026"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12.2%</w:t>
            </w:r>
          </w:p>
        </w:tc>
        <w:tc>
          <w:tcPr>
            <w:tcW w:w="1795"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9.1%</w:t>
            </w:r>
          </w:p>
        </w:tc>
        <w:tc>
          <w:tcPr>
            <w:tcW w:w="1409" w:type="dxa"/>
            <w:shd w:val="clear" w:color="auto" w:fill="D9E2F3"/>
            <w:vAlign w:val="center"/>
          </w:tcPr>
          <w:p w:rsidR="00E643D8" w:rsidRPr="003E65BA" w:rsidRDefault="00E643D8" w:rsidP="001043E7">
            <w:pPr>
              <w:spacing w:after="0" w:line="360" w:lineRule="auto"/>
              <w:jc w:val="center"/>
              <w:rPr>
                <w:sz w:val="28"/>
                <w:szCs w:val="28"/>
              </w:rPr>
            </w:pPr>
            <w:r w:rsidRPr="003E65BA">
              <w:rPr>
                <w:sz w:val="28"/>
                <w:szCs w:val="28"/>
              </w:rPr>
              <w:t>9.6%</w:t>
            </w:r>
          </w:p>
        </w:tc>
        <w:tc>
          <w:tcPr>
            <w:tcW w:w="1555" w:type="dxa"/>
            <w:shd w:val="clear" w:color="auto" w:fill="D9E2F3"/>
            <w:vAlign w:val="center"/>
          </w:tcPr>
          <w:p w:rsidR="00E643D8" w:rsidRPr="003E65BA" w:rsidRDefault="009C6CFF" w:rsidP="001043E7">
            <w:pPr>
              <w:spacing w:after="0" w:line="360" w:lineRule="auto"/>
              <w:jc w:val="center"/>
              <w:rPr>
                <w:sz w:val="28"/>
                <w:szCs w:val="28"/>
              </w:rPr>
            </w:pPr>
            <w:r w:rsidRPr="003E65BA">
              <w:rPr>
                <w:sz w:val="28"/>
                <w:szCs w:val="28"/>
              </w:rPr>
              <w:t>34.7%</w:t>
            </w:r>
          </w:p>
        </w:tc>
        <w:tc>
          <w:tcPr>
            <w:tcW w:w="1555" w:type="dxa"/>
            <w:shd w:val="clear" w:color="auto" w:fill="D9E2F3"/>
            <w:vAlign w:val="center"/>
          </w:tcPr>
          <w:p w:rsidR="00E643D8" w:rsidRPr="003E65BA" w:rsidRDefault="009C6CFF" w:rsidP="001043E7">
            <w:pPr>
              <w:spacing w:after="0" w:line="360" w:lineRule="auto"/>
              <w:jc w:val="center"/>
              <w:rPr>
                <w:sz w:val="28"/>
                <w:szCs w:val="28"/>
              </w:rPr>
            </w:pPr>
            <w:r w:rsidRPr="003E65BA">
              <w:rPr>
                <w:sz w:val="28"/>
                <w:szCs w:val="28"/>
              </w:rPr>
              <w:t>11.6%</w:t>
            </w:r>
          </w:p>
        </w:tc>
      </w:tr>
      <w:tr w:rsidR="0035370B" w:rsidRPr="003E65BA" w:rsidTr="00DE5D61">
        <w:tc>
          <w:tcPr>
            <w:tcW w:w="1980" w:type="dxa"/>
            <w:tcBorders>
              <w:left w:val="single" w:sz="4" w:space="0" w:color="FFFFFF"/>
            </w:tcBorders>
            <w:shd w:val="clear" w:color="auto" w:fill="4472C4"/>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t>Worked Around Home (for Pay)</w:t>
            </w:r>
          </w:p>
        </w:tc>
        <w:tc>
          <w:tcPr>
            <w:tcW w:w="1026"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5.2%</w:t>
            </w:r>
          </w:p>
        </w:tc>
        <w:tc>
          <w:tcPr>
            <w:tcW w:w="1795"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6.1%</w:t>
            </w:r>
          </w:p>
        </w:tc>
        <w:tc>
          <w:tcPr>
            <w:tcW w:w="1409" w:type="dxa"/>
            <w:shd w:val="clear" w:color="auto" w:fill="B4C6E7"/>
            <w:vAlign w:val="center"/>
          </w:tcPr>
          <w:p w:rsidR="00E643D8" w:rsidRPr="003E65BA" w:rsidRDefault="00E643D8" w:rsidP="001043E7">
            <w:pPr>
              <w:spacing w:after="0" w:line="360" w:lineRule="auto"/>
              <w:jc w:val="center"/>
              <w:rPr>
                <w:sz w:val="28"/>
                <w:szCs w:val="28"/>
              </w:rPr>
            </w:pPr>
            <w:r w:rsidRPr="003E65BA">
              <w:rPr>
                <w:sz w:val="28"/>
                <w:szCs w:val="28"/>
              </w:rPr>
              <w:t>0.8%</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5.3%</w:t>
            </w:r>
          </w:p>
        </w:tc>
        <w:tc>
          <w:tcPr>
            <w:tcW w:w="1555" w:type="dxa"/>
            <w:shd w:val="clear" w:color="auto" w:fill="B4C6E7"/>
            <w:vAlign w:val="center"/>
          </w:tcPr>
          <w:p w:rsidR="00E643D8" w:rsidRPr="003E65BA" w:rsidRDefault="009C6CFF" w:rsidP="001043E7">
            <w:pPr>
              <w:spacing w:after="0" w:line="360" w:lineRule="auto"/>
              <w:jc w:val="center"/>
              <w:rPr>
                <w:sz w:val="28"/>
                <w:szCs w:val="28"/>
              </w:rPr>
            </w:pPr>
            <w:r w:rsidRPr="003E65BA">
              <w:rPr>
                <w:sz w:val="28"/>
                <w:szCs w:val="28"/>
              </w:rPr>
              <w:t>0.7%</w:t>
            </w:r>
          </w:p>
        </w:tc>
      </w:tr>
      <w:tr w:rsidR="0035370B" w:rsidRPr="003E65BA" w:rsidTr="00DE5D61">
        <w:tc>
          <w:tcPr>
            <w:tcW w:w="1980" w:type="dxa"/>
            <w:tcBorders>
              <w:left w:val="single" w:sz="4" w:space="0" w:color="FFFFFF"/>
              <w:bottom w:val="single" w:sz="4" w:space="0" w:color="FFFFFF"/>
            </w:tcBorders>
            <w:shd w:val="clear" w:color="auto" w:fill="0070C0"/>
            <w:vAlign w:val="center"/>
          </w:tcPr>
          <w:p w:rsidR="00E643D8" w:rsidRPr="003E65BA" w:rsidRDefault="00E643D8" w:rsidP="003E65BA">
            <w:pPr>
              <w:spacing w:after="0" w:line="276" w:lineRule="auto"/>
              <w:jc w:val="center"/>
              <w:rPr>
                <w:b/>
                <w:bCs/>
                <w:color w:val="FFFFFF"/>
                <w:sz w:val="28"/>
                <w:szCs w:val="28"/>
              </w:rPr>
            </w:pPr>
            <w:r w:rsidRPr="003E65BA">
              <w:rPr>
                <w:b/>
                <w:bCs/>
                <w:color w:val="FFFFFF"/>
                <w:sz w:val="28"/>
                <w:szCs w:val="28"/>
              </w:rPr>
              <w:t xml:space="preserve">PERCENT </w:t>
            </w:r>
            <w:r w:rsidR="009C6CFF" w:rsidRPr="003E65BA">
              <w:rPr>
                <w:b/>
                <w:bCs/>
                <w:color w:val="FFFFFF"/>
                <w:sz w:val="28"/>
                <w:szCs w:val="28"/>
              </w:rPr>
              <w:t>WHO STAYED HOME</w:t>
            </w:r>
          </w:p>
        </w:tc>
        <w:tc>
          <w:tcPr>
            <w:tcW w:w="1026" w:type="dxa"/>
            <w:shd w:val="clear" w:color="auto" w:fill="0070C0"/>
            <w:vAlign w:val="center"/>
          </w:tcPr>
          <w:p w:rsidR="00E643D8" w:rsidRPr="003E65BA" w:rsidRDefault="00E643D8" w:rsidP="001043E7">
            <w:pPr>
              <w:spacing w:after="0" w:line="360" w:lineRule="auto"/>
              <w:jc w:val="center"/>
              <w:rPr>
                <w:color w:val="FFFFFF"/>
                <w:sz w:val="28"/>
                <w:szCs w:val="28"/>
              </w:rPr>
            </w:pPr>
            <w:r w:rsidRPr="003E65BA">
              <w:rPr>
                <w:color w:val="FFFFFF"/>
                <w:sz w:val="28"/>
                <w:szCs w:val="28"/>
              </w:rPr>
              <w:t>14.4%</w:t>
            </w:r>
          </w:p>
        </w:tc>
        <w:tc>
          <w:tcPr>
            <w:tcW w:w="1795" w:type="dxa"/>
            <w:shd w:val="clear" w:color="auto" w:fill="0070C0"/>
            <w:vAlign w:val="center"/>
          </w:tcPr>
          <w:p w:rsidR="00E643D8" w:rsidRPr="003E65BA" w:rsidRDefault="00E643D8" w:rsidP="001043E7">
            <w:pPr>
              <w:spacing w:after="0" w:line="360" w:lineRule="auto"/>
              <w:jc w:val="center"/>
              <w:rPr>
                <w:color w:val="FFFFFF"/>
                <w:sz w:val="28"/>
                <w:szCs w:val="28"/>
              </w:rPr>
            </w:pPr>
            <w:r w:rsidRPr="003E65BA">
              <w:rPr>
                <w:color w:val="FFFFFF"/>
                <w:sz w:val="28"/>
                <w:szCs w:val="28"/>
              </w:rPr>
              <w:t>12.5%</w:t>
            </w:r>
          </w:p>
        </w:tc>
        <w:tc>
          <w:tcPr>
            <w:tcW w:w="1409" w:type="dxa"/>
            <w:shd w:val="clear" w:color="auto" w:fill="0070C0"/>
            <w:vAlign w:val="center"/>
          </w:tcPr>
          <w:p w:rsidR="00E643D8" w:rsidRPr="003E65BA" w:rsidRDefault="00E643D8" w:rsidP="001043E7">
            <w:pPr>
              <w:spacing w:after="0" w:line="360" w:lineRule="auto"/>
              <w:jc w:val="center"/>
              <w:rPr>
                <w:color w:val="FFFFFF"/>
                <w:sz w:val="28"/>
                <w:szCs w:val="28"/>
              </w:rPr>
            </w:pPr>
            <w:r w:rsidRPr="003E65BA">
              <w:rPr>
                <w:color w:val="FFFFFF"/>
                <w:sz w:val="28"/>
                <w:szCs w:val="28"/>
              </w:rPr>
              <w:t>34.0%</w:t>
            </w:r>
          </w:p>
        </w:tc>
        <w:tc>
          <w:tcPr>
            <w:tcW w:w="1555" w:type="dxa"/>
            <w:shd w:val="clear" w:color="auto" w:fill="0070C0"/>
            <w:vAlign w:val="center"/>
          </w:tcPr>
          <w:p w:rsidR="00E643D8" w:rsidRPr="003E65BA" w:rsidRDefault="009C6CFF" w:rsidP="001043E7">
            <w:pPr>
              <w:spacing w:after="0" w:line="360" w:lineRule="auto"/>
              <w:jc w:val="center"/>
              <w:rPr>
                <w:color w:val="FFFFFF"/>
                <w:sz w:val="28"/>
                <w:szCs w:val="28"/>
              </w:rPr>
            </w:pPr>
            <w:r w:rsidRPr="003E65BA">
              <w:rPr>
                <w:color w:val="FFFFFF"/>
                <w:sz w:val="28"/>
                <w:szCs w:val="28"/>
              </w:rPr>
              <w:t>17.0%</w:t>
            </w:r>
          </w:p>
        </w:tc>
        <w:tc>
          <w:tcPr>
            <w:tcW w:w="1555" w:type="dxa"/>
            <w:shd w:val="clear" w:color="auto" w:fill="0070C0"/>
            <w:vAlign w:val="center"/>
          </w:tcPr>
          <w:p w:rsidR="00E643D8" w:rsidRPr="003E65BA" w:rsidRDefault="009C6CFF" w:rsidP="001043E7">
            <w:pPr>
              <w:spacing w:after="0" w:line="360" w:lineRule="auto"/>
              <w:jc w:val="center"/>
              <w:rPr>
                <w:color w:val="FFFFFF"/>
                <w:sz w:val="28"/>
                <w:szCs w:val="28"/>
              </w:rPr>
            </w:pPr>
            <w:r w:rsidRPr="003E65BA">
              <w:rPr>
                <w:color w:val="FFFFFF"/>
                <w:sz w:val="28"/>
                <w:szCs w:val="28"/>
              </w:rPr>
              <w:t>41.1%</w:t>
            </w:r>
          </w:p>
        </w:tc>
      </w:tr>
    </w:tbl>
    <w:p w:rsidR="0030113D" w:rsidRDefault="0030113D" w:rsidP="001043E7">
      <w:pPr>
        <w:spacing w:line="360" w:lineRule="auto"/>
      </w:pPr>
    </w:p>
    <w:p w:rsidR="009C6CFF" w:rsidRPr="003E65BA" w:rsidRDefault="009C6CFF" w:rsidP="003E65BA">
      <w:pPr>
        <w:pStyle w:val="Heading4"/>
        <w:rPr>
          <w:i w:val="0"/>
          <w:color w:val="auto"/>
          <w:sz w:val="32"/>
        </w:rPr>
      </w:pPr>
      <w:r w:rsidRPr="003E65BA">
        <w:rPr>
          <w:i w:val="0"/>
          <w:color w:val="auto"/>
          <w:sz w:val="32"/>
        </w:rPr>
        <w:t>Table A2.</w:t>
      </w:r>
      <w:r w:rsidR="00FB59C3" w:rsidRPr="003E65BA">
        <w:rPr>
          <w:i w:val="0"/>
          <w:color w:val="auto"/>
          <w:sz w:val="32"/>
        </w:rPr>
        <w:t>7</w:t>
      </w:r>
      <w:r w:rsidRPr="003E65BA">
        <w:rPr>
          <w:i w:val="0"/>
          <w:color w:val="auto"/>
          <w:sz w:val="32"/>
        </w:rPr>
        <w:t>: Travel Alternatives if Car is Unavailable (% of population;</w:t>
      </w:r>
      <w:r w:rsidR="00B00808" w:rsidRPr="003E65BA">
        <w:rPr>
          <w:i w:val="0"/>
          <w:color w:val="auto"/>
          <w:sz w:val="32"/>
        </w:rPr>
        <w:t xml:space="preserve"> not all participants responded, while those who responded </w:t>
      </w:r>
      <w:r w:rsidRPr="003E65BA">
        <w:rPr>
          <w:i w:val="0"/>
          <w:color w:val="auto"/>
          <w:sz w:val="32"/>
        </w:rPr>
        <w:t>could provide multiple answers)</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77"/>
        <w:gridCol w:w="1017"/>
        <w:gridCol w:w="1769"/>
        <w:gridCol w:w="1461"/>
        <w:gridCol w:w="1548"/>
        <w:gridCol w:w="1548"/>
      </w:tblGrid>
      <w:tr w:rsidR="0035370B" w:rsidRPr="003E65BA" w:rsidTr="00DE5D61">
        <w:tc>
          <w:tcPr>
            <w:tcW w:w="1980" w:type="dxa"/>
            <w:tcBorders>
              <w:top w:val="single" w:sz="4" w:space="0" w:color="FFFFFF"/>
              <w:left w:val="single" w:sz="4" w:space="0" w:color="FFFFFF"/>
              <w:right w:val="nil"/>
            </w:tcBorders>
            <w:shd w:val="clear" w:color="auto" w:fill="4472C4"/>
            <w:vAlign w:val="center"/>
          </w:tcPr>
          <w:p w:rsidR="009C6CFF" w:rsidRPr="003E65BA" w:rsidRDefault="009C6CFF" w:rsidP="003E65BA">
            <w:pPr>
              <w:spacing w:after="0" w:line="276" w:lineRule="auto"/>
              <w:jc w:val="center"/>
              <w:rPr>
                <w:b/>
                <w:bCs/>
                <w:color w:val="FFFFFF"/>
                <w:sz w:val="28"/>
                <w:szCs w:val="28"/>
              </w:rPr>
            </w:pPr>
            <w:r w:rsidRPr="003E65BA">
              <w:rPr>
                <w:b/>
                <w:bCs/>
                <w:color w:val="FFFFFF"/>
                <w:sz w:val="28"/>
                <w:szCs w:val="28"/>
              </w:rPr>
              <w:t>Alternate Transportation Use</w:t>
            </w:r>
          </w:p>
        </w:tc>
        <w:tc>
          <w:tcPr>
            <w:tcW w:w="1026" w:type="dxa"/>
            <w:tcBorders>
              <w:top w:val="single" w:sz="4" w:space="0" w:color="FFFFFF"/>
              <w:left w:val="nil"/>
              <w:right w:val="nil"/>
            </w:tcBorders>
            <w:shd w:val="clear" w:color="auto" w:fill="4472C4"/>
            <w:vAlign w:val="center"/>
          </w:tcPr>
          <w:p w:rsidR="009C6CFF" w:rsidRPr="003E65BA" w:rsidRDefault="009C6CFF" w:rsidP="003E65BA">
            <w:pPr>
              <w:spacing w:after="0" w:line="276" w:lineRule="auto"/>
              <w:jc w:val="center"/>
              <w:rPr>
                <w:b/>
                <w:bCs/>
                <w:color w:val="FFFFFF"/>
                <w:sz w:val="28"/>
                <w:szCs w:val="28"/>
              </w:rPr>
            </w:pPr>
            <w:r w:rsidRPr="003E65BA">
              <w:rPr>
                <w:b/>
                <w:bCs/>
                <w:color w:val="FFFFFF"/>
                <w:sz w:val="28"/>
                <w:szCs w:val="28"/>
              </w:rPr>
              <w:t>All</w:t>
            </w:r>
          </w:p>
        </w:tc>
        <w:tc>
          <w:tcPr>
            <w:tcW w:w="1795" w:type="dxa"/>
            <w:tcBorders>
              <w:top w:val="single" w:sz="4" w:space="0" w:color="FFFFFF"/>
              <w:left w:val="nil"/>
              <w:right w:val="nil"/>
            </w:tcBorders>
            <w:shd w:val="clear" w:color="auto" w:fill="4472C4"/>
            <w:vAlign w:val="center"/>
          </w:tcPr>
          <w:p w:rsidR="009C6CFF" w:rsidRPr="003E65BA" w:rsidRDefault="009C6CFF" w:rsidP="003E65BA">
            <w:pPr>
              <w:spacing w:after="0" w:line="276" w:lineRule="auto"/>
              <w:jc w:val="center"/>
              <w:rPr>
                <w:b/>
                <w:bCs/>
                <w:color w:val="FFFFFF"/>
                <w:sz w:val="28"/>
                <w:szCs w:val="28"/>
              </w:rPr>
            </w:pPr>
            <w:r w:rsidRPr="003E65BA">
              <w:rPr>
                <w:b/>
                <w:bCs/>
                <w:color w:val="FFFFFF"/>
                <w:sz w:val="28"/>
                <w:szCs w:val="28"/>
              </w:rPr>
              <w:t>Non-seniors w/o disabilities</w:t>
            </w:r>
          </w:p>
        </w:tc>
        <w:tc>
          <w:tcPr>
            <w:tcW w:w="1409" w:type="dxa"/>
            <w:tcBorders>
              <w:top w:val="single" w:sz="4" w:space="0" w:color="FFFFFF"/>
              <w:left w:val="nil"/>
              <w:right w:val="nil"/>
            </w:tcBorders>
            <w:shd w:val="clear" w:color="auto" w:fill="4472C4"/>
            <w:vAlign w:val="center"/>
          </w:tcPr>
          <w:p w:rsidR="009C6CFF" w:rsidRPr="003E65BA" w:rsidRDefault="009813D5" w:rsidP="003E65BA">
            <w:pPr>
              <w:spacing w:after="0" w:line="276" w:lineRule="auto"/>
              <w:jc w:val="center"/>
              <w:rPr>
                <w:b/>
                <w:bCs/>
                <w:color w:val="FFFFFF"/>
                <w:sz w:val="28"/>
                <w:szCs w:val="28"/>
              </w:rPr>
            </w:pPr>
            <w:r>
              <w:rPr>
                <w:b/>
                <w:bCs/>
                <w:color w:val="FFFFFF"/>
                <w:sz w:val="28"/>
                <w:szCs w:val="28"/>
              </w:rPr>
              <w:t>people with</w:t>
            </w:r>
            <w:r w:rsidR="00E535C4">
              <w:rPr>
                <w:b/>
                <w:bCs/>
                <w:color w:val="FFFFFF"/>
                <w:sz w:val="28"/>
                <w:szCs w:val="28"/>
              </w:rPr>
              <w:t xml:space="preserve"> disabilities</w:t>
            </w:r>
            <w:r w:rsidR="009C6CFF" w:rsidRPr="003E65BA">
              <w:rPr>
                <w:b/>
                <w:bCs/>
                <w:color w:val="FFFFFF"/>
                <w:sz w:val="28"/>
                <w:szCs w:val="28"/>
              </w:rPr>
              <w:t xml:space="preserve"> under age 65</w:t>
            </w:r>
          </w:p>
        </w:tc>
        <w:tc>
          <w:tcPr>
            <w:tcW w:w="1555" w:type="dxa"/>
            <w:tcBorders>
              <w:top w:val="single" w:sz="4" w:space="0" w:color="FFFFFF"/>
              <w:left w:val="nil"/>
              <w:right w:val="nil"/>
            </w:tcBorders>
            <w:shd w:val="clear" w:color="auto" w:fill="4472C4"/>
            <w:vAlign w:val="center"/>
          </w:tcPr>
          <w:p w:rsidR="009C6CFF" w:rsidRPr="003E65BA" w:rsidRDefault="009C6CFF" w:rsidP="003E65BA">
            <w:pPr>
              <w:spacing w:after="0" w:line="276" w:lineRule="auto"/>
              <w:jc w:val="center"/>
              <w:rPr>
                <w:b/>
                <w:bCs/>
                <w:color w:val="FFFFFF"/>
                <w:sz w:val="28"/>
                <w:szCs w:val="28"/>
              </w:rPr>
            </w:pPr>
            <w:r w:rsidRPr="003E65BA">
              <w:rPr>
                <w:b/>
                <w:bCs/>
                <w:color w:val="FFFFFF"/>
                <w:sz w:val="28"/>
                <w:szCs w:val="28"/>
              </w:rPr>
              <w:t>Seniors w/o disabilities</w:t>
            </w:r>
          </w:p>
        </w:tc>
        <w:tc>
          <w:tcPr>
            <w:tcW w:w="1555" w:type="dxa"/>
            <w:tcBorders>
              <w:top w:val="single" w:sz="4" w:space="0" w:color="FFFFFF"/>
              <w:left w:val="nil"/>
              <w:right w:val="single" w:sz="4" w:space="0" w:color="FFFFFF"/>
            </w:tcBorders>
            <w:shd w:val="clear" w:color="auto" w:fill="4472C4"/>
            <w:vAlign w:val="center"/>
          </w:tcPr>
          <w:p w:rsidR="009C6CFF" w:rsidRPr="003E65BA" w:rsidRDefault="009C6CFF" w:rsidP="003E65BA">
            <w:pPr>
              <w:spacing w:after="0" w:line="276" w:lineRule="auto"/>
              <w:jc w:val="center"/>
              <w:rPr>
                <w:b/>
                <w:bCs/>
                <w:color w:val="FFFFFF"/>
                <w:sz w:val="28"/>
                <w:szCs w:val="28"/>
              </w:rPr>
            </w:pPr>
            <w:r w:rsidRPr="003E65BA">
              <w:rPr>
                <w:b/>
                <w:bCs/>
                <w:color w:val="FFFFFF"/>
                <w:sz w:val="28"/>
                <w:szCs w:val="28"/>
              </w:rPr>
              <w:t>Seniors with disabilities</w:t>
            </w:r>
          </w:p>
        </w:tc>
      </w:tr>
      <w:tr w:rsidR="0035370B" w:rsidRPr="003E65BA" w:rsidTr="00DE5D61">
        <w:tc>
          <w:tcPr>
            <w:tcW w:w="1980" w:type="dxa"/>
            <w:tcBorders>
              <w:left w:val="single" w:sz="4" w:space="0" w:color="FFFFFF"/>
            </w:tcBorders>
            <w:shd w:val="clear" w:color="auto" w:fill="4472C4"/>
            <w:vAlign w:val="center"/>
          </w:tcPr>
          <w:p w:rsidR="009C6CFF" w:rsidRPr="003E65BA" w:rsidRDefault="009C6CFF" w:rsidP="001043E7">
            <w:pPr>
              <w:spacing w:after="0" w:line="360" w:lineRule="auto"/>
              <w:jc w:val="center"/>
              <w:rPr>
                <w:b/>
                <w:bCs/>
                <w:color w:val="FFFFFF"/>
                <w:sz w:val="28"/>
                <w:szCs w:val="28"/>
              </w:rPr>
            </w:pPr>
            <w:r w:rsidRPr="003E65BA">
              <w:rPr>
                <w:b/>
                <w:bCs/>
                <w:color w:val="FFFFFF"/>
                <w:sz w:val="28"/>
                <w:szCs w:val="28"/>
              </w:rPr>
              <w:t>Public Transportation</w:t>
            </w:r>
          </w:p>
        </w:tc>
        <w:tc>
          <w:tcPr>
            <w:tcW w:w="1026"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35.0%</w:t>
            </w:r>
          </w:p>
        </w:tc>
        <w:tc>
          <w:tcPr>
            <w:tcW w:w="1795"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34.7%</w:t>
            </w:r>
          </w:p>
        </w:tc>
        <w:tc>
          <w:tcPr>
            <w:tcW w:w="1409"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25.9%</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45.6%</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17.7%</w:t>
            </w:r>
          </w:p>
        </w:tc>
      </w:tr>
      <w:tr w:rsidR="0035370B" w:rsidRPr="003E65BA" w:rsidTr="00DE5D61">
        <w:tc>
          <w:tcPr>
            <w:tcW w:w="1980" w:type="dxa"/>
            <w:tcBorders>
              <w:left w:val="single" w:sz="4" w:space="0" w:color="FFFFFF"/>
            </w:tcBorders>
            <w:shd w:val="clear" w:color="auto" w:fill="4472C4"/>
            <w:vAlign w:val="center"/>
          </w:tcPr>
          <w:p w:rsidR="009C6CFF" w:rsidRPr="003E65BA" w:rsidRDefault="009C6CFF" w:rsidP="001043E7">
            <w:pPr>
              <w:spacing w:after="0" w:line="360" w:lineRule="auto"/>
              <w:jc w:val="center"/>
              <w:rPr>
                <w:b/>
                <w:bCs/>
                <w:color w:val="FFFFFF"/>
                <w:sz w:val="28"/>
                <w:szCs w:val="28"/>
              </w:rPr>
            </w:pPr>
            <w:r w:rsidRPr="003E65BA">
              <w:rPr>
                <w:b/>
                <w:bCs/>
                <w:color w:val="FFFFFF"/>
                <w:sz w:val="28"/>
                <w:szCs w:val="28"/>
              </w:rPr>
              <w:t>Ride with a friend</w:t>
            </w:r>
          </w:p>
        </w:tc>
        <w:tc>
          <w:tcPr>
            <w:tcW w:w="1026" w:type="dxa"/>
            <w:shd w:val="clear" w:color="auto" w:fill="D9E2F3"/>
            <w:vAlign w:val="center"/>
          </w:tcPr>
          <w:p w:rsidR="009C6CFF" w:rsidRPr="003E65BA" w:rsidRDefault="009C6CFF" w:rsidP="001043E7">
            <w:pPr>
              <w:spacing w:after="0" w:line="360" w:lineRule="auto"/>
              <w:jc w:val="center"/>
              <w:rPr>
                <w:sz w:val="28"/>
                <w:szCs w:val="28"/>
              </w:rPr>
            </w:pPr>
            <w:r w:rsidRPr="003E65BA">
              <w:rPr>
                <w:sz w:val="28"/>
                <w:szCs w:val="28"/>
              </w:rPr>
              <w:t>31.0%</w:t>
            </w:r>
          </w:p>
        </w:tc>
        <w:tc>
          <w:tcPr>
            <w:tcW w:w="1795" w:type="dxa"/>
            <w:shd w:val="clear" w:color="auto" w:fill="D9E2F3"/>
            <w:vAlign w:val="center"/>
          </w:tcPr>
          <w:p w:rsidR="009C6CFF" w:rsidRPr="003E65BA" w:rsidRDefault="009C6CFF" w:rsidP="001043E7">
            <w:pPr>
              <w:spacing w:after="0" w:line="360" w:lineRule="auto"/>
              <w:jc w:val="center"/>
              <w:rPr>
                <w:sz w:val="28"/>
                <w:szCs w:val="28"/>
              </w:rPr>
            </w:pPr>
            <w:r w:rsidRPr="003E65BA">
              <w:rPr>
                <w:sz w:val="28"/>
                <w:szCs w:val="28"/>
              </w:rPr>
              <w:t>30.2%</w:t>
            </w:r>
          </w:p>
        </w:tc>
        <w:tc>
          <w:tcPr>
            <w:tcW w:w="1409"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28.3%</w:t>
            </w:r>
          </w:p>
        </w:tc>
        <w:tc>
          <w:tcPr>
            <w:tcW w:w="1555"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41.8%</w:t>
            </w:r>
          </w:p>
        </w:tc>
        <w:tc>
          <w:tcPr>
            <w:tcW w:w="1555"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20.7%</w:t>
            </w:r>
          </w:p>
        </w:tc>
      </w:tr>
      <w:tr w:rsidR="0035370B" w:rsidRPr="003E65BA" w:rsidTr="00DE5D61">
        <w:tc>
          <w:tcPr>
            <w:tcW w:w="1980" w:type="dxa"/>
            <w:tcBorders>
              <w:left w:val="single" w:sz="4" w:space="0" w:color="FFFFFF"/>
            </w:tcBorders>
            <w:shd w:val="clear" w:color="auto" w:fill="4472C4"/>
            <w:vAlign w:val="center"/>
          </w:tcPr>
          <w:p w:rsidR="009C6CFF" w:rsidRPr="003E65BA" w:rsidRDefault="009C6CFF" w:rsidP="001043E7">
            <w:pPr>
              <w:spacing w:after="0" w:line="360" w:lineRule="auto"/>
              <w:jc w:val="center"/>
              <w:rPr>
                <w:b/>
                <w:bCs/>
                <w:color w:val="FFFFFF"/>
                <w:sz w:val="28"/>
                <w:szCs w:val="28"/>
              </w:rPr>
            </w:pPr>
            <w:r w:rsidRPr="003E65BA">
              <w:rPr>
                <w:b/>
                <w:bCs/>
                <w:color w:val="FFFFFF"/>
                <w:sz w:val="28"/>
                <w:szCs w:val="28"/>
              </w:rPr>
              <w:t>Rental Car</w:t>
            </w:r>
          </w:p>
        </w:tc>
        <w:tc>
          <w:tcPr>
            <w:tcW w:w="1026"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16.5%</w:t>
            </w:r>
          </w:p>
        </w:tc>
        <w:tc>
          <w:tcPr>
            <w:tcW w:w="1795"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16.9%</w:t>
            </w:r>
          </w:p>
        </w:tc>
        <w:tc>
          <w:tcPr>
            <w:tcW w:w="1409"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12.0%</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17.5%</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4.7%</w:t>
            </w:r>
          </w:p>
        </w:tc>
      </w:tr>
      <w:tr w:rsidR="0035370B" w:rsidRPr="003E65BA" w:rsidTr="00DE5D61">
        <w:tc>
          <w:tcPr>
            <w:tcW w:w="1980" w:type="dxa"/>
            <w:tcBorders>
              <w:left w:val="single" w:sz="4" w:space="0" w:color="FFFFFF"/>
            </w:tcBorders>
            <w:shd w:val="clear" w:color="auto" w:fill="4472C4"/>
            <w:vAlign w:val="center"/>
          </w:tcPr>
          <w:p w:rsidR="009C6CFF" w:rsidRPr="003E65BA" w:rsidRDefault="009C6CFF" w:rsidP="001043E7">
            <w:pPr>
              <w:spacing w:after="0" w:line="360" w:lineRule="auto"/>
              <w:jc w:val="center"/>
              <w:rPr>
                <w:b/>
                <w:bCs/>
                <w:color w:val="FFFFFF"/>
                <w:sz w:val="28"/>
                <w:szCs w:val="28"/>
              </w:rPr>
            </w:pPr>
            <w:r w:rsidRPr="003E65BA">
              <w:rPr>
                <w:b/>
                <w:bCs/>
                <w:color w:val="FFFFFF"/>
                <w:sz w:val="28"/>
                <w:szCs w:val="28"/>
              </w:rPr>
              <w:t>Biking</w:t>
            </w:r>
          </w:p>
        </w:tc>
        <w:tc>
          <w:tcPr>
            <w:tcW w:w="1026" w:type="dxa"/>
            <w:shd w:val="clear" w:color="auto" w:fill="D9E2F3"/>
            <w:vAlign w:val="center"/>
          </w:tcPr>
          <w:p w:rsidR="009C6CFF" w:rsidRPr="003E65BA" w:rsidRDefault="009C6CFF" w:rsidP="001043E7">
            <w:pPr>
              <w:spacing w:after="0" w:line="360" w:lineRule="auto"/>
              <w:jc w:val="center"/>
              <w:rPr>
                <w:sz w:val="28"/>
                <w:szCs w:val="28"/>
              </w:rPr>
            </w:pPr>
            <w:r w:rsidRPr="003E65BA">
              <w:rPr>
                <w:sz w:val="28"/>
                <w:szCs w:val="28"/>
              </w:rPr>
              <w:t>13.3%</w:t>
            </w:r>
          </w:p>
        </w:tc>
        <w:tc>
          <w:tcPr>
            <w:tcW w:w="1795" w:type="dxa"/>
            <w:shd w:val="clear" w:color="auto" w:fill="D9E2F3"/>
            <w:vAlign w:val="center"/>
          </w:tcPr>
          <w:p w:rsidR="009C6CFF" w:rsidRPr="003E65BA" w:rsidRDefault="009C6CFF" w:rsidP="001043E7">
            <w:pPr>
              <w:spacing w:after="0" w:line="360" w:lineRule="auto"/>
              <w:jc w:val="center"/>
              <w:rPr>
                <w:sz w:val="28"/>
                <w:szCs w:val="28"/>
              </w:rPr>
            </w:pPr>
            <w:r w:rsidRPr="003E65BA">
              <w:rPr>
                <w:sz w:val="28"/>
                <w:szCs w:val="28"/>
              </w:rPr>
              <w:t>14.4%</w:t>
            </w:r>
          </w:p>
        </w:tc>
        <w:tc>
          <w:tcPr>
            <w:tcW w:w="1409"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5.7%</w:t>
            </w:r>
          </w:p>
        </w:tc>
        <w:tc>
          <w:tcPr>
            <w:tcW w:w="1555"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9.3%</w:t>
            </w:r>
          </w:p>
        </w:tc>
        <w:tc>
          <w:tcPr>
            <w:tcW w:w="1555"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0.5%</w:t>
            </w:r>
          </w:p>
        </w:tc>
      </w:tr>
      <w:tr w:rsidR="0035370B" w:rsidRPr="003E65BA" w:rsidTr="00DE5D61">
        <w:tc>
          <w:tcPr>
            <w:tcW w:w="1980" w:type="dxa"/>
            <w:tcBorders>
              <w:left w:val="single" w:sz="4" w:space="0" w:color="FFFFFF"/>
            </w:tcBorders>
            <w:shd w:val="clear" w:color="auto" w:fill="4472C4"/>
            <w:vAlign w:val="center"/>
          </w:tcPr>
          <w:p w:rsidR="009C6CFF" w:rsidRPr="003E65BA" w:rsidRDefault="009C6CFF" w:rsidP="001043E7">
            <w:pPr>
              <w:spacing w:after="0" w:line="360" w:lineRule="auto"/>
              <w:jc w:val="center"/>
              <w:rPr>
                <w:b/>
                <w:bCs/>
                <w:color w:val="FFFFFF"/>
                <w:sz w:val="28"/>
                <w:szCs w:val="28"/>
              </w:rPr>
            </w:pPr>
            <w:r w:rsidRPr="003E65BA">
              <w:rPr>
                <w:b/>
                <w:bCs/>
                <w:color w:val="FFFFFF"/>
                <w:sz w:val="28"/>
                <w:szCs w:val="28"/>
              </w:rPr>
              <w:t>Walking</w:t>
            </w:r>
          </w:p>
        </w:tc>
        <w:tc>
          <w:tcPr>
            <w:tcW w:w="1026"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23.3%</w:t>
            </w:r>
          </w:p>
        </w:tc>
        <w:tc>
          <w:tcPr>
            <w:tcW w:w="1795"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23.4%</w:t>
            </w:r>
          </w:p>
        </w:tc>
        <w:tc>
          <w:tcPr>
            <w:tcW w:w="1409"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19.0%</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28.9%</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4.2%</w:t>
            </w:r>
          </w:p>
        </w:tc>
      </w:tr>
      <w:tr w:rsidR="0035370B" w:rsidRPr="003E65BA" w:rsidTr="00DE5D61">
        <w:tc>
          <w:tcPr>
            <w:tcW w:w="1980" w:type="dxa"/>
            <w:tcBorders>
              <w:left w:val="single" w:sz="4" w:space="0" w:color="FFFFFF"/>
            </w:tcBorders>
            <w:shd w:val="clear" w:color="auto" w:fill="4472C4"/>
            <w:vAlign w:val="center"/>
          </w:tcPr>
          <w:p w:rsidR="009C6CFF" w:rsidRPr="003E65BA" w:rsidRDefault="009C6CFF" w:rsidP="001043E7">
            <w:pPr>
              <w:spacing w:after="0" w:line="360" w:lineRule="auto"/>
              <w:jc w:val="center"/>
              <w:rPr>
                <w:b/>
                <w:bCs/>
                <w:color w:val="FFFFFF"/>
                <w:sz w:val="28"/>
                <w:szCs w:val="28"/>
              </w:rPr>
            </w:pPr>
            <w:r w:rsidRPr="003E65BA">
              <w:rPr>
                <w:b/>
                <w:bCs/>
                <w:color w:val="FFFFFF"/>
                <w:sz w:val="28"/>
                <w:szCs w:val="28"/>
              </w:rPr>
              <w:t>Taxi or Uber</w:t>
            </w:r>
          </w:p>
        </w:tc>
        <w:tc>
          <w:tcPr>
            <w:tcW w:w="1026" w:type="dxa"/>
            <w:shd w:val="clear" w:color="auto" w:fill="D9E2F3"/>
            <w:vAlign w:val="center"/>
          </w:tcPr>
          <w:p w:rsidR="009C6CFF" w:rsidRPr="003E65BA" w:rsidRDefault="009C6CFF" w:rsidP="001043E7">
            <w:pPr>
              <w:spacing w:after="0" w:line="360" w:lineRule="auto"/>
              <w:jc w:val="center"/>
              <w:rPr>
                <w:sz w:val="28"/>
                <w:szCs w:val="28"/>
              </w:rPr>
            </w:pPr>
            <w:r w:rsidRPr="003E65BA">
              <w:rPr>
                <w:sz w:val="28"/>
                <w:szCs w:val="28"/>
              </w:rPr>
              <w:t>30.4%</w:t>
            </w:r>
          </w:p>
        </w:tc>
        <w:tc>
          <w:tcPr>
            <w:tcW w:w="1795" w:type="dxa"/>
            <w:shd w:val="clear" w:color="auto" w:fill="D9E2F3"/>
            <w:vAlign w:val="center"/>
          </w:tcPr>
          <w:p w:rsidR="009C6CFF" w:rsidRPr="003E65BA" w:rsidRDefault="009C6CFF" w:rsidP="001043E7">
            <w:pPr>
              <w:spacing w:after="0" w:line="360" w:lineRule="auto"/>
              <w:jc w:val="center"/>
              <w:rPr>
                <w:sz w:val="28"/>
                <w:szCs w:val="28"/>
              </w:rPr>
            </w:pPr>
            <w:r w:rsidRPr="003E65BA">
              <w:rPr>
                <w:sz w:val="28"/>
                <w:szCs w:val="28"/>
              </w:rPr>
              <w:t>30.6%</w:t>
            </w:r>
          </w:p>
        </w:tc>
        <w:tc>
          <w:tcPr>
            <w:tcW w:w="1409"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24.3%</w:t>
            </w:r>
          </w:p>
        </w:tc>
        <w:tc>
          <w:tcPr>
            <w:tcW w:w="1555"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35.9%</w:t>
            </w:r>
          </w:p>
        </w:tc>
        <w:tc>
          <w:tcPr>
            <w:tcW w:w="1555" w:type="dxa"/>
            <w:shd w:val="clear" w:color="auto" w:fill="D9E2F3"/>
            <w:vAlign w:val="center"/>
          </w:tcPr>
          <w:p w:rsidR="009C6CFF" w:rsidRPr="003E65BA" w:rsidRDefault="00B00808" w:rsidP="001043E7">
            <w:pPr>
              <w:spacing w:after="0" w:line="360" w:lineRule="auto"/>
              <w:jc w:val="center"/>
              <w:rPr>
                <w:sz w:val="28"/>
                <w:szCs w:val="28"/>
              </w:rPr>
            </w:pPr>
            <w:r w:rsidRPr="003E65BA">
              <w:rPr>
                <w:sz w:val="28"/>
                <w:szCs w:val="28"/>
              </w:rPr>
              <w:t>14.5%</w:t>
            </w:r>
          </w:p>
        </w:tc>
      </w:tr>
      <w:tr w:rsidR="0035370B" w:rsidRPr="003E65BA" w:rsidTr="00DE5D61">
        <w:tc>
          <w:tcPr>
            <w:tcW w:w="1980" w:type="dxa"/>
            <w:tcBorders>
              <w:left w:val="single" w:sz="4" w:space="0" w:color="FFFFFF"/>
              <w:bottom w:val="single" w:sz="4" w:space="0" w:color="FFFFFF"/>
            </w:tcBorders>
            <w:shd w:val="clear" w:color="auto" w:fill="4472C4"/>
            <w:vAlign w:val="center"/>
          </w:tcPr>
          <w:p w:rsidR="009C6CFF" w:rsidRPr="003E65BA" w:rsidRDefault="009C6CFF" w:rsidP="001043E7">
            <w:pPr>
              <w:spacing w:after="0" w:line="360" w:lineRule="auto"/>
              <w:jc w:val="center"/>
              <w:rPr>
                <w:b/>
                <w:bCs/>
                <w:color w:val="FFFFFF"/>
                <w:sz w:val="28"/>
                <w:szCs w:val="28"/>
              </w:rPr>
            </w:pPr>
            <w:r w:rsidRPr="003E65BA">
              <w:rPr>
                <w:b/>
                <w:bCs/>
                <w:color w:val="FFFFFF"/>
                <w:sz w:val="28"/>
                <w:szCs w:val="28"/>
              </w:rPr>
              <w:t>None</w:t>
            </w:r>
          </w:p>
        </w:tc>
        <w:tc>
          <w:tcPr>
            <w:tcW w:w="1026"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3.2%</w:t>
            </w:r>
          </w:p>
        </w:tc>
        <w:tc>
          <w:tcPr>
            <w:tcW w:w="1795" w:type="dxa"/>
            <w:shd w:val="clear" w:color="auto" w:fill="B4C6E7"/>
            <w:vAlign w:val="center"/>
          </w:tcPr>
          <w:p w:rsidR="009C6CFF" w:rsidRPr="003E65BA" w:rsidRDefault="009C6CFF" w:rsidP="001043E7">
            <w:pPr>
              <w:spacing w:after="0" w:line="360" w:lineRule="auto"/>
              <w:jc w:val="center"/>
              <w:rPr>
                <w:sz w:val="28"/>
                <w:szCs w:val="28"/>
              </w:rPr>
            </w:pPr>
            <w:r w:rsidRPr="003E65BA">
              <w:rPr>
                <w:sz w:val="28"/>
                <w:szCs w:val="28"/>
              </w:rPr>
              <w:t>3.3%</w:t>
            </w:r>
          </w:p>
        </w:tc>
        <w:tc>
          <w:tcPr>
            <w:tcW w:w="1409"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1.3%</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3.0%</w:t>
            </w:r>
          </w:p>
        </w:tc>
        <w:tc>
          <w:tcPr>
            <w:tcW w:w="1555" w:type="dxa"/>
            <w:shd w:val="clear" w:color="auto" w:fill="B4C6E7"/>
            <w:vAlign w:val="center"/>
          </w:tcPr>
          <w:p w:rsidR="009C6CFF" w:rsidRPr="003E65BA" w:rsidRDefault="00B00808" w:rsidP="001043E7">
            <w:pPr>
              <w:spacing w:after="0" w:line="360" w:lineRule="auto"/>
              <w:jc w:val="center"/>
              <w:rPr>
                <w:sz w:val="28"/>
                <w:szCs w:val="28"/>
              </w:rPr>
            </w:pPr>
            <w:r w:rsidRPr="003E65BA">
              <w:rPr>
                <w:sz w:val="28"/>
                <w:szCs w:val="28"/>
              </w:rPr>
              <w:t>3.1%</w:t>
            </w:r>
          </w:p>
        </w:tc>
      </w:tr>
    </w:tbl>
    <w:p w:rsidR="00973234" w:rsidRPr="003B5DD9" w:rsidRDefault="00973234" w:rsidP="001043E7">
      <w:pPr>
        <w:spacing w:line="360" w:lineRule="auto"/>
      </w:pPr>
    </w:p>
    <w:p w:rsidR="00B00808" w:rsidRDefault="00B00808" w:rsidP="001043E7">
      <w:pPr>
        <w:spacing w:line="360" w:lineRule="auto"/>
      </w:pPr>
      <w:r>
        <w:br w:type="page"/>
      </w:r>
    </w:p>
    <w:p w:rsidR="00B00808" w:rsidRPr="003E65BA" w:rsidRDefault="00B00808" w:rsidP="003E65BA">
      <w:pPr>
        <w:pStyle w:val="Heading4"/>
        <w:rPr>
          <w:i w:val="0"/>
          <w:color w:val="auto"/>
          <w:sz w:val="32"/>
        </w:rPr>
      </w:pPr>
      <w:r w:rsidRPr="003E65BA">
        <w:rPr>
          <w:i w:val="0"/>
          <w:color w:val="auto"/>
          <w:sz w:val="32"/>
        </w:rPr>
        <w:lastRenderedPageBreak/>
        <w:t>Table A2.</w:t>
      </w:r>
      <w:r w:rsidR="00FB59C3" w:rsidRPr="003E65BA">
        <w:rPr>
          <w:i w:val="0"/>
          <w:color w:val="auto"/>
          <w:sz w:val="32"/>
        </w:rPr>
        <w:t>8</w:t>
      </w:r>
      <w:r w:rsidRPr="003E65BA">
        <w:rPr>
          <w:i w:val="0"/>
          <w:color w:val="auto"/>
          <w:sz w:val="32"/>
        </w:rPr>
        <w:t xml:space="preserve"> Travel Adjustments due to Disability or Medical Condition (% of population; not all participants responded, while those who responded could provide multiple answers)</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79"/>
        <w:gridCol w:w="1009"/>
        <w:gridCol w:w="1773"/>
        <w:gridCol w:w="1461"/>
        <w:gridCol w:w="1549"/>
        <w:gridCol w:w="1549"/>
      </w:tblGrid>
      <w:tr w:rsidR="0035370B" w:rsidRPr="003E65BA" w:rsidTr="00DE5D61">
        <w:tc>
          <w:tcPr>
            <w:tcW w:w="1980" w:type="dxa"/>
            <w:tcBorders>
              <w:top w:val="single" w:sz="4" w:space="0" w:color="FFFFFF"/>
              <w:left w:val="single" w:sz="4" w:space="0" w:color="FFFFFF"/>
              <w:right w:val="nil"/>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Travel Adjustment</w:t>
            </w:r>
          </w:p>
        </w:tc>
        <w:tc>
          <w:tcPr>
            <w:tcW w:w="1026" w:type="dxa"/>
            <w:tcBorders>
              <w:top w:val="single" w:sz="4" w:space="0" w:color="FFFFFF"/>
              <w:left w:val="nil"/>
              <w:right w:val="nil"/>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All</w:t>
            </w:r>
          </w:p>
        </w:tc>
        <w:tc>
          <w:tcPr>
            <w:tcW w:w="1795" w:type="dxa"/>
            <w:tcBorders>
              <w:top w:val="single" w:sz="4" w:space="0" w:color="FFFFFF"/>
              <w:left w:val="nil"/>
              <w:right w:val="nil"/>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Non-seniors w/o disabilities</w:t>
            </w:r>
          </w:p>
        </w:tc>
        <w:tc>
          <w:tcPr>
            <w:tcW w:w="1409" w:type="dxa"/>
            <w:tcBorders>
              <w:top w:val="single" w:sz="4" w:space="0" w:color="FFFFFF"/>
              <w:left w:val="nil"/>
              <w:right w:val="nil"/>
            </w:tcBorders>
            <w:shd w:val="clear" w:color="auto" w:fill="4472C4"/>
            <w:vAlign w:val="center"/>
          </w:tcPr>
          <w:p w:rsidR="00B00808" w:rsidRPr="003E65BA" w:rsidRDefault="009813D5" w:rsidP="003E65BA">
            <w:pPr>
              <w:spacing w:after="0" w:line="276" w:lineRule="auto"/>
              <w:jc w:val="center"/>
              <w:rPr>
                <w:b/>
                <w:bCs/>
                <w:color w:val="FFFFFF"/>
                <w:sz w:val="28"/>
                <w:szCs w:val="28"/>
              </w:rPr>
            </w:pPr>
            <w:r>
              <w:rPr>
                <w:b/>
                <w:bCs/>
                <w:color w:val="FFFFFF"/>
                <w:sz w:val="28"/>
                <w:szCs w:val="28"/>
              </w:rPr>
              <w:t>people with</w:t>
            </w:r>
            <w:r w:rsidR="00E535C4">
              <w:rPr>
                <w:b/>
                <w:bCs/>
                <w:color w:val="FFFFFF"/>
                <w:sz w:val="28"/>
                <w:szCs w:val="28"/>
              </w:rPr>
              <w:t xml:space="preserve"> disabilities</w:t>
            </w:r>
            <w:r w:rsidR="00B00808" w:rsidRPr="003E65BA">
              <w:rPr>
                <w:b/>
                <w:bCs/>
                <w:color w:val="FFFFFF"/>
                <w:sz w:val="28"/>
                <w:szCs w:val="28"/>
              </w:rPr>
              <w:t xml:space="preserve"> under age 65</w:t>
            </w:r>
          </w:p>
        </w:tc>
        <w:tc>
          <w:tcPr>
            <w:tcW w:w="1555" w:type="dxa"/>
            <w:tcBorders>
              <w:top w:val="single" w:sz="4" w:space="0" w:color="FFFFFF"/>
              <w:left w:val="nil"/>
              <w:right w:val="nil"/>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Seniors w/o disabilities</w:t>
            </w:r>
          </w:p>
        </w:tc>
        <w:tc>
          <w:tcPr>
            <w:tcW w:w="1555" w:type="dxa"/>
            <w:tcBorders>
              <w:top w:val="single" w:sz="4" w:space="0" w:color="FFFFFF"/>
              <w:left w:val="nil"/>
              <w:right w:val="single" w:sz="4" w:space="0" w:color="FFFFFF"/>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Seniors with disabilities</w:t>
            </w:r>
          </w:p>
        </w:tc>
      </w:tr>
      <w:tr w:rsidR="0035370B" w:rsidRPr="003E65BA" w:rsidTr="00DE5D61">
        <w:tc>
          <w:tcPr>
            <w:tcW w:w="1980" w:type="dxa"/>
            <w:tcBorders>
              <w:left w:val="single" w:sz="4" w:space="0" w:color="FFFFFF"/>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Reduced Travel</w:t>
            </w:r>
          </w:p>
        </w:tc>
        <w:tc>
          <w:tcPr>
            <w:tcW w:w="1026"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5.1%</w:t>
            </w:r>
          </w:p>
        </w:tc>
        <w:tc>
          <w:tcPr>
            <w:tcW w:w="1795" w:type="dxa"/>
            <w:shd w:val="clear" w:color="auto" w:fill="B4C6E7"/>
            <w:vAlign w:val="center"/>
          </w:tcPr>
          <w:p w:rsidR="00B00808" w:rsidRPr="003E65BA" w:rsidRDefault="00B00808" w:rsidP="001043E7">
            <w:pPr>
              <w:spacing w:after="0" w:line="360" w:lineRule="auto"/>
              <w:jc w:val="center"/>
              <w:rPr>
                <w:sz w:val="28"/>
                <w:szCs w:val="28"/>
              </w:rPr>
            </w:pPr>
            <w:r w:rsidRPr="003E65BA">
              <w:rPr>
                <w:sz w:val="28"/>
                <w:szCs w:val="28"/>
              </w:rPr>
              <w:t>N/A</w:t>
            </w:r>
          </w:p>
        </w:tc>
        <w:tc>
          <w:tcPr>
            <w:tcW w:w="1409"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76.0%</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5.9%</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78.7%</w:t>
            </w:r>
          </w:p>
        </w:tc>
      </w:tr>
      <w:tr w:rsidR="0035370B" w:rsidRPr="003E65BA" w:rsidTr="00DE5D61">
        <w:tc>
          <w:tcPr>
            <w:tcW w:w="1980" w:type="dxa"/>
            <w:tcBorders>
              <w:left w:val="single" w:sz="4" w:space="0" w:color="FFFFFF"/>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Ask for Rides</w:t>
            </w:r>
          </w:p>
        </w:tc>
        <w:tc>
          <w:tcPr>
            <w:tcW w:w="1026"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3.0%</w:t>
            </w:r>
          </w:p>
        </w:tc>
        <w:tc>
          <w:tcPr>
            <w:tcW w:w="1795" w:type="dxa"/>
            <w:shd w:val="clear" w:color="auto" w:fill="D9E2F3"/>
            <w:vAlign w:val="center"/>
          </w:tcPr>
          <w:p w:rsidR="00B00808" w:rsidRPr="003E65BA" w:rsidRDefault="00B00808" w:rsidP="001043E7">
            <w:pPr>
              <w:spacing w:after="0" w:line="360" w:lineRule="auto"/>
              <w:jc w:val="center"/>
              <w:rPr>
                <w:sz w:val="28"/>
                <w:szCs w:val="28"/>
              </w:rPr>
            </w:pPr>
            <w:r w:rsidRPr="003E65BA">
              <w:rPr>
                <w:sz w:val="28"/>
                <w:szCs w:val="28"/>
              </w:rPr>
              <w:t>N/A</w:t>
            </w:r>
          </w:p>
        </w:tc>
        <w:tc>
          <w:tcPr>
            <w:tcW w:w="1409"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40.8%</w:t>
            </w:r>
          </w:p>
        </w:tc>
        <w:tc>
          <w:tcPr>
            <w:tcW w:w="1555"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4.7%</w:t>
            </w:r>
          </w:p>
        </w:tc>
        <w:tc>
          <w:tcPr>
            <w:tcW w:w="1555"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45.4%</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No Night Driving</w:t>
            </w:r>
          </w:p>
        </w:tc>
        <w:tc>
          <w:tcPr>
            <w:tcW w:w="1026"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1.9%</w:t>
            </w:r>
          </w:p>
        </w:tc>
        <w:tc>
          <w:tcPr>
            <w:tcW w:w="1795" w:type="dxa"/>
            <w:shd w:val="clear" w:color="auto" w:fill="B4C6E7"/>
            <w:vAlign w:val="center"/>
          </w:tcPr>
          <w:p w:rsidR="00B00808" w:rsidRPr="003E65BA" w:rsidRDefault="00B00808" w:rsidP="001043E7">
            <w:pPr>
              <w:spacing w:after="0" w:line="360" w:lineRule="auto"/>
              <w:jc w:val="center"/>
              <w:rPr>
                <w:sz w:val="28"/>
                <w:szCs w:val="28"/>
              </w:rPr>
            </w:pPr>
            <w:r w:rsidRPr="003E65BA">
              <w:rPr>
                <w:sz w:val="28"/>
                <w:szCs w:val="28"/>
              </w:rPr>
              <w:t>N/A</w:t>
            </w:r>
          </w:p>
        </w:tc>
        <w:tc>
          <w:tcPr>
            <w:tcW w:w="1409"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18.2%</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6.6%</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26.6%</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Give Up Driving</w:t>
            </w:r>
          </w:p>
        </w:tc>
        <w:tc>
          <w:tcPr>
            <w:tcW w:w="1026"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2.1%</w:t>
            </w:r>
          </w:p>
        </w:tc>
        <w:tc>
          <w:tcPr>
            <w:tcW w:w="1795" w:type="dxa"/>
            <w:shd w:val="clear" w:color="auto" w:fill="D9E2F3"/>
            <w:vAlign w:val="center"/>
          </w:tcPr>
          <w:p w:rsidR="00B00808" w:rsidRPr="003E65BA" w:rsidRDefault="00B00808" w:rsidP="001043E7">
            <w:pPr>
              <w:spacing w:after="0" w:line="360" w:lineRule="auto"/>
              <w:jc w:val="center"/>
              <w:rPr>
                <w:sz w:val="28"/>
                <w:szCs w:val="28"/>
              </w:rPr>
            </w:pPr>
            <w:r w:rsidRPr="003E65BA">
              <w:rPr>
                <w:sz w:val="28"/>
                <w:szCs w:val="28"/>
              </w:rPr>
              <w:t>N/A</w:t>
            </w:r>
          </w:p>
        </w:tc>
        <w:tc>
          <w:tcPr>
            <w:tcW w:w="1409"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26.9%</w:t>
            </w:r>
          </w:p>
        </w:tc>
        <w:tc>
          <w:tcPr>
            <w:tcW w:w="1555"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1.5%</w:t>
            </w:r>
          </w:p>
        </w:tc>
        <w:tc>
          <w:tcPr>
            <w:tcW w:w="1555"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40.6%</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Less Transit Use</w:t>
            </w:r>
          </w:p>
        </w:tc>
        <w:tc>
          <w:tcPr>
            <w:tcW w:w="1026"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1.2%</w:t>
            </w:r>
          </w:p>
        </w:tc>
        <w:tc>
          <w:tcPr>
            <w:tcW w:w="1795" w:type="dxa"/>
            <w:shd w:val="clear" w:color="auto" w:fill="B4C6E7"/>
            <w:vAlign w:val="center"/>
          </w:tcPr>
          <w:p w:rsidR="00B00808" w:rsidRPr="003E65BA" w:rsidRDefault="00B00808" w:rsidP="001043E7">
            <w:pPr>
              <w:spacing w:after="0" w:line="360" w:lineRule="auto"/>
              <w:jc w:val="center"/>
              <w:rPr>
                <w:sz w:val="28"/>
                <w:szCs w:val="28"/>
              </w:rPr>
            </w:pPr>
            <w:r w:rsidRPr="003E65BA">
              <w:rPr>
                <w:sz w:val="28"/>
                <w:szCs w:val="28"/>
              </w:rPr>
              <w:t>N/A</w:t>
            </w:r>
          </w:p>
        </w:tc>
        <w:tc>
          <w:tcPr>
            <w:tcW w:w="1409"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20.7%</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1.9%</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13.9%</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Special Transportation</w:t>
            </w:r>
          </w:p>
        </w:tc>
        <w:tc>
          <w:tcPr>
            <w:tcW w:w="1026"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0.5%</w:t>
            </w:r>
          </w:p>
        </w:tc>
        <w:tc>
          <w:tcPr>
            <w:tcW w:w="1795" w:type="dxa"/>
            <w:shd w:val="clear" w:color="auto" w:fill="D9E2F3"/>
            <w:vAlign w:val="center"/>
          </w:tcPr>
          <w:p w:rsidR="00B00808" w:rsidRPr="003E65BA" w:rsidRDefault="00B00808" w:rsidP="001043E7">
            <w:pPr>
              <w:spacing w:after="0" w:line="360" w:lineRule="auto"/>
              <w:jc w:val="center"/>
              <w:rPr>
                <w:sz w:val="28"/>
                <w:szCs w:val="28"/>
              </w:rPr>
            </w:pPr>
            <w:r w:rsidRPr="003E65BA">
              <w:rPr>
                <w:sz w:val="28"/>
                <w:szCs w:val="28"/>
              </w:rPr>
              <w:t>N/A</w:t>
            </w:r>
          </w:p>
        </w:tc>
        <w:tc>
          <w:tcPr>
            <w:tcW w:w="1409"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7.6%</w:t>
            </w:r>
          </w:p>
        </w:tc>
        <w:tc>
          <w:tcPr>
            <w:tcW w:w="1555"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1.2%</w:t>
            </w:r>
          </w:p>
        </w:tc>
        <w:tc>
          <w:tcPr>
            <w:tcW w:w="1555" w:type="dxa"/>
            <w:shd w:val="clear" w:color="auto" w:fill="D9E2F3"/>
            <w:vAlign w:val="center"/>
          </w:tcPr>
          <w:p w:rsidR="00B00808" w:rsidRPr="003E65BA" w:rsidRDefault="0069601D" w:rsidP="001043E7">
            <w:pPr>
              <w:spacing w:after="0" w:line="360" w:lineRule="auto"/>
              <w:jc w:val="center"/>
              <w:rPr>
                <w:sz w:val="28"/>
                <w:szCs w:val="28"/>
              </w:rPr>
            </w:pPr>
            <w:r w:rsidRPr="003E65BA">
              <w:rPr>
                <w:sz w:val="28"/>
                <w:szCs w:val="28"/>
              </w:rPr>
              <w:t>5.1%</w:t>
            </w:r>
          </w:p>
        </w:tc>
      </w:tr>
      <w:tr w:rsidR="0035370B" w:rsidRPr="003E65BA" w:rsidTr="00DE5D61">
        <w:tc>
          <w:tcPr>
            <w:tcW w:w="1980" w:type="dxa"/>
            <w:tcBorders>
              <w:left w:val="single" w:sz="4" w:space="0" w:color="FFFFFF"/>
              <w:bottom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Reduced Fare Taxi</w:t>
            </w:r>
          </w:p>
        </w:tc>
        <w:tc>
          <w:tcPr>
            <w:tcW w:w="1026"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0.3%</w:t>
            </w:r>
          </w:p>
        </w:tc>
        <w:tc>
          <w:tcPr>
            <w:tcW w:w="1795" w:type="dxa"/>
            <w:shd w:val="clear" w:color="auto" w:fill="B4C6E7"/>
            <w:vAlign w:val="center"/>
          </w:tcPr>
          <w:p w:rsidR="00B00808" w:rsidRPr="003E65BA" w:rsidRDefault="00B00808" w:rsidP="001043E7">
            <w:pPr>
              <w:spacing w:after="0" w:line="360" w:lineRule="auto"/>
              <w:jc w:val="center"/>
              <w:rPr>
                <w:sz w:val="28"/>
                <w:szCs w:val="28"/>
              </w:rPr>
            </w:pPr>
            <w:r w:rsidRPr="003E65BA">
              <w:rPr>
                <w:sz w:val="28"/>
                <w:szCs w:val="28"/>
              </w:rPr>
              <w:t>N/A</w:t>
            </w:r>
          </w:p>
        </w:tc>
        <w:tc>
          <w:tcPr>
            <w:tcW w:w="1409"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3.4%</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0.5%</w:t>
            </w:r>
          </w:p>
        </w:tc>
        <w:tc>
          <w:tcPr>
            <w:tcW w:w="1555" w:type="dxa"/>
            <w:shd w:val="clear" w:color="auto" w:fill="B4C6E7"/>
            <w:vAlign w:val="center"/>
          </w:tcPr>
          <w:p w:rsidR="00B00808" w:rsidRPr="003E65BA" w:rsidRDefault="0069601D" w:rsidP="001043E7">
            <w:pPr>
              <w:spacing w:after="0" w:line="360" w:lineRule="auto"/>
              <w:jc w:val="center"/>
              <w:rPr>
                <w:sz w:val="28"/>
                <w:szCs w:val="28"/>
              </w:rPr>
            </w:pPr>
            <w:r w:rsidRPr="003E65BA">
              <w:rPr>
                <w:sz w:val="28"/>
                <w:szCs w:val="28"/>
              </w:rPr>
              <w:t>5.0%</w:t>
            </w:r>
          </w:p>
        </w:tc>
      </w:tr>
    </w:tbl>
    <w:p w:rsidR="00B00808" w:rsidRDefault="00B00808" w:rsidP="001043E7">
      <w:pPr>
        <w:spacing w:line="360" w:lineRule="auto"/>
      </w:pPr>
    </w:p>
    <w:p w:rsidR="003E65BA" w:rsidRDefault="003E65BA">
      <w:pPr>
        <w:spacing w:after="0" w:line="240" w:lineRule="auto"/>
        <w:rPr>
          <w:rFonts w:ascii="Calibri Light" w:eastAsia="Times New Roman" w:hAnsi="Calibri Light"/>
          <w:b/>
          <w:bCs/>
          <w:iCs/>
          <w:sz w:val="32"/>
        </w:rPr>
      </w:pPr>
      <w:r>
        <w:rPr>
          <w:i/>
          <w:sz w:val="32"/>
        </w:rPr>
        <w:br w:type="page"/>
      </w:r>
    </w:p>
    <w:p w:rsidR="00B00808" w:rsidRPr="003E65BA" w:rsidRDefault="00B00808" w:rsidP="003E65BA">
      <w:pPr>
        <w:pStyle w:val="Heading4"/>
        <w:rPr>
          <w:i w:val="0"/>
          <w:color w:val="auto"/>
          <w:sz w:val="32"/>
        </w:rPr>
      </w:pPr>
      <w:r w:rsidRPr="003E65BA">
        <w:rPr>
          <w:i w:val="0"/>
          <w:color w:val="auto"/>
          <w:sz w:val="32"/>
        </w:rPr>
        <w:lastRenderedPageBreak/>
        <w:t>Table A2.</w:t>
      </w:r>
      <w:r w:rsidR="00FB59C3" w:rsidRPr="003E65BA">
        <w:rPr>
          <w:i w:val="0"/>
          <w:color w:val="auto"/>
          <w:sz w:val="32"/>
        </w:rPr>
        <w:t>9</w:t>
      </w:r>
      <w:r w:rsidRPr="003E65BA">
        <w:rPr>
          <w:i w:val="0"/>
          <w:color w:val="auto"/>
          <w:sz w:val="32"/>
        </w:rPr>
        <w:t xml:space="preserve">: </w:t>
      </w:r>
      <w:r w:rsidR="0069601D" w:rsidRPr="003E65BA">
        <w:rPr>
          <w:i w:val="0"/>
          <w:color w:val="auto"/>
          <w:sz w:val="32"/>
        </w:rPr>
        <w:t>Reason(s) for Not Using Public Transit More</w:t>
      </w:r>
      <w:r w:rsidRPr="003E65BA">
        <w:rPr>
          <w:i w:val="0"/>
          <w:color w:val="auto"/>
          <w:sz w:val="32"/>
        </w:rPr>
        <w:t xml:space="preserve"> (% of population; not all participants responded, while those who responded could provide multiple answers)</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61"/>
        <w:gridCol w:w="1020"/>
        <w:gridCol w:w="1778"/>
        <w:gridCol w:w="1461"/>
        <w:gridCol w:w="1550"/>
        <w:gridCol w:w="1550"/>
      </w:tblGrid>
      <w:tr w:rsidR="0035370B" w:rsidRPr="003E65BA" w:rsidTr="00DE5D61">
        <w:tc>
          <w:tcPr>
            <w:tcW w:w="1980" w:type="dxa"/>
            <w:tcBorders>
              <w:top w:val="single" w:sz="4" w:space="0" w:color="FFFFFF"/>
              <w:left w:val="single" w:sz="4" w:space="0" w:color="FFFFFF"/>
              <w:right w:val="nil"/>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Reason</w:t>
            </w:r>
          </w:p>
        </w:tc>
        <w:tc>
          <w:tcPr>
            <w:tcW w:w="1026" w:type="dxa"/>
            <w:tcBorders>
              <w:top w:val="single" w:sz="4" w:space="0" w:color="FFFFFF"/>
              <w:left w:val="nil"/>
              <w:right w:val="nil"/>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All</w:t>
            </w:r>
          </w:p>
        </w:tc>
        <w:tc>
          <w:tcPr>
            <w:tcW w:w="1795" w:type="dxa"/>
            <w:tcBorders>
              <w:top w:val="single" w:sz="4" w:space="0" w:color="FFFFFF"/>
              <w:left w:val="nil"/>
              <w:right w:val="nil"/>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Non-seniors w/o disabilities</w:t>
            </w:r>
          </w:p>
        </w:tc>
        <w:tc>
          <w:tcPr>
            <w:tcW w:w="1409" w:type="dxa"/>
            <w:tcBorders>
              <w:top w:val="single" w:sz="4" w:space="0" w:color="FFFFFF"/>
              <w:left w:val="nil"/>
              <w:right w:val="nil"/>
            </w:tcBorders>
            <w:shd w:val="clear" w:color="auto" w:fill="4472C4"/>
            <w:vAlign w:val="center"/>
          </w:tcPr>
          <w:p w:rsidR="00B00808" w:rsidRPr="003E65BA" w:rsidRDefault="009813D5" w:rsidP="003E65BA">
            <w:pPr>
              <w:spacing w:after="0" w:line="276" w:lineRule="auto"/>
              <w:jc w:val="center"/>
              <w:rPr>
                <w:b/>
                <w:bCs/>
                <w:color w:val="FFFFFF"/>
                <w:sz w:val="28"/>
                <w:szCs w:val="28"/>
              </w:rPr>
            </w:pPr>
            <w:r>
              <w:rPr>
                <w:b/>
                <w:bCs/>
                <w:color w:val="FFFFFF"/>
                <w:sz w:val="28"/>
                <w:szCs w:val="28"/>
              </w:rPr>
              <w:t>people with</w:t>
            </w:r>
            <w:r w:rsidR="00E535C4">
              <w:rPr>
                <w:b/>
                <w:bCs/>
                <w:color w:val="FFFFFF"/>
                <w:sz w:val="28"/>
                <w:szCs w:val="28"/>
              </w:rPr>
              <w:t xml:space="preserve"> disabilities</w:t>
            </w:r>
            <w:r w:rsidR="00B00808" w:rsidRPr="003E65BA">
              <w:rPr>
                <w:b/>
                <w:bCs/>
                <w:color w:val="FFFFFF"/>
                <w:sz w:val="28"/>
                <w:szCs w:val="28"/>
              </w:rPr>
              <w:t xml:space="preserve"> under age 65</w:t>
            </w:r>
          </w:p>
        </w:tc>
        <w:tc>
          <w:tcPr>
            <w:tcW w:w="1555" w:type="dxa"/>
            <w:tcBorders>
              <w:top w:val="single" w:sz="4" w:space="0" w:color="FFFFFF"/>
              <w:left w:val="nil"/>
              <w:right w:val="nil"/>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Seniors w/o disabilities</w:t>
            </w:r>
          </w:p>
        </w:tc>
        <w:tc>
          <w:tcPr>
            <w:tcW w:w="1555" w:type="dxa"/>
            <w:tcBorders>
              <w:top w:val="single" w:sz="4" w:space="0" w:color="FFFFFF"/>
              <w:left w:val="nil"/>
              <w:right w:val="single" w:sz="4" w:space="0" w:color="FFFFFF"/>
            </w:tcBorders>
            <w:shd w:val="clear" w:color="auto" w:fill="4472C4"/>
            <w:vAlign w:val="center"/>
          </w:tcPr>
          <w:p w:rsidR="00B00808" w:rsidRPr="003E65BA" w:rsidRDefault="00B00808" w:rsidP="003E65BA">
            <w:pPr>
              <w:spacing w:after="0" w:line="276" w:lineRule="auto"/>
              <w:jc w:val="center"/>
              <w:rPr>
                <w:b/>
                <w:bCs/>
                <w:color w:val="FFFFFF"/>
                <w:sz w:val="28"/>
                <w:szCs w:val="28"/>
              </w:rPr>
            </w:pPr>
            <w:r w:rsidRPr="003E65BA">
              <w:rPr>
                <w:b/>
                <w:bCs/>
                <w:color w:val="FFFFFF"/>
                <w:sz w:val="28"/>
                <w:szCs w:val="28"/>
              </w:rPr>
              <w:t>Seniors with disabilities</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Infrequent Service</w:t>
            </w:r>
          </w:p>
        </w:tc>
        <w:tc>
          <w:tcPr>
            <w:tcW w:w="1026"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24.9%</w:t>
            </w:r>
          </w:p>
        </w:tc>
        <w:tc>
          <w:tcPr>
            <w:tcW w:w="179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25.6%</w:t>
            </w:r>
          </w:p>
        </w:tc>
        <w:tc>
          <w:tcPr>
            <w:tcW w:w="1409"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19.4%</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23.8%</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12.6%</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Does not Run Early or Late Enough</w:t>
            </w:r>
          </w:p>
        </w:tc>
        <w:tc>
          <w:tcPr>
            <w:tcW w:w="1026"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12.4%</w:t>
            </w:r>
          </w:p>
        </w:tc>
        <w:tc>
          <w:tcPr>
            <w:tcW w:w="179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13.4%</w:t>
            </w:r>
          </w:p>
        </w:tc>
        <w:tc>
          <w:tcPr>
            <w:tcW w:w="1409"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8.5%</w:t>
            </w:r>
          </w:p>
        </w:tc>
        <w:tc>
          <w:tcPr>
            <w:tcW w:w="155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8.2%</w:t>
            </w:r>
          </w:p>
        </w:tc>
        <w:tc>
          <w:tcPr>
            <w:tcW w:w="155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2.5%</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Reliability</w:t>
            </w:r>
          </w:p>
        </w:tc>
        <w:tc>
          <w:tcPr>
            <w:tcW w:w="1026"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12.5%</w:t>
            </w:r>
          </w:p>
        </w:tc>
        <w:tc>
          <w:tcPr>
            <w:tcW w:w="179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12.8%</w:t>
            </w:r>
          </w:p>
        </w:tc>
        <w:tc>
          <w:tcPr>
            <w:tcW w:w="1409"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13.8%</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11.5%</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5.4%</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Cost</w:t>
            </w:r>
          </w:p>
        </w:tc>
        <w:tc>
          <w:tcPr>
            <w:tcW w:w="1026"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10.0%</w:t>
            </w:r>
          </w:p>
        </w:tc>
        <w:tc>
          <w:tcPr>
            <w:tcW w:w="179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10.7%</w:t>
            </w:r>
          </w:p>
        </w:tc>
        <w:tc>
          <w:tcPr>
            <w:tcW w:w="1409"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11.5%</w:t>
            </w:r>
          </w:p>
        </w:tc>
        <w:tc>
          <w:tcPr>
            <w:tcW w:w="155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5.1%</w:t>
            </w:r>
          </w:p>
        </w:tc>
        <w:tc>
          <w:tcPr>
            <w:tcW w:w="155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3.5%</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No Stops Near Destination</w:t>
            </w:r>
          </w:p>
        </w:tc>
        <w:tc>
          <w:tcPr>
            <w:tcW w:w="1026"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26.9%</w:t>
            </w:r>
          </w:p>
        </w:tc>
        <w:tc>
          <w:tcPr>
            <w:tcW w:w="179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29.8%</w:t>
            </w:r>
          </w:p>
        </w:tc>
        <w:tc>
          <w:tcPr>
            <w:tcW w:w="1409"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20.9%</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31.5%</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17.6%</w:t>
            </w:r>
          </w:p>
        </w:tc>
      </w:tr>
      <w:tr w:rsidR="0035370B" w:rsidRPr="003E65BA" w:rsidTr="00DE5D61">
        <w:tc>
          <w:tcPr>
            <w:tcW w:w="1980" w:type="dxa"/>
            <w:tcBorders>
              <w:left w:val="single" w:sz="4" w:space="0" w:color="FFFFFF"/>
            </w:tcBorders>
            <w:shd w:val="clear" w:color="auto" w:fill="4472C4"/>
            <w:vAlign w:val="center"/>
          </w:tcPr>
          <w:p w:rsidR="00AC3942" w:rsidRPr="003E65BA" w:rsidRDefault="00AC3942" w:rsidP="003E65BA">
            <w:pPr>
              <w:spacing w:after="0" w:line="276" w:lineRule="auto"/>
              <w:jc w:val="center"/>
              <w:rPr>
                <w:b/>
                <w:bCs/>
                <w:color w:val="FFFFFF"/>
                <w:sz w:val="28"/>
                <w:szCs w:val="28"/>
              </w:rPr>
            </w:pPr>
            <w:r w:rsidRPr="003E65BA">
              <w:rPr>
                <w:b/>
                <w:bCs/>
                <w:color w:val="FFFFFF"/>
                <w:sz w:val="28"/>
                <w:szCs w:val="28"/>
              </w:rPr>
              <w:t>Unsafe Street Crossings</w:t>
            </w:r>
          </w:p>
        </w:tc>
        <w:tc>
          <w:tcPr>
            <w:tcW w:w="1026" w:type="dxa"/>
            <w:shd w:val="clear" w:color="auto" w:fill="D9E2F3"/>
            <w:vAlign w:val="center"/>
          </w:tcPr>
          <w:p w:rsidR="00AC3942" w:rsidRPr="003E65BA" w:rsidRDefault="00AC3942" w:rsidP="001043E7">
            <w:pPr>
              <w:spacing w:after="0" w:line="360" w:lineRule="auto"/>
              <w:jc w:val="center"/>
              <w:rPr>
                <w:sz w:val="28"/>
                <w:szCs w:val="28"/>
              </w:rPr>
            </w:pPr>
            <w:r w:rsidRPr="003E65BA">
              <w:rPr>
                <w:sz w:val="28"/>
                <w:szCs w:val="28"/>
              </w:rPr>
              <w:t>1.2%</w:t>
            </w:r>
          </w:p>
        </w:tc>
        <w:tc>
          <w:tcPr>
            <w:tcW w:w="1795" w:type="dxa"/>
            <w:shd w:val="clear" w:color="auto" w:fill="D9E2F3"/>
            <w:vAlign w:val="center"/>
          </w:tcPr>
          <w:p w:rsidR="00AC3942" w:rsidRPr="003E65BA" w:rsidRDefault="00AC3942" w:rsidP="001043E7">
            <w:pPr>
              <w:spacing w:after="0" w:line="360" w:lineRule="auto"/>
              <w:jc w:val="center"/>
              <w:rPr>
                <w:sz w:val="28"/>
                <w:szCs w:val="28"/>
              </w:rPr>
            </w:pPr>
            <w:r w:rsidRPr="003E65BA">
              <w:rPr>
                <w:sz w:val="28"/>
                <w:szCs w:val="28"/>
              </w:rPr>
              <w:t>1.0%</w:t>
            </w:r>
          </w:p>
        </w:tc>
        <w:tc>
          <w:tcPr>
            <w:tcW w:w="1409" w:type="dxa"/>
            <w:shd w:val="clear" w:color="auto" w:fill="D9E2F3"/>
            <w:vAlign w:val="center"/>
          </w:tcPr>
          <w:p w:rsidR="00AC3942" w:rsidRPr="003E65BA" w:rsidRDefault="00AC3942" w:rsidP="001043E7">
            <w:pPr>
              <w:spacing w:after="0" w:line="360" w:lineRule="auto"/>
              <w:jc w:val="center"/>
              <w:rPr>
                <w:sz w:val="28"/>
                <w:szCs w:val="28"/>
              </w:rPr>
            </w:pPr>
            <w:r w:rsidRPr="003E65BA">
              <w:rPr>
                <w:sz w:val="28"/>
                <w:szCs w:val="28"/>
              </w:rPr>
              <w:t>0.8%</w:t>
            </w:r>
          </w:p>
        </w:tc>
        <w:tc>
          <w:tcPr>
            <w:tcW w:w="1555" w:type="dxa"/>
            <w:shd w:val="clear" w:color="auto" w:fill="D9E2F3"/>
            <w:vAlign w:val="center"/>
          </w:tcPr>
          <w:p w:rsidR="00AC3942" w:rsidRPr="003E65BA" w:rsidRDefault="00AC3942" w:rsidP="001043E7">
            <w:pPr>
              <w:spacing w:after="0" w:line="360" w:lineRule="auto"/>
              <w:jc w:val="center"/>
              <w:rPr>
                <w:sz w:val="28"/>
                <w:szCs w:val="28"/>
              </w:rPr>
            </w:pPr>
            <w:r w:rsidRPr="003E65BA">
              <w:rPr>
                <w:sz w:val="28"/>
                <w:szCs w:val="28"/>
              </w:rPr>
              <w:t>1.7%</w:t>
            </w:r>
          </w:p>
        </w:tc>
        <w:tc>
          <w:tcPr>
            <w:tcW w:w="1555" w:type="dxa"/>
            <w:shd w:val="clear" w:color="auto" w:fill="D9E2F3"/>
            <w:vAlign w:val="center"/>
          </w:tcPr>
          <w:p w:rsidR="00AC3942" w:rsidRPr="003E65BA" w:rsidRDefault="00AC3942" w:rsidP="001043E7">
            <w:pPr>
              <w:spacing w:after="0" w:line="360" w:lineRule="auto"/>
              <w:jc w:val="center"/>
              <w:rPr>
                <w:sz w:val="28"/>
                <w:szCs w:val="28"/>
              </w:rPr>
            </w:pPr>
            <w:r w:rsidRPr="003E65BA">
              <w:rPr>
                <w:sz w:val="28"/>
                <w:szCs w:val="28"/>
              </w:rPr>
              <w:t>3.8%</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Weather Concerns</w:t>
            </w:r>
          </w:p>
        </w:tc>
        <w:tc>
          <w:tcPr>
            <w:tcW w:w="1026"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5.1%</w:t>
            </w:r>
          </w:p>
        </w:tc>
        <w:tc>
          <w:tcPr>
            <w:tcW w:w="179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4.7%</w:t>
            </w:r>
          </w:p>
        </w:tc>
        <w:tc>
          <w:tcPr>
            <w:tcW w:w="1409"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10.6%</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7.5%</w:t>
            </w:r>
          </w:p>
        </w:tc>
        <w:tc>
          <w:tcPr>
            <w:tcW w:w="1555" w:type="dxa"/>
            <w:shd w:val="clear" w:color="auto" w:fill="B4C6E7"/>
            <w:vAlign w:val="center"/>
          </w:tcPr>
          <w:p w:rsidR="00B00808" w:rsidRPr="003E65BA" w:rsidRDefault="00AC3942" w:rsidP="001043E7">
            <w:pPr>
              <w:spacing w:after="0" w:line="360" w:lineRule="auto"/>
              <w:jc w:val="center"/>
              <w:rPr>
                <w:sz w:val="28"/>
                <w:szCs w:val="28"/>
              </w:rPr>
            </w:pPr>
            <w:r w:rsidRPr="003E65BA">
              <w:rPr>
                <w:sz w:val="28"/>
                <w:szCs w:val="28"/>
              </w:rPr>
              <w:t>5.2%</w:t>
            </w:r>
          </w:p>
        </w:tc>
      </w:tr>
      <w:tr w:rsidR="0035370B" w:rsidRPr="003E65BA" w:rsidTr="00DE5D61">
        <w:tc>
          <w:tcPr>
            <w:tcW w:w="1980" w:type="dxa"/>
            <w:tcBorders>
              <w:left w:val="single" w:sz="4" w:space="0" w:color="FFFFFF"/>
            </w:tcBorders>
            <w:shd w:val="clear" w:color="auto" w:fill="4472C4"/>
            <w:vAlign w:val="center"/>
          </w:tcPr>
          <w:p w:rsidR="00B00808" w:rsidRPr="003E65BA" w:rsidRDefault="0069601D" w:rsidP="003E65BA">
            <w:pPr>
              <w:spacing w:after="0" w:line="276" w:lineRule="auto"/>
              <w:jc w:val="center"/>
              <w:rPr>
                <w:b/>
                <w:bCs/>
                <w:color w:val="FFFFFF"/>
                <w:sz w:val="28"/>
                <w:szCs w:val="28"/>
              </w:rPr>
            </w:pPr>
            <w:r w:rsidRPr="003E65BA">
              <w:rPr>
                <w:b/>
                <w:bCs/>
                <w:color w:val="FFFFFF"/>
                <w:sz w:val="28"/>
                <w:szCs w:val="28"/>
              </w:rPr>
              <w:t>Safety Concerns</w:t>
            </w:r>
          </w:p>
        </w:tc>
        <w:tc>
          <w:tcPr>
            <w:tcW w:w="1026"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11.5%</w:t>
            </w:r>
          </w:p>
        </w:tc>
        <w:tc>
          <w:tcPr>
            <w:tcW w:w="179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10.9%</w:t>
            </w:r>
          </w:p>
        </w:tc>
        <w:tc>
          <w:tcPr>
            <w:tcW w:w="1409"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18.1%</w:t>
            </w:r>
          </w:p>
        </w:tc>
        <w:tc>
          <w:tcPr>
            <w:tcW w:w="155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11.1%</w:t>
            </w:r>
          </w:p>
        </w:tc>
        <w:tc>
          <w:tcPr>
            <w:tcW w:w="1555" w:type="dxa"/>
            <w:shd w:val="clear" w:color="auto" w:fill="D9E2F3"/>
            <w:vAlign w:val="center"/>
          </w:tcPr>
          <w:p w:rsidR="00B00808" w:rsidRPr="003E65BA" w:rsidRDefault="00AC3942" w:rsidP="001043E7">
            <w:pPr>
              <w:spacing w:after="0" w:line="360" w:lineRule="auto"/>
              <w:jc w:val="center"/>
              <w:rPr>
                <w:sz w:val="28"/>
                <w:szCs w:val="28"/>
              </w:rPr>
            </w:pPr>
            <w:r w:rsidRPr="003E65BA">
              <w:rPr>
                <w:sz w:val="28"/>
                <w:szCs w:val="28"/>
              </w:rPr>
              <w:t>25.2%</w:t>
            </w:r>
          </w:p>
        </w:tc>
      </w:tr>
      <w:tr w:rsidR="0035370B" w:rsidRPr="003E65BA" w:rsidTr="00DE5D61">
        <w:tc>
          <w:tcPr>
            <w:tcW w:w="1980" w:type="dxa"/>
            <w:tcBorders>
              <w:left w:val="single" w:sz="4" w:space="0" w:color="FFFFFF"/>
            </w:tcBorders>
            <w:shd w:val="clear" w:color="auto" w:fill="4472C4"/>
            <w:vAlign w:val="center"/>
          </w:tcPr>
          <w:p w:rsidR="0069601D" w:rsidRPr="003E65BA" w:rsidRDefault="0069601D" w:rsidP="003E65BA">
            <w:pPr>
              <w:spacing w:after="0" w:line="276" w:lineRule="auto"/>
              <w:jc w:val="center"/>
              <w:rPr>
                <w:b/>
                <w:bCs/>
                <w:color w:val="FFFFFF"/>
                <w:sz w:val="28"/>
                <w:szCs w:val="28"/>
              </w:rPr>
            </w:pPr>
            <w:r w:rsidRPr="003E65BA">
              <w:rPr>
                <w:b/>
                <w:bCs/>
                <w:color w:val="FFFFFF"/>
                <w:sz w:val="28"/>
                <w:szCs w:val="28"/>
              </w:rPr>
              <w:t>Air Quality</w:t>
            </w:r>
          </w:p>
        </w:tc>
        <w:tc>
          <w:tcPr>
            <w:tcW w:w="1026" w:type="dxa"/>
            <w:shd w:val="clear" w:color="auto" w:fill="B4C6E7"/>
            <w:vAlign w:val="center"/>
          </w:tcPr>
          <w:p w:rsidR="0069601D" w:rsidRPr="003E65BA" w:rsidRDefault="00AC3942" w:rsidP="001043E7">
            <w:pPr>
              <w:spacing w:after="0" w:line="360" w:lineRule="auto"/>
              <w:jc w:val="center"/>
              <w:rPr>
                <w:sz w:val="28"/>
                <w:szCs w:val="28"/>
              </w:rPr>
            </w:pPr>
            <w:r w:rsidRPr="003E65BA">
              <w:rPr>
                <w:sz w:val="28"/>
                <w:szCs w:val="28"/>
              </w:rPr>
              <w:t>0.6%</w:t>
            </w:r>
          </w:p>
        </w:tc>
        <w:tc>
          <w:tcPr>
            <w:tcW w:w="1795" w:type="dxa"/>
            <w:shd w:val="clear" w:color="auto" w:fill="B4C6E7"/>
            <w:vAlign w:val="center"/>
          </w:tcPr>
          <w:p w:rsidR="0069601D" w:rsidRPr="003E65BA" w:rsidRDefault="00AC3942" w:rsidP="001043E7">
            <w:pPr>
              <w:spacing w:after="0" w:line="360" w:lineRule="auto"/>
              <w:jc w:val="center"/>
              <w:rPr>
                <w:sz w:val="28"/>
                <w:szCs w:val="28"/>
              </w:rPr>
            </w:pPr>
            <w:r w:rsidRPr="003E65BA">
              <w:rPr>
                <w:sz w:val="28"/>
                <w:szCs w:val="28"/>
              </w:rPr>
              <w:t>0.5%</w:t>
            </w:r>
          </w:p>
        </w:tc>
        <w:tc>
          <w:tcPr>
            <w:tcW w:w="1409" w:type="dxa"/>
            <w:shd w:val="clear" w:color="auto" w:fill="B4C6E7"/>
            <w:vAlign w:val="center"/>
          </w:tcPr>
          <w:p w:rsidR="0069601D" w:rsidRPr="003E65BA" w:rsidRDefault="00AC3942" w:rsidP="001043E7">
            <w:pPr>
              <w:spacing w:after="0" w:line="360" w:lineRule="auto"/>
              <w:jc w:val="center"/>
              <w:rPr>
                <w:sz w:val="28"/>
                <w:szCs w:val="28"/>
              </w:rPr>
            </w:pPr>
            <w:r w:rsidRPr="003E65BA">
              <w:rPr>
                <w:sz w:val="28"/>
                <w:szCs w:val="28"/>
              </w:rPr>
              <w:t>1.5%</w:t>
            </w:r>
          </w:p>
        </w:tc>
        <w:tc>
          <w:tcPr>
            <w:tcW w:w="1555" w:type="dxa"/>
            <w:shd w:val="clear" w:color="auto" w:fill="B4C6E7"/>
            <w:vAlign w:val="center"/>
          </w:tcPr>
          <w:p w:rsidR="0069601D" w:rsidRPr="003E65BA" w:rsidRDefault="00AC3942" w:rsidP="001043E7">
            <w:pPr>
              <w:spacing w:after="0" w:line="360" w:lineRule="auto"/>
              <w:jc w:val="center"/>
              <w:rPr>
                <w:sz w:val="28"/>
                <w:szCs w:val="28"/>
              </w:rPr>
            </w:pPr>
            <w:r w:rsidRPr="003E65BA">
              <w:rPr>
                <w:sz w:val="28"/>
                <w:szCs w:val="28"/>
              </w:rPr>
              <w:t>0.5%</w:t>
            </w:r>
          </w:p>
        </w:tc>
        <w:tc>
          <w:tcPr>
            <w:tcW w:w="1555" w:type="dxa"/>
            <w:shd w:val="clear" w:color="auto" w:fill="B4C6E7"/>
            <w:vAlign w:val="center"/>
          </w:tcPr>
          <w:p w:rsidR="0069601D" w:rsidRPr="003E65BA" w:rsidRDefault="00AC3942" w:rsidP="001043E7">
            <w:pPr>
              <w:spacing w:after="0" w:line="360" w:lineRule="auto"/>
              <w:jc w:val="center"/>
              <w:rPr>
                <w:sz w:val="28"/>
                <w:szCs w:val="28"/>
              </w:rPr>
            </w:pPr>
            <w:r w:rsidRPr="003E65BA">
              <w:rPr>
                <w:sz w:val="28"/>
                <w:szCs w:val="28"/>
              </w:rPr>
              <w:t>0.5%</w:t>
            </w:r>
          </w:p>
        </w:tc>
      </w:tr>
      <w:tr w:rsidR="0035370B" w:rsidRPr="003E65BA" w:rsidTr="00DE5D61">
        <w:tc>
          <w:tcPr>
            <w:tcW w:w="1980" w:type="dxa"/>
            <w:tcBorders>
              <w:left w:val="single" w:sz="4" w:space="0" w:color="FFFFFF"/>
              <w:bottom w:val="single" w:sz="4" w:space="0" w:color="FFFFFF"/>
            </w:tcBorders>
            <w:shd w:val="clear" w:color="auto" w:fill="4472C4"/>
            <w:vAlign w:val="center"/>
          </w:tcPr>
          <w:p w:rsidR="0069601D" w:rsidRPr="003E65BA" w:rsidRDefault="0069601D" w:rsidP="003E65BA">
            <w:pPr>
              <w:spacing w:after="0" w:line="276" w:lineRule="auto"/>
              <w:jc w:val="center"/>
              <w:rPr>
                <w:color w:val="FFFFFF"/>
                <w:sz w:val="28"/>
                <w:szCs w:val="28"/>
              </w:rPr>
            </w:pPr>
            <w:r w:rsidRPr="003E65BA">
              <w:rPr>
                <w:b/>
                <w:bCs/>
                <w:color w:val="FFFFFF"/>
                <w:sz w:val="28"/>
                <w:szCs w:val="28"/>
              </w:rPr>
              <w:t>Prefer Driving</w:t>
            </w:r>
          </w:p>
        </w:tc>
        <w:tc>
          <w:tcPr>
            <w:tcW w:w="1026" w:type="dxa"/>
            <w:shd w:val="clear" w:color="auto" w:fill="D9E2F3"/>
            <w:vAlign w:val="center"/>
          </w:tcPr>
          <w:p w:rsidR="0069601D" w:rsidRPr="003E65BA" w:rsidRDefault="00AC3942" w:rsidP="001043E7">
            <w:pPr>
              <w:spacing w:after="0" w:line="360" w:lineRule="auto"/>
              <w:jc w:val="center"/>
              <w:rPr>
                <w:sz w:val="28"/>
                <w:szCs w:val="28"/>
              </w:rPr>
            </w:pPr>
            <w:r w:rsidRPr="003E65BA">
              <w:rPr>
                <w:sz w:val="28"/>
                <w:szCs w:val="28"/>
              </w:rPr>
              <w:t>35.7%</w:t>
            </w:r>
          </w:p>
        </w:tc>
        <w:tc>
          <w:tcPr>
            <w:tcW w:w="1795" w:type="dxa"/>
            <w:shd w:val="clear" w:color="auto" w:fill="D9E2F3"/>
            <w:vAlign w:val="center"/>
          </w:tcPr>
          <w:p w:rsidR="0069601D" w:rsidRPr="003E65BA" w:rsidRDefault="00AC3942" w:rsidP="001043E7">
            <w:pPr>
              <w:spacing w:after="0" w:line="360" w:lineRule="auto"/>
              <w:jc w:val="center"/>
              <w:rPr>
                <w:sz w:val="28"/>
                <w:szCs w:val="28"/>
              </w:rPr>
            </w:pPr>
            <w:r w:rsidRPr="003E65BA">
              <w:rPr>
                <w:sz w:val="28"/>
                <w:szCs w:val="28"/>
              </w:rPr>
              <w:t>34.5%</w:t>
            </w:r>
          </w:p>
        </w:tc>
        <w:tc>
          <w:tcPr>
            <w:tcW w:w="1409" w:type="dxa"/>
            <w:shd w:val="clear" w:color="auto" w:fill="D9E2F3"/>
            <w:vAlign w:val="center"/>
          </w:tcPr>
          <w:p w:rsidR="0069601D" w:rsidRPr="003E65BA" w:rsidRDefault="00AC3942" w:rsidP="001043E7">
            <w:pPr>
              <w:spacing w:after="0" w:line="360" w:lineRule="auto"/>
              <w:jc w:val="center"/>
              <w:rPr>
                <w:sz w:val="28"/>
                <w:szCs w:val="28"/>
              </w:rPr>
            </w:pPr>
            <w:r w:rsidRPr="003E65BA">
              <w:rPr>
                <w:sz w:val="28"/>
                <w:szCs w:val="28"/>
              </w:rPr>
              <w:t>24.2%</w:t>
            </w:r>
          </w:p>
        </w:tc>
        <w:tc>
          <w:tcPr>
            <w:tcW w:w="1555" w:type="dxa"/>
            <w:shd w:val="clear" w:color="auto" w:fill="D9E2F3"/>
            <w:vAlign w:val="center"/>
          </w:tcPr>
          <w:p w:rsidR="0069601D" w:rsidRPr="003E65BA" w:rsidRDefault="00AC3942" w:rsidP="001043E7">
            <w:pPr>
              <w:spacing w:after="0" w:line="360" w:lineRule="auto"/>
              <w:jc w:val="center"/>
              <w:rPr>
                <w:sz w:val="28"/>
                <w:szCs w:val="28"/>
              </w:rPr>
            </w:pPr>
            <w:r w:rsidRPr="003E65BA">
              <w:rPr>
                <w:sz w:val="28"/>
                <w:szCs w:val="28"/>
              </w:rPr>
              <w:t>52.0%</w:t>
            </w:r>
          </w:p>
        </w:tc>
        <w:tc>
          <w:tcPr>
            <w:tcW w:w="1555" w:type="dxa"/>
            <w:shd w:val="clear" w:color="auto" w:fill="D9E2F3"/>
            <w:vAlign w:val="center"/>
          </w:tcPr>
          <w:p w:rsidR="0069601D" w:rsidRPr="003E65BA" w:rsidRDefault="00AC3942" w:rsidP="001043E7">
            <w:pPr>
              <w:spacing w:after="0" w:line="360" w:lineRule="auto"/>
              <w:jc w:val="center"/>
              <w:rPr>
                <w:sz w:val="28"/>
                <w:szCs w:val="28"/>
              </w:rPr>
            </w:pPr>
            <w:r w:rsidRPr="003E65BA">
              <w:rPr>
                <w:sz w:val="28"/>
                <w:szCs w:val="28"/>
              </w:rPr>
              <w:t>27.8%</w:t>
            </w:r>
          </w:p>
        </w:tc>
      </w:tr>
    </w:tbl>
    <w:p w:rsidR="00AC3942" w:rsidRDefault="00AC3942" w:rsidP="001043E7">
      <w:pPr>
        <w:spacing w:line="360" w:lineRule="auto"/>
      </w:pPr>
    </w:p>
    <w:p w:rsidR="00AC3942" w:rsidRDefault="00AC3942" w:rsidP="001043E7">
      <w:pPr>
        <w:spacing w:line="360" w:lineRule="auto"/>
      </w:pPr>
      <w:r>
        <w:br w:type="page"/>
      </w:r>
    </w:p>
    <w:p w:rsidR="00AC3942" w:rsidRPr="00C1338E" w:rsidRDefault="00AC3942" w:rsidP="00C1338E">
      <w:pPr>
        <w:pStyle w:val="Heading3"/>
        <w:rPr>
          <w:color w:val="auto"/>
          <w:sz w:val="36"/>
        </w:rPr>
      </w:pPr>
      <w:bookmarkStart w:id="21" w:name="_Toc27562969"/>
      <w:r w:rsidRPr="00C1338E">
        <w:rPr>
          <w:color w:val="auto"/>
          <w:sz w:val="36"/>
        </w:rPr>
        <w:lastRenderedPageBreak/>
        <w:t>Appendix 3: NHTS Data (Householder Responses)</w:t>
      </w:r>
      <w:bookmarkEnd w:id="21"/>
    </w:p>
    <w:p w:rsidR="00FB59C3" w:rsidRPr="00C1338E" w:rsidRDefault="00FB59C3" w:rsidP="00C1338E">
      <w:pPr>
        <w:pStyle w:val="Heading4"/>
        <w:rPr>
          <w:i w:val="0"/>
          <w:color w:val="auto"/>
          <w:sz w:val="32"/>
        </w:rPr>
      </w:pPr>
      <w:r w:rsidRPr="00C1338E">
        <w:rPr>
          <w:i w:val="0"/>
          <w:color w:val="auto"/>
          <w:sz w:val="32"/>
        </w:rPr>
        <w:t xml:space="preserve">Table A3.1: Householder Totals by </w:t>
      </w:r>
      <w:r w:rsidR="00E3484D" w:rsidRPr="00C1338E">
        <w:rPr>
          <w:i w:val="0"/>
          <w:color w:val="auto"/>
          <w:sz w:val="32"/>
        </w:rPr>
        <w:t>Senior</w:t>
      </w:r>
      <w:r w:rsidRPr="00C1338E">
        <w:rPr>
          <w:i w:val="0"/>
          <w:color w:val="auto"/>
          <w:sz w:val="32"/>
        </w:rPr>
        <w:t xml:space="preserve"> and Disability</w:t>
      </w:r>
      <w:r w:rsidR="00E3484D" w:rsidRPr="00C1338E">
        <w:rPr>
          <w:i w:val="0"/>
          <w:color w:val="auto"/>
          <w:sz w:val="32"/>
        </w:rPr>
        <w:t xml:space="preserve"> Status</w:t>
      </w:r>
      <w:r w:rsidRPr="00C1338E">
        <w:rPr>
          <w:i w:val="0"/>
          <w:color w:val="auto"/>
          <w:sz w:val="32"/>
        </w:rPr>
        <w:t xml:space="preserve"> (derived from NHTS &amp; ACS)</w:t>
      </w: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49"/>
        <w:gridCol w:w="1350"/>
        <w:gridCol w:w="1791"/>
        <w:gridCol w:w="1555"/>
        <w:gridCol w:w="1555"/>
        <w:gridCol w:w="1555"/>
      </w:tblGrid>
      <w:tr w:rsidR="0035370B" w:rsidRPr="00C1338E" w:rsidTr="00DE5D61">
        <w:tc>
          <w:tcPr>
            <w:tcW w:w="1559" w:type="dxa"/>
            <w:tcBorders>
              <w:top w:val="single" w:sz="4" w:space="0" w:color="FFFFFF"/>
              <w:left w:val="single" w:sz="4" w:space="0" w:color="FFFFFF"/>
              <w:right w:val="nil"/>
            </w:tcBorders>
            <w:shd w:val="clear" w:color="auto" w:fill="4472C4"/>
            <w:vAlign w:val="center"/>
          </w:tcPr>
          <w:p w:rsidR="00FB59C3" w:rsidRPr="00C1338E" w:rsidRDefault="00FB59C3" w:rsidP="001043E7">
            <w:pPr>
              <w:spacing w:after="0" w:line="360" w:lineRule="auto"/>
              <w:jc w:val="center"/>
              <w:rPr>
                <w:b/>
                <w:bCs/>
                <w:color w:val="FFFFFF"/>
                <w:sz w:val="28"/>
              </w:rPr>
            </w:pPr>
          </w:p>
        </w:tc>
        <w:tc>
          <w:tcPr>
            <w:tcW w:w="1321" w:type="dxa"/>
            <w:tcBorders>
              <w:top w:val="single" w:sz="4" w:space="0" w:color="FFFFFF"/>
              <w:left w:val="nil"/>
              <w:right w:val="nil"/>
            </w:tcBorders>
            <w:shd w:val="clear" w:color="auto" w:fill="4472C4"/>
            <w:vAlign w:val="center"/>
          </w:tcPr>
          <w:p w:rsidR="00FB59C3" w:rsidRPr="00C1338E" w:rsidRDefault="00FB59C3" w:rsidP="00C1338E">
            <w:pPr>
              <w:spacing w:after="0" w:line="276" w:lineRule="auto"/>
              <w:jc w:val="center"/>
              <w:rPr>
                <w:b/>
                <w:bCs/>
                <w:color w:val="FFFFFF"/>
                <w:sz w:val="28"/>
              </w:rPr>
            </w:pPr>
            <w:r w:rsidRPr="00C1338E">
              <w:rPr>
                <w:b/>
                <w:bCs/>
                <w:color w:val="FFFFFF"/>
                <w:sz w:val="28"/>
              </w:rPr>
              <w:t>All</w:t>
            </w:r>
          </w:p>
        </w:tc>
        <w:tc>
          <w:tcPr>
            <w:tcW w:w="1800" w:type="dxa"/>
            <w:tcBorders>
              <w:top w:val="single" w:sz="4" w:space="0" w:color="FFFFFF"/>
              <w:left w:val="nil"/>
              <w:right w:val="nil"/>
            </w:tcBorders>
            <w:shd w:val="clear" w:color="auto" w:fill="4472C4"/>
            <w:vAlign w:val="center"/>
          </w:tcPr>
          <w:p w:rsidR="00FB59C3" w:rsidRPr="00C1338E" w:rsidRDefault="00FB59C3" w:rsidP="00C1338E">
            <w:pPr>
              <w:spacing w:after="0" w:line="276" w:lineRule="auto"/>
              <w:jc w:val="center"/>
              <w:rPr>
                <w:b/>
                <w:bCs/>
                <w:color w:val="FFFFFF"/>
                <w:sz w:val="28"/>
              </w:rPr>
            </w:pPr>
            <w:r w:rsidRPr="00C1338E">
              <w:rPr>
                <w:b/>
                <w:bCs/>
                <w:color w:val="FFFFFF"/>
                <w:sz w:val="28"/>
              </w:rPr>
              <w:t>Non-seniors w/o disabilities</w:t>
            </w:r>
          </w:p>
        </w:tc>
        <w:tc>
          <w:tcPr>
            <w:tcW w:w="1558" w:type="dxa"/>
            <w:tcBorders>
              <w:top w:val="single" w:sz="4" w:space="0" w:color="FFFFFF"/>
              <w:left w:val="nil"/>
              <w:right w:val="nil"/>
            </w:tcBorders>
            <w:shd w:val="clear" w:color="auto" w:fill="4472C4"/>
            <w:vAlign w:val="center"/>
          </w:tcPr>
          <w:p w:rsidR="00FB59C3" w:rsidRPr="00C1338E" w:rsidRDefault="009813D5" w:rsidP="00C1338E">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FB59C3" w:rsidRPr="00C1338E">
              <w:rPr>
                <w:b/>
                <w:bCs/>
                <w:color w:val="FFFFFF"/>
                <w:sz w:val="28"/>
              </w:rPr>
              <w:t xml:space="preserve"> under age 65</w:t>
            </w:r>
          </w:p>
        </w:tc>
        <w:tc>
          <w:tcPr>
            <w:tcW w:w="1558" w:type="dxa"/>
            <w:tcBorders>
              <w:top w:val="single" w:sz="4" w:space="0" w:color="FFFFFF"/>
              <w:left w:val="nil"/>
              <w:right w:val="nil"/>
            </w:tcBorders>
            <w:shd w:val="clear" w:color="auto" w:fill="4472C4"/>
            <w:vAlign w:val="center"/>
          </w:tcPr>
          <w:p w:rsidR="00FB59C3" w:rsidRPr="00C1338E" w:rsidRDefault="00FB59C3" w:rsidP="00C1338E">
            <w:pPr>
              <w:spacing w:after="0" w:line="276" w:lineRule="auto"/>
              <w:jc w:val="center"/>
              <w:rPr>
                <w:b/>
                <w:bCs/>
                <w:color w:val="FFFFFF"/>
                <w:sz w:val="28"/>
              </w:rPr>
            </w:pPr>
            <w:r w:rsidRPr="00C1338E">
              <w:rPr>
                <w:b/>
                <w:bCs/>
                <w:color w:val="FFFFFF"/>
                <w:sz w:val="28"/>
              </w:rPr>
              <w:t>Seniors w/o disabilities</w:t>
            </w:r>
          </w:p>
        </w:tc>
        <w:tc>
          <w:tcPr>
            <w:tcW w:w="1558" w:type="dxa"/>
            <w:tcBorders>
              <w:top w:val="single" w:sz="4" w:space="0" w:color="FFFFFF"/>
              <w:left w:val="nil"/>
              <w:right w:val="single" w:sz="4" w:space="0" w:color="FFFFFF"/>
            </w:tcBorders>
            <w:shd w:val="clear" w:color="auto" w:fill="4472C4"/>
            <w:vAlign w:val="center"/>
          </w:tcPr>
          <w:p w:rsidR="00FB59C3" w:rsidRPr="00C1338E" w:rsidRDefault="00FB59C3" w:rsidP="00C1338E">
            <w:pPr>
              <w:spacing w:after="0" w:line="276" w:lineRule="auto"/>
              <w:jc w:val="center"/>
              <w:rPr>
                <w:b/>
                <w:bCs/>
                <w:color w:val="FFFFFF"/>
                <w:sz w:val="28"/>
              </w:rPr>
            </w:pPr>
            <w:r w:rsidRPr="00C1338E">
              <w:rPr>
                <w:b/>
                <w:bCs/>
                <w:color w:val="FFFFFF"/>
                <w:sz w:val="28"/>
              </w:rPr>
              <w:t>Seniors with disabilities</w:t>
            </w:r>
          </w:p>
        </w:tc>
      </w:tr>
      <w:tr w:rsidR="0035370B" w:rsidRPr="00C1338E" w:rsidTr="00DE5D61">
        <w:tc>
          <w:tcPr>
            <w:tcW w:w="1559" w:type="dxa"/>
            <w:tcBorders>
              <w:left w:val="single" w:sz="4" w:space="0" w:color="FFFFFF"/>
            </w:tcBorders>
            <w:shd w:val="clear" w:color="auto" w:fill="4472C4"/>
            <w:vAlign w:val="center"/>
          </w:tcPr>
          <w:p w:rsidR="00FB59C3" w:rsidRPr="00C1338E" w:rsidRDefault="00FB59C3" w:rsidP="001043E7">
            <w:pPr>
              <w:spacing w:after="0" w:line="360" w:lineRule="auto"/>
              <w:jc w:val="center"/>
              <w:rPr>
                <w:b/>
                <w:bCs/>
                <w:color w:val="FFFFFF"/>
                <w:sz w:val="28"/>
              </w:rPr>
            </w:pPr>
            <w:r w:rsidRPr="00C1338E">
              <w:rPr>
                <w:b/>
                <w:bCs/>
                <w:color w:val="FFFFFF"/>
                <w:sz w:val="28"/>
              </w:rPr>
              <w:t>Number</w:t>
            </w:r>
          </w:p>
        </w:tc>
        <w:tc>
          <w:tcPr>
            <w:tcW w:w="1321" w:type="dxa"/>
            <w:shd w:val="clear" w:color="auto" w:fill="B4C6E7"/>
            <w:vAlign w:val="center"/>
          </w:tcPr>
          <w:p w:rsidR="00FB59C3" w:rsidRPr="00C1338E" w:rsidRDefault="00FB59C3" w:rsidP="001043E7">
            <w:pPr>
              <w:spacing w:after="0" w:line="360" w:lineRule="auto"/>
              <w:jc w:val="center"/>
              <w:rPr>
                <w:sz w:val="28"/>
              </w:rPr>
            </w:pPr>
            <w:r w:rsidRPr="00C1338E">
              <w:rPr>
                <w:sz w:val="28"/>
              </w:rPr>
              <w:t>2,843,792</w:t>
            </w:r>
          </w:p>
        </w:tc>
        <w:tc>
          <w:tcPr>
            <w:tcW w:w="1800" w:type="dxa"/>
            <w:shd w:val="clear" w:color="auto" w:fill="B4C6E7"/>
            <w:vAlign w:val="center"/>
          </w:tcPr>
          <w:p w:rsidR="00FB59C3" w:rsidRPr="00C1338E" w:rsidRDefault="00FB59C3" w:rsidP="001043E7">
            <w:pPr>
              <w:spacing w:after="0" w:line="360" w:lineRule="auto"/>
              <w:jc w:val="center"/>
              <w:rPr>
                <w:sz w:val="28"/>
              </w:rPr>
            </w:pPr>
            <w:r w:rsidRPr="00C1338E">
              <w:rPr>
                <w:sz w:val="28"/>
              </w:rPr>
              <w:t>2,160,648</w:t>
            </w:r>
          </w:p>
        </w:tc>
        <w:tc>
          <w:tcPr>
            <w:tcW w:w="1558" w:type="dxa"/>
            <w:shd w:val="clear" w:color="auto" w:fill="B4C6E7"/>
            <w:vAlign w:val="center"/>
          </w:tcPr>
          <w:p w:rsidR="00FB59C3" w:rsidRPr="00C1338E" w:rsidRDefault="00FB59C3" w:rsidP="001043E7">
            <w:pPr>
              <w:spacing w:after="0" w:line="360" w:lineRule="auto"/>
              <w:jc w:val="center"/>
              <w:rPr>
                <w:sz w:val="28"/>
              </w:rPr>
            </w:pPr>
            <w:r w:rsidRPr="00C1338E">
              <w:rPr>
                <w:sz w:val="28"/>
              </w:rPr>
              <w:t>98,561</w:t>
            </w:r>
          </w:p>
        </w:tc>
        <w:tc>
          <w:tcPr>
            <w:tcW w:w="1558" w:type="dxa"/>
            <w:shd w:val="clear" w:color="auto" w:fill="B4C6E7"/>
            <w:vAlign w:val="center"/>
          </w:tcPr>
          <w:p w:rsidR="00FB59C3" w:rsidRPr="00C1338E" w:rsidRDefault="00FB59C3" w:rsidP="001043E7">
            <w:pPr>
              <w:spacing w:after="0" w:line="360" w:lineRule="auto"/>
              <w:jc w:val="center"/>
              <w:rPr>
                <w:sz w:val="28"/>
              </w:rPr>
            </w:pPr>
            <w:r w:rsidRPr="00C1338E">
              <w:rPr>
                <w:sz w:val="28"/>
              </w:rPr>
              <w:t>484,899</w:t>
            </w:r>
          </w:p>
        </w:tc>
        <w:tc>
          <w:tcPr>
            <w:tcW w:w="1558" w:type="dxa"/>
            <w:shd w:val="clear" w:color="auto" w:fill="B4C6E7"/>
            <w:vAlign w:val="center"/>
          </w:tcPr>
          <w:p w:rsidR="00FB59C3" w:rsidRPr="00C1338E" w:rsidRDefault="00FB59C3" w:rsidP="001043E7">
            <w:pPr>
              <w:spacing w:after="0" w:line="360" w:lineRule="auto"/>
              <w:jc w:val="center"/>
              <w:rPr>
                <w:sz w:val="28"/>
              </w:rPr>
            </w:pPr>
            <w:r w:rsidRPr="00C1338E">
              <w:rPr>
                <w:sz w:val="28"/>
              </w:rPr>
              <w:t>99,683</w:t>
            </w:r>
          </w:p>
        </w:tc>
      </w:tr>
      <w:tr w:rsidR="0035370B" w:rsidRPr="00C1338E" w:rsidTr="00DE5D61">
        <w:tc>
          <w:tcPr>
            <w:tcW w:w="1559" w:type="dxa"/>
            <w:tcBorders>
              <w:left w:val="single" w:sz="4" w:space="0" w:color="FFFFFF"/>
              <w:bottom w:val="single" w:sz="4" w:space="0" w:color="FFFFFF"/>
            </w:tcBorders>
            <w:shd w:val="clear" w:color="auto" w:fill="4472C4"/>
            <w:vAlign w:val="center"/>
          </w:tcPr>
          <w:p w:rsidR="00FB59C3" w:rsidRPr="00C1338E" w:rsidRDefault="00FB59C3" w:rsidP="001043E7">
            <w:pPr>
              <w:spacing w:after="0" w:line="360" w:lineRule="auto"/>
              <w:jc w:val="center"/>
              <w:rPr>
                <w:b/>
                <w:bCs/>
                <w:color w:val="FFFFFF"/>
                <w:sz w:val="28"/>
              </w:rPr>
            </w:pPr>
            <w:r w:rsidRPr="00C1338E">
              <w:rPr>
                <w:b/>
                <w:bCs/>
                <w:color w:val="FFFFFF"/>
                <w:sz w:val="28"/>
              </w:rPr>
              <w:t xml:space="preserve">Percent </w:t>
            </w:r>
          </w:p>
        </w:tc>
        <w:tc>
          <w:tcPr>
            <w:tcW w:w="1321" w:type="dxa"/>
            <w:shd w:val="clear" w:color="auto" w:fill="D9E2F3"/>
            <w:vAlign w:val="center"/>
          </w:tcPr>
          <w:p w:rsidR="00FB59C3" w:rsidRPr="00C1338E" w:rsidRDefault="00FB59C3" w:rsidP="001043E7">
            <w:pPr>
              <w:spacing w:after="0" w:line="360" w:lineRule="auto"/>
              <w:jc w:val="center"/>
              <w:rPr>
                <w:sz w:val="28"/>
              </w:rPr>
            </w:pPr>
            <w:r w:rsidRPr="00C1338E">
              <w:rPr>
                <w:sz w:val="28"/>
              </w:rPr>
              <w:t>100%</w:t>
            </w:r>
          </w:p>
        </w:tc>
        <w:tc>
          <w:tcPr>
            <w:tcW w:w="1800" w:type="dxa"/>
            <w:shd w:val="clear" w:color="auto" w:fill="D9E2F3"/>
            <w:vAlign w:val="center"/>
          </w:tcPr>
          <w:p w:rsidR="00FB59C3" w:rsidRPr="00C1338E" w:rsidRDefault="00FB59C3" w:rsidP="001043E7">
            <w:pPr>
              <w:spacing w:after="0" w:line="360" w:lineRule="auto"/>
              <w:jc w:val="center"/>
              <w:rPr>
                <w:sz w:val="28"/>
              </w:rPr>
            </w:pPr>
            <w:r w:rsidRPr="00C1338E">
              <w:rPr>
                <w:sz w:val="28"/>
              </w:rPr>
              <w:t>76.0%</w:t>
            </w:r>
          </w:p>
        </w:tc>
        <w:tc>
          <w:tcPr>
            <w:tcW w:w="1558" w:type="dxa"/>
            <w:shd w:val="clear" w:color="auto" w:fill="D9E2F3"/>
            <w:vAlign w:val="center"/>
          </w:tcPr>
          <w:p w:rsidR="00FB59C3" w:rsidRPr="00C1338E" w:rsidRDefault="00FB59C3" w:rsidP="001043E7">
            <w:pPr>
              <w:spacing w:after="0" w:line="360" w:lineRule="auto"/>
              <w:jc w:val="center"/>
              <w:rPr>
                <w:sz w:val="28"/>
              </w:rPr>
            </w:pPr>
            <w:r w:rsidRPr="00C1338E">
              <w:rPr>
                <w:sz w:val="28"/>
              </w:rPr>
              <w:t>3.5%</w:t>
            </w:r>
          </w:p>
        </w:tc>
        <w:tc>
          <w:tcPr>
            <w:tcW w:w="1558" w:type="dxa"/>
            <w:shd w:val="clear" w:color="auto" w:fill="D9E2F3"/>
            <w:vAlign w:val="center"/>
          </w:tcPr>
          <w:p w:rsidR="00FB59C3" w:rsidRPr="00C1338E" w:rsidRDefault="00FB59C3" w:rsidP="001043E7">
            <w:pPr>
              <w:spacing w:after="0" w:line="360" w:lineRule="auto"/>
              <w:jc w:val="center"/>
              <w:rPr>
                <w:sz w:val="28"/>
              </w:rPr>
            </w:pPr>
            <w:r w:rsidRPr="00C1338E">
              <w:rPr>
                <w:sz w:val="28"/>
              </w:rPr>
              <w:t>17.1%</w:t>
            </w:r>
          </w:p>
        </w:tc>
        <w:tc>
          <w:tcPr>
            <w:tcW w:w="1558" w:type="dxa"/>
            <w:shd w:val="clear" w:color="auto" w:fill="D9E2F3"/>
            <w:vAlign w:val="center"/>
          </w:tcPr>
          <w:p w:rsidR="00FB59C3" w:rsidRPr="00C1338E" w:rsidRDefault="00FB59C3" w:rsidP="001043E7">
            <w:pPr>
              <w:spacing w:after="0" w:line="360" w:lineRule="auto"/>
              <w:jc w:val="center"/>
              <w:rPr>
                <w:sz w:val="28"/>
              </w:rPr>
            </w:pPr>
            <w:r w:rsidRPr="00C1338E">
              <w:rPr>
                <w:sz w:val="28"/>
              </w:rPr>
              <w:t>3.5%</w:t>
            </w:r>
          </w:p>
        </w:tc>
      </w:tr>
    </w:tbl>
    <w:p w:rsidR="00FB59C3" w:rsidRDefault="00FB59C3" w:rsidP="001043E7">
      <w:pPr>
        <w:pStyle w:val="Heading3"/>
        <w:spacing w:line="360" w:lineRule="auto"/>
      </w:pPr>
    </w:p>
    <w:p w:rsidR="00AC3942" w:rsidRPr="00C1338E" w:rsidRDefault="00AC3942" w:rsidP="00C1338E">
      <w:pPr>
        <w:pStyle w:val="Heading4"/>
        <w:rPr>
          <w:i w:val="0"/>
          <w:color w:val="auto"/>
          <w:sz w:val="32"/>
        </w:rPr>
      </w:pPr>
      <w:r w:rsidRPr="00C1338E">
        <w:rPr>
          <w:i w:val="0"/>
          <w:color w:val="auto"/>
          <w:sz w:val="32"/>
        </w:rPr>
        <w:t>Table A3.</w:t>
      </w:r>
      <w:r w:rsidR="00FB59C3" w:rsidRPr="00C1338E">
        <w:rPr>
          <w:i w:val="0"/>
          <w:color w:val="auto"/>
          <w:sz w:val="32"/>
        </w:rPr>
        <w:t>2</w:t>
      </w:r>
      <w:r w:rsidRPr="00C1338E">
        <w:rPr>
          <w:i w:val="0"/>
          <w:color w:val="auto"/>
          <w:sz w:val="32"/>
        </w:rPr>
        <w:t>: Frequency of Personal Vehicle Use</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6"/>
        <w:gridCol w:w="1021"/>
        <w:gridCol w:w="1780"/>
        <w:gridCol w:w="1461"/>
        <w:gridCol w:w="1551"/>
        <w:gridCol w:w="1551"/>
      </w:tblGrid>
      <w:tr w:rsidR="0035370B" w:rsidRPr="00C1338E" w:rsidTr="00DE5D61">
        <w:tc>
          <w:tcPr>
            <w:tcW w:w="1980" w:type="dxa"/>
            <w:tcBorders>
              <w:top w:val="single" w:sz="4" w:space="0" w:color="FFFFFF"/>
              <w:left w:val="single" w:sz="4" w:space="0" w:color="FFFFFF"/>
              <w:right w:val="nil"/>
            </w:tcBorders>
            <w:shd w:val="clear" w:color="auto" w:fill="4472C4"/>
            <w:vAlign w:val="center"/>
          </w:tcPr>
          <w:p w:rsidR="00AC3942" w:rsidRPr="00C1338E" w:rsidRDefault="00AC3942" w:rsidP="00C1338E">
            <w:pPr>
              <w:spacing w:after="0" w:line="276" w:lineRule="auto"/>
              <w:jc w:val="center"/>
              <w:rPr>
                <w:b/>
                <w:bCs/>
                <w:color w:val="FFFFFF"/>
                <w:sz w:val="28"/>
              </w:rPr>
            </w:pPr>
            <w:r w:rsidRPr="00C1338E">
              <w:rPr>
                <w:b/>
                <w:bCs/>
                <w:color w:val="FFFFFF"/>
                <w:sz w:val="28"/>
              </w:rPr>
              <w:t>Frequency</w:t>
            </w:r>
          </w:p>
        </w:tc>
        <w:tc>
          <w:tcPr>
            <w:tcW w:w="1026" w:type="dxa"/>
            <w:tcBorders>
              <w:top w:val="single" w:sz="4" w:space="0" w:color="FFFFFF"/>
              <w:left w:val="nil"/>
              <w:right w:val="nil"/>
            </w:tcBorders>
            <w:shd w:val="clear" w:color="auto" w:fill="4472C4"/>
            <w:vAlign w:val="center"/>
          </w:tcPr>
          <w:p w:rsidR="00AC3942" w:rsidRPr="00C1338E" w:rsidRDefault="00AC3942" w:rsidP="00C1338E">
            <w:pPr>
              <w:spacing w:after="0" w:line="276" w:lineRule="auto"/>
              <w:jc w:val="center"/>
              <w:rPr>
                <w:b/>
                <w:bCs/>
                <w:color w:val="FFFFFF"/>
                <w:sz w:val="28"/>
              </w:rPr>
            </w:pPr>
            <w:r w:rsidRPr="00C1338E">
              <w:rPr>
                <w:b/>
                <w:bCs/>
                <w:color w:val="FFFFFF"/>
                <w:sz w:val="28"/>
              </w:rPr>
              <w:t>All</w:t>
            </w:r>
          </w:p>
        </w:tc>
        <w:tc>
          <w:tcPr>
            <w:tcW w:w="1795" w:type="dxa"/>
            <w:tcBorders>
              <w:top w:val="single" w:sz="4" w:space="0" w:color="FFFFFF"/>
              <w:left w:val="nil"/>
              <w:right w:val="nil"/>
            </w:tcBorders>
            <w:shd w:val="clear" w:color="auto" w:fill="4472C4"/>
            <w:vAlign w:val="center"/>
          </w:tcPr>
          <w:p w:rsidR="00AC3942" w:rsidRPr="00C1338E" w:rsidRDefault="00AC3942" w:rsidP="00C1338E">
            <w:pPr>
              <w:spacing w:after="0" w:line="276" w:lineRule="auto"/>
              <w:jc w:val="center"/>
              <w:rPr>
                <w:b/>
                <w:bCs/>
                <w:color w:val="FFFFFF"/>
                <w:sz w:val="28"/>
              </w:rPr>
            </w:pPr>
            <w:r w:rsidRPr="00C1338E">
              <w:rPr>
                <w:b/>
                <w:bCs/>
                <w:color w:val="FFFFFF"/>
                <w:sz w:val="28"/>
              </w:rPr>
              <w:t>Non-seniors w/o disabilities</w:t>
            </w:r>
          </w:p>
        </w:tc>
        <w:tc>
          <w:tcPr>
            <w:tcW w:w="1409" w:type="dxa"/>
            <w:tcBorders>
              <w:top w:val="single" w:sz="4" w:space="0" w:color="FFFFFF"/>
              <w:left w:val="nil"/>
              <w:right w:val="nil"/>
            </w:tcBorders>
            <w:shd w:val="clear" w:color="auto" w:fill="4472C4"/>
            <w:vAlign w:val="center"/>
          </w:tcPr>
          <w:p w:rsidR="00AC3942" w:rsidRPr="00C1338E" w:rsidRDefault="009813D5" w:rsidP="00C1338E">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AC3942" w:rsidRPr="00C1338E">
              <w:rPr>
                <w:b/>
                <w:bCs/>
                <w:color w:val="FFFFFF"/>
                <w:sz w:val="28"/>
              </w:rPr>
              <w:t xml:space="preserve"> under age 65</w:t>
            </w:r>
          </w:p>
        </w:tc>
        <w:tc>
          <w:tcPr>
            <w:tcW w:w="1555" w:type="dxa"/>
            <w:tcBorders>
              <w:top w:val="single" w:sz="4" w:space="0" w:color="FFFFFF"/>
              <w:left w:val="nil"/>
              <w:right w:val="nil"/>
            </w:tcBorders>
            <w:shd w:val="clear" w:color="auto" w:fill="4472C4"/>
            <w:vAlign w:val="center"/>
          </w:tcPr>
          <w:p w:rsidR="00AC3942" w:rsidRPr="00C1338E" w:rsidRDefault="00AC3942" w:rsidP="00C1338E">
            <w:pPr>
              <w:spacing w:after="0" w:line="276" w:lineRule="auto"/>
              <w:jc w:val="center"/>
              <w:rPr>
                <w:b/>
                <w:bCs/>
                <w:color w:val="FFFFFF"/>
                <w:sz w:val="28"/>
              </w:rPr>
            </w:pPr>
            <w:r w:rsidRPr="00C1338E">
              <w:rPr>
                <w:b/>
                <w:bCs/>
                <w:color w:val="FFFFFF"/>
                <w:sz w:val="28"/>
              </w:rPr>
              <w:t>Seniors w/o disabilities</w:t>
            </w:r>
          </w:p>
        </w:tc>
        <w:tc>
          <w:tcPr>
            <w:tcW w:w="1555" w:type="dxa"/>
            <w:tcBorders>
              <w:top w:val="single" w:sz="4" w:space="0" w:color="FFFFFF"/>
              <w:left w:val="nil"/>
              <w:right w:val="single" w:sz="4" w:space="0" w:color="FFFFFF"/>
            </w:tcBorders>
            <w:shd w:val="clear" w:color="auto" w:fill="4472C4"/>
            <w:vAlign w:val="center"/>
          </w:tcPr>
          <w:p w:rsidR="00AC3942" w:rsidRPr="00C1338E" w:rsidRDefault="00AC3942" w:rsidP="00C1338E">
            <w:pPr>
              <w:spacing w:after="0" w:line="276" w:lineRule="auto"/>
              <w:jc w:val="center"/>
              <w:rPr>
                <w:b/>
                <w:bCs/>
                <w:color w:val="FFFFFF"/>
                <w:sz w:val="28"/>
              </w:rPr>
            </w:pPr>
            <w:r w:rsidRPr="00C1338E">
              <w:rPr>
                <w:b/>
                <w:bCs/>
                <w:color w:val="FFFFFF"/>
                <w:sz w:val="28"/>
              </w:rPr>
              <w:t>Seniors with disabilities</w:t>
            </w:r>
          </w:p>
        </w:tc>
      </w:tr>
      <w:tr w:rsidR="0035370B" w:rsidRPr="00C1338E" w:rsidTr="00DE5D61">
        <w:tc>
          <w:tcPr>
            <w:tcW w:w="1980" w:type="dxa"/>
            <w:tcBorders>
              <w:left w:val="single" w:sz="4" w:space="0" w:color="FFFFFF"/>
            </w:tcBorders>
            <w:shd w:val="clear" w:color="auto" w:fill="4472C4"/>
            <w:vAlign w:val="center"/>
          </w:tcPr>
          <w:p w:rsidR="00AC3942" w:rsidRPr="00C1338E" w:rsidRDefault="00F22564" w:rsidP="001043E7">
            <w:pPr>
              <w:spacing w:after="0" w:line="360" w:lineRule="auto"/>
              <w:jc w:val="center"/>
              <w:rPr>
                <w:b/>
                <w:bCs/>
                <w:color w:val="FFFFFF"/>
                <w:sz w:val="28"/>
              </w:rPr>
            </w:pPr>
            <w:r w:rsidRPr="00C1338E">
              <w:rPr>
                <w:b/>
                <w:bCs/>
                <w:color w:val="FFFFFF"/>
                <w:sz w:val="28"/>
              </w:rPr>
              <w:t>Daily</w:t>
            </w:r>
          </w:p>
        </w:tc>
        <w:tc>
          <w:tcPr>
            <w:tcW w:w="1026" w:type="dxa"/>
            <w:shd w:val="clear" w:color="auto" w:fill="B4C6E7"/>
            <w:vAlign w:val="center"/>
          </w:tcPr>
          <w:p w:rsidR="00AC3942" w:rsidRPr="00C1338E" w:rsidRDefault="00F22564" w:rsidP="001043E7">
            <w:pPr>
              <w:spacing w:after="0" w:line="360" w:lineRule="auto"/>
              <w:jc w:val="center"/>
              <w:rPr>
                <w:sz w:val="28"/>
              </w:rPr>
            </w:pPr>
            <w:r w:rsidRPr="00C1338E">
              <w:rPr>
                <w:sz w:val="28"/>
              </w:rPr>
              <w:t>66.8%</w:t>
            </w:r>
          </w:p>
        </w:tc>
        <w:tc>
          <w:tcPr>
            <w:tcW w:w="1795" w:type="dxa"/>
            <w:shd w:val="clear" w:color="auto" w:fill="B4C6E7"/>
            <w:vAlign w:val="center"/>
          </w:tcPr>
          <w:p w:rsidR="00AC3942" w:rsidRPr="00C1338E" w:rsidRDefault="00F22564" w:rsidP="001043E7">
            <w:pPr>
              <w:spacing w:after="0" w:line="360" w:lineRule="auto"/>
              <w:jc w:val="center"/>
              <w:rPr>
                <w:sz w:val="28"/>
              </w:rPr>
            </w:pPr>
            <w:r w:rsidRPr="00C1338E">
              <w:rPr>
                <w:sz w:val="28"/>
              </w:rPr>
              <w:t>71.0%</w:t>
            </w:r>
          </w:p>
        </w:tc>
        <w:tc>
          <w:tcPr>
            <w:tcW w:w="1409" w:type="dxa"/>
            <w:shd w:val="clear" w:color="auto" w:fill="B4C6E7"/>
            <w:vAlign w:val="center"/>
          </w:tcPr>
          <w:p w:rsidR="00AC3942" w:rsidRPr="00C1338E" w:rsidRDefault="00F22564" w:rsidP="001043E7">
            <w:pPr>
              <w:spacing w:after="0" w:line="360" w:lineRule="auto"/>
              <w:jc w:val="center"/>
              <w:rPr>
                <w:sz w:val="28"/>
              </w:rPr>
            </w:pPr>
            <w:r w:rsidRPr="00C1338E">
              <w:rPr>
                <w:sz w:val="28"/>
              </w:rPr>
              <w:t>59.0%</w:t>
            </w:r>
          </w:p>
        </w:tc>
        <w:tc>
          <w:tcPr>
            <w:tcW w:w="1555" w:type="dxa"/>
            <w:shd w:val="clear" w:color="auto" w:fill="B4C6E7"/>
            <w:vAlign w:val="center"/>
          </w:tcPr>
          <w:p w:rsidR="00AC3942" w:rsidRPr="00C1338E" w:rsidRDefault="00F22564" w:rsidP="001043E7">
            <w:pPr>
              <w:spacing w:after="0" w:line="360" w:lineRule="auto"/>
              <w:jc w:val="center"/>
              <w:rPr>
                <w:sz w:val="28"/>
              </w:rPr>
            </w:pPr>
            <w:r w:rsidRPr="00C1338E">
              <w:rPr>
                <w:sz w:val="28"/>
              </w:rPr>
              <w:t>56.8%</w:t>
            </w:r>
          </w:p>
        </w:tc>
        <w:tc>
          <w:tcPr>
            <w:tcW w:w="1555" w:type="dxa"/>
            <w:shd w:val="clear" w:color="auto" w:fill="B4C6E7"/>
            <w:vAlign w:val="center"/>
          </w:tcPr>
          <w:p w:rsidR="00AC3942" w:rsidRPr="00C1338E" w:rsidRDefault="00F22564" w:rsidP="001043E7">
            <w:pPr>
              <w:spacing w:after="0" w:line="360" w:lineRule="auto"/>
              <w:jc w:val="center"/>
              <w:rPr>
                <w:sz w:val="28"/>
              </w:rPr>
            </w:pPr>
            <w:r w:rsidRPr="00C1338E">
              <w:rPr>
                <w:sz w:val="28"/>
              </w:rPr>
              <w:t>31.4%</w:t>
            </w:r>
          </w:p>
        </w:tc>
      </w:tr>
      <w:tr w:rsidR="0035370B" w:rsidRPr="00C1338E" w:rsidTr="00DE5D61">
        <w:tc>
          <w:tcPr>
            <w:tcW w:w="1980" w:type="dxa"/>
            <w:tcBorders>
              <w:left w:val="single" w:sz="4" w:space="0" w:color="FFFFFF"/>
            </w:tcBorders>
            <w:shd w:val="clear" w:color="auto" w:fill="4472C4"/>
            <w:vAlign w:val="center"/>
          </w:tcPr>
          <w:p w:rsidR="00AC3942" w:rsidRPr="00C1338E" w:rsidRDefault="00F22564" w:rsidP="00C1338E">
            <w:pPr>
              <w:spacing w:after="0" w:line="276" w:lineRule="auto"/>
              <w:jc w:val="center"/>
              <w:rPr>
                <w:b/>
                <w:bCs/>
                <w:color w:val="FFFFFF"/>
                <w:sz w:val="28"/>
              </w:rPr>
            </w:pPr>
            <w:r w:rsidRPr="00C1338E">
              <w:rPr>
                <w:b/>
                <w:bCs/>
                <w:color w:val="FFFFFF"/>
                <w:sz w:val="28"/>
              </w:rPr>
              <w:t>A Few Times a Week</w:t>
            </w:r>
          </w:p>
        </w:tc>
        <w:tc>
          <w:tcPr>
            <w:tcW w:w="1026" w:type="dxa"/>
            <w:shd w:val="clear" w:color="auto" w:fill="D9E2F3"/>
            <w:vAlign w:val="center"/>
          </w:tcPr>
          <w:p w:rsidR="00AC3942" w:rsidRPr="00C1338E" w:rsidRDefault="00F22564" w:rsidP="001043E7">
            <w:pPr>
              <w:spacing w:after="0" w:line="360" w:lineRule="auto"/>
              <w:jc w:val="center"/>
              <w:rPr>
                <w:sz w:val="28"/>
              </w:rPr>
            </w:pPr>
            <w:r w:rsidRPr="00C1338E">
              <w:rPr>
                <w:sz w:val="28"/>
              </w:rPr>
              <w:t>18.2%</w:t>
            </w:r>
          </w:p>
        </w:tc>
        <w:tc>
          <w:tcPr>
            <w:tcW w:w="1795" w:type="dxa"/>
            <w:shd w:val="clear" w:color="auto" w:fill="D9E2F3"/>
            <w:vAlign w:val="center"/>
          </w:tcPr>
          <w:p w:rsidR="00AC3942" w:rsidRPr="00C1338E" w:rsidRDefault="00F22564" w:rsidP="001043E7">
            <w:pPr>
              <w:spacing w:after="0" w:line="360" w:lineRule="auto"/>
              <w:jc w:val="center"/>
              <w:rPr>
                <w:sz w:val="28"/>
              </w:rPr>
            </w:pPr>
            <w:r w:rsidRPr="00C1338E">
              <w:rPr>
                <w:sz w:val="28"/>
              </w:rPr>
              <w:t>15.5%</w:t>
            </w:r>
          </w:p>
        </w:tc>
        <w:tc>
          <w:tcPr>
            <w:tcW w:w="1409" w:type="dxa"/>
            <w:shd w:val="clear" w:color="auto" w:fill="D9E2F3"/>
            <w:vAlign w:val="center"/>
          </w:tcPr>
          <w:p w:rsidR="00AC3942" w:rsidRPr="00C1338E" w:rsidRDefault="00F22564" w:rsidP="001043E7">
            <w:pPr>
              <w:spacing w:after="0" w:line="360" w:lineRule="auto"/>
              <w:jc w:val="center"/>
              <w:rPr>
                <w:sz w:val="28"/>
              </w:rPr>
            </w:pPr>
            <w:r w:rsidRPr="00C1338E">
              <w:rPr>
                <w:sz w:val="28"/>
              </w:rPr>
              <w:t>14.3%</w:t>
            </w:r>
          </w:p>
        </w:tc>
        <w:tc>
          <w:tcPr>
            <w:tcW w:w="1555" w:type="dxa"/>
            <w:shd w:val="clear" w:color="auto" w:fill="D9E2F3"/>
            <w:vAlign w:val="center"/>
          </w:tcPr>
          <w:p w:rsidR="00AC3942" w:rsidRPr="00C1338E" w:rsidRDefault="00F22564" w:rsidP="001043E7">
            <w:pPr>
              <w:spacing w:after="0" w:line="360" w:lineRule="auto"/>
              <w:jc w:val="center"/>
              <w:rPr>
                <w:sz w:val="28"/>
              </w:rPr>
            </w:pPr>
            <w:r w:rsidRPr="00C1338E">
              <w:rPr>
                <w:sz w:val="28"/>
              </w:rPr>
              <w:t>28.9%</w:t>
            </w:r>
          </w:p>
        </w:tc>
        <w:tc>
          <w:tcPr>
            <w:tcW w:w="1555" w:type="dxa"/>
            <w:shd w:val="clear" w:color="auto" w:fill="D9E2F3"/>
            <w:vAlign w:val="center"/>
          </w:tcPr>
          <w:p w:rsidR="00AC3942" w:rsidRPr="00C1338E" w:rsidRDefault="00F22564" w:rsidP="001043E7">
            <w:pPr>
              <w:spacing w:after="0" w:line="360" w:lineRule="auto"/>
              <w:jc w:val="center"/>
              <w:rPr>
                <w:sz w:val="28"/>
              </w:rPr>
            </w:pPr>
            <w:r w:rsidRPr="00C1338E">
              <w:rPr>
                <w:sz w:val="28"/>
              </w:rPr>
              <w:t>28.0%</w:t>
            </w:r>
          </w:p>
        </w:tc>
      </w:tr>
      <w:tr w:rsidR="0035370B" w:rsidRPr="00C1338E" w:rsidTr="00DE5D61">
        <w:tc>
          <w:tcPr>
            <w:tcW w:w="1980" w:type="dxa"/>
            <w:tcBorders>
              <w:left w:val="single" w:sz="4" w:space="0" w:color="FFFFFF"/>
            </w:tcBorders>
            <w:shd w:val="clear" w:color="auto" w:fill="4472C4"/>
            <w:vAlign w:val="center"/>
          </w:tcPr>
          <w:p w:rsidR="00AC3942" w:rsidRPr="00C1338E" w:rsidRDefault="00F22564" w:rsidP="00C1338E">
            <w:pPr>
              <w:spacing w:after="0" w:line="276" w:lineRule="auto"/>
              <w:jc w:val="center"/>
              <w:rPr>
                <w:b/>
                <w:bCs/>
                <w:color w:val="FFFFFF"/>
                <w:sz w:val="28"/>
              </w:rPr>
            </w:pPr>
            <w:r w:rsidRPr="00C1338E">
              <w:rPr>
                <w:b/>
                <w:bCs/>
                <w:color w:val="FFFFFF"/>
                <w:sz w:val="28"/>
              </w:rPr>
              <w:t>A Few Times a Month</w:t>
            </w:r>
          </w:p>
        </w:tc>
        <w:tc>
          <w:tcPr>
            <w:tcW w:w="1026" w:type="dxa"/>
            <w:shd w:val="clear" w:color="auto" w:fill="B4C6E7"/>
            <w:vAlign w:val="center"/>
          </w:tcPr>
          <w:p w:rsidR="00AC3942" w:rsidRPr="00C1338E" w:rsidRDefault="00F22564" w:rsidP="001043E7">
            <w:pPr>
              <w:spacing w:after="0" w:line="360" w:lineRule="auto"/>
              <w:jc w:val="center"/>
              <w:rPr>
                <w:sz w:val="28"/>
              </w:rPr>
            </w:pPr>
            <w:r w:rsidRPr="00C1338E">
              <w:rPr>
                <w:sz w:val="28"/>
              </w:rPr>
              <w:t>5.1%</w:t>
            </w:r>
          </w:p>
        </w:tc>
        <w:tc>
          <w:tcPr>
            <w:tcW w:w="1795" w:type="dxa"/>
            <w:shd w:val="clear" w:color="auto" w:fill="B4C6E7"/>
            <w:vAlign w:val="center"/>
          </w:tcPr>
          <w:p w:rsidR="00AC3942" w:rsidRPr="00C1338E" w:rsidRDefault="00F22564" w:rsidP="001043E7">
            <w:pPr>
              <w:spacing w:after="0" w:line="360" w:lineRule="auto"/>
              <w:jc w:val="center"/>
              <w:rPr>
                <w:sz w:val="28"/>
              </w:rPr>
            </w:pPr>
            <w:r w:rsidRPr="00C1338E">
              <w:rPr>
                <w:sz w:val="28"/>
              </w:rPr>
              <w:t>4.7%</w:t>
            </w:r>
          </w:p>
        </w:tc>
        <w:tc>
          <w:tcPr>
            <w:tcW w:w="1409" w:type="dxa"/>
            <w:shd w:val="clear" w:color="auto" w:fill="B4C6E7"/>
            <w:vAlign w:val="center"/>
          </w:tcPr>
          <w:p w:rsidR="00AC3942" w:rsidRPr="00C1338E" w:rsidRDefault="00F22564" w:rsidP="001043E7">
            <w:pPr>
              <w:spacing w:after="0" w:line="360" w:lineRule="auto"/>
              <w:jc w:val="center"/>
              <w:rPr>
                <w:sz w:val="28"/>
              </w:rPr>
            </w:pPr>
            <w:r w:rsidRPr="00C1338E">
              <w:rPr>
                <w:sz w:val="28"/>
              </w:rPr>
              <w:t>6.8%</w:t>
            </w:r>
          </w:p>
        </w:tc>
        <w:tc>
          <w:tcPr>
            <w:tcW w:w="1555" w:type="dxa"/>
            <w:shd w:val="clear" w:color="auto" w:fill="B4C6E7"/>
            <w:vAlign w:val="center"/>
          </w:tcPr>
          <w:p w:rsidR="00AC3942" w:rsidRPr="00C1338E" w:rsidRDefault="00F22564" w:rsidP="001043E7">
            <w:pPr>
              <w:spacing w:after="0" w:line="360" w:lineRule="auto"/>
              <w:jc w:val="center"/>
              <w:rPr>
                <w:sz w:val="28"/>
              </w:rPr>
            </w:pPr>
            <w:r w:rsidRPr="00C1338E">
              <w:rPr>
                <w:sz w:val="28"/>
              </w:rPr>
              <w:t>5.3%</w:t>
            </w:r>
          </w:p>
        </w:tc>
        <w:tc>
          <w:tcPr>
            <w:tcW w:w="1555" w:type="dxa"/>
            <w:shd w:val="clear" w:color="auto" w:fill="B4C6E7"/>
            <w:vAlign w:val="center"/>
          </w:tcPr>
          <w:p w:rsidR="00AC3942" w:rsidRPr="00C1338E" w:rsidRDefault="00F22564" w:rsidP="001043E7">
            <w:pPr>
              <w:spacing w:after="0" w:line="360" w:lineRule="auto"/>
              <w:jc w:val="center"/>
              <w:rPr>
                <w:sz w:val="28"/>
              </w:rPr>
            </w:pPr>
            <w:r w:rsidRPr="00C1338E">
              <w:rPr>
                <w:sz w:val="28"/>
              </w:rPr>
              <w:t>10.8%</w:t>
            </w:r>
          </w:p>
        </w:tc>
      </w:tr>
      <w:tr w:rsidR="0035370B" w:rsidRPr="00C1338E" w:rsidTr="00DE5D61">
        <w:tc>
          <w:tcPr>
            <w:tcW w:w="1980" w:type="dxa"/>
            <w:tcBorders>
              <w:left w:val="single" w:sz="4" w:space="0" w:color="FFFFFF"/>
            </w:tcBorders>
            <w:shd w:val="clear" w:color="auto" w:fill="4472C4"/>
            <w:vAlign w:val="center"/>
          </w:tcPr>
          <w:p w:rsidR="00AC3942" w:rsidRPr="00C1338E" w:rsidRDefault="00F22564" w:rsidP="00C1338E">
            <w:pPr>
              <w:spacing w:after="0" w:line="276" w:lineRule="auto"/>
              <w:jc w:val="center"/>
              <w:rPr>
                <w:b/>
                <w:bCs/>
                <w:color w:val="FFFFFF"/>
                <w:sz w:val="28"/>
              </w:rPr>
            </w:pPr>
            <w:r w:rsidRPr="00C1338E">
              <w:rPr>
                <w:b/>
                <w:bCs/>
                <w:color w:val="FFFFFF"/>
                <w:sz w:val="28"/>
              </w:rPr>
              <w:t>A Few Times a Year</w:t>
            </w:r>
          </w:p>
        </w:tc>
        <w:tc>
          <w:tcPr>
            <w:tcW w:w="1026" w:type="dxa"/>
            <w:shd w:val="clear" w:color="auto" w:fill="D9E2F3"/>
            <w:vAlign w:val="center"/>
          </w:tcPr>
          <w:p w:rsidR="00AC3942" w:rsidRPr="00C1338E" w:rsidRDefault="00F22564" w:rsidP="001043E7">
            <w:pPr>
              <w:spacing w:after="0" w:line="360" w:lineRule="auto"/>
              <w:jc w:val="center"/>
              <w:rPr>
                <w:sz w:val="28"/>
              </w:rPr>
            </w:pPr>
            <w:r w:rsidRPr="00C1338E">
              <w:rPr>
                <w:sz w:val="28"/>
              </w:rPr>
              <w:t>2.0%</w:t>
            </w:r>
          </w:p>
        </w:tc>
        <w:tc>
          <w:tcPr>
            <w:tcW w:w="1795" w:type="dxa"/>
            <w:shd w:val="clear" w:color="auto" w:fill="D9E2F3"/>
            <w:vAlign w:val="center"/>
          </w:tcPr>
          <w:p w:rsidR="00AC3942" w:rsidRPr="00C1338E" w:rsidRDefault="00F22564" w:rsidP="001043E7">
            <w:pPr>
              <w:spacing w:after="0" w:line="360" w:lineRule="auto"/>
              <w:jc w:val="center"/>
              <w:rPr>
                <w:sz w:val="28"/>
              </w:rPr>
            </w:pPr>
            <w:r w:rsidRPr="00C1338E">
              <w:rPr>
                <w:sz w:val="28"/>
              </w:rPr>
              <w:t>2.3%</w:t>
            </w:r>
          </w:p>
        </w:tc>
        <w:tc>
          <w:tcPr>
            <w:tcW w:w="1409" w:type="dxa"/>
            <w:shd w:val="clear" w:color="auto" w:fill="D9E2F3"/>
            <w:vAlign w:val="center"/>
          </w:tcPr>
          <w:p w:rsidR="00AC3942" w:rsidRPr="00C1338E" w:rsidRDefault="00F22564" w:rsidP="001043E7">
            <w:pPr>
              <w:spacing w:after="0" w:line="360" w:lineRule="auto"/>
              <w:jc w:val="center"/>
              <w:rPr>
                <w:sz w:val="28"/>
              </w:rPr>
            </w:pPr>
            <w:r w:rsidRPr="00C1338E">
              <w:rPr>
                <w:sz w:val="28"/>
              </w:rPr>
              <w:t>0.4%</w:t>
            </w:r>
          </w:p>
        </w:tc>
        <w:tc>
          <w:tcPr>
            <w:tcW w:w="1555" w:type="dxa"/>
            <w:shd w:val="clear" w:color="auto" w:fill="D9E2F3"/>
            <w:vAlign w:val="center"/>
          </w:tcPr>
          <w:p w:rsidR="00AC3942" w:rsidRPr="00C1338E" w:rsidRDefault="00F22564" w:rsidP="001043E7">
            <w:pPr>
              <w:spacing w:after="0" w:line="360" w:lineRule="auto"/>
              <w:jc w:val="center"/>
              <w:rPr>
                <w:sz w:val="28"/>
              </w:rPr>
            </w:pPr>
            <w:r w:rsidRPr="00C1338E">
              <w:rPr>
                <w:sz w:val="28"/>
              </w:rPr>
              <w:t>0.8%</w:t>
            </w:r>
          </w:p>
        </w:tc>
        <w:tc>
          <w:tcPr>
            <w:tcW w:w="1555" w:type="dxa"/>
            <w:shd w:val="clear" w:color="auto" w:fill="D9E2F3"/>
            <w:vAlign w:val="center"/>
          </w:tcPr>
          <w:p w:rsidR="00AC3942" w:rsidRPr="00C1338E" w:rsidRDefault="00F22564" w:rsidP="001043E7">
            <w:pPr>
              <w:spacing w:after="0" w:line="360" w:lineRule="auto"/>
              <w:jc w:val="center"/>
              <w:rPr>
                <w:sz w:val="28"/>
              </w:rPr>
            </w:pPr>
            <w:r w:rsidRPr="00C1338E">
              <w:rPr>
                <w:sz w:val="28"/>
              </w:rPr>
              <w:t>2.8%</w:t>
            </w:r>
          </w:p>
        </w:tc>
      </w:tr>
      <w:tr w:rsidR="0035370B" w:rsidRPr="00C1338E" w:rsidTr="00DE5D61">
        <w:tc>
          <w:tcPr>
            <w:tcW w:w="1980" w:type="dxa"/>
            <w:tcBorders>
              <w:left w:val="single" w:sz="4" w:space="0" w:color="FFFFFF"/>
              <w:bottom w:val="single" w:sz="4" w:space="0" w:color="FFFFFF"/>
            </w:tcBorders>
            <w:shd w:val="clear" w:color="auto" w:fill="4472C4"/>
            <w:vAlign w:val="center"/>
          </w:tcPr>
          <w:p w:rsidR="00AC3942" w:rsidRPr="00C1338E" w:rsidRDefault="00F22564" w:rsidP="001043E7">
            <w:pPr>
              <w:spacing w:after="0" w:line="360" w:lineRule="auto"/>
              <w:jc w:val="center"/>
              <w:rPr>
                <w:b/>
                <w:bCs/>
                <w:color w:val="FFFFFF"/>
                <w:sz w:val="28"/>
              </w:rPr>
            </w:pPr>
            <w:r w:rsidRPr="00C1338E">
              <w:rPr>
                <w:b/>
                <w:bCs/>
                <w:color w:val="FFFFFF"/>
                <w:sz w:val="28"/>
              </w:rPr>
              <w:t>Never</w:t>
            </w:r>
          </w:p>
        </w:tc>
        <w:tc>
          <w:tcPr>
            <w:tcW w:w="1026" w:type="dxa"/>
            <w:shd w:val="clear" w:color="auto" w:fill="B4C6E7"/>
            <w:vAlign w:val="center"/>
          </w:tcPr>
          <w:p w:rsidR="00AC3942" w:rsidRPr="00C1338E" w:rsidRDefault="00F22564" w:rsidP="001043E7">
            <w:pPr>
              <w:spacing w:after="0" w:line="360" w:lineRule="auto"/>
              <w:jc w:val="center"/>
              <w:rPr>
                <w:sz w:val="28"/>
              </w:rPr>
            </w:pPr>
            <w:r w:rsidRPr="00C1338E">
              <w:rPr>
                <w:sz w:val="28"/>
              </w:rPr>
              <w:t>7.9%</w:t>
            </w:r>
          </w:p>
        </w:tc>
        <w:tc>
          <w:tcPr>
            <w:tcW w:w="1795" w:type="dxa"/>
            <w:shd w:val="clear" w:color="auto" w:fill="B4C6E7"/>
            <w:vAlign w:val="center"/>
          </w:tcPr>
          <w:p w:rsidR="00AC3942" w:rsidRPr="00C1338E" w:rsidRDefault="00F22564" w:rsidP="001043E7">
            <w:pPr>
              <w:spacing w:after="0" w:line="360" w:lineRule="auto"/>
              <w:jc w:val="center"/>
              <w:rPr>
                <w:sz w:val="28"/>
              </w:rPr>
            </w:pPr>
            <w:r w:rsidRPr="00C1338E">
              <w:rPr>
                <w:sz w:val="28"/>
              </w:rPr>
              <w:t>6.5%</w:t>
            </w:r>
          </w:p>
        </w:tc>
        <w:tc>
          <w:tcPr>
            <w:tcW w:w="1409" w:type="dxa"/>
            <w:shd w:val="clear" w:color="auto" w:fill="B4C6E7"/>
            <w:vAlign w:val="center"/>
          </w:tcPr>
          <w:p w:rsidR="00AC3942" w:rsidRPr="00C1338E" w:rsidRDefault="00F22564" w:rsidP="001043E7">
            <w:pPr>
              <w:spacing w:after="0" w:line="360" w:lineRule="auto"/>
              <w:jc w:val="center"/>
              <w:rPr>
                <w:sz w:val="28"/>
              </w:rPr>
            </w:pPr>
            <w:r w:rsidRPr="00C1338E">
              <w:rPr>
                <w:sz w:val="28"/>
              </w:rPr>
              <w:t>19.4%</w:t>
            </w:r>
          </w:p>
        </w:tc>
        <w:tc>
          <w:tcPr>
            <w:tcW w:w="1555" w:type="dxa"/>
            <w:shd w:val="clear" w:color="auto" w:fill="B4C6E7"/>
            <w:vAlign w:val="center"/>
          </w:tcPr>
          <w:p w:rsidR="00AC3942" w:rsidRPr="00C1338E" w:rsidRDefault="00F22564" w:rsidP="001043E7">
            <w:pPr>
              <w:spacing w:after="0" w:line="360" w:lineRule="auto"/>
              <w:jc w:val="center"/>
              <w:rPr>
                <w:sz w:val="28"/>
              </w:rPr>
            </w:pPr>
            <w:r w:rsidRPr="00C1338E">
              <w:rPr>
                <w:sz w:val="28"/>
              </w:rPr>
              <w:t>8.2%</w:t>
            </w:r>
          </w:p>
        </w:tc>
        <w:tc>
          <w:tcPr>
            <w:tcW w:w="1555" w:type="dxa"/>
            <w:shd w:val="clear" w:color="auto" w:fill="B4C6E7"/>
            <w:vAlign w:val="center"/>
          </w:tcPr>
          <w:p w:rsidR="00AC3942" w:rsidRPr="00C1338E" w:rsidRDefault="00F22564" w:rsidP="001043E7">
            <w:pPr>
              <w:spacing w:after="0" w:line="360" w:lineRule="auto"/>
              <w:jc w:val="center"/>
              <w:rPr>
                <w:sz w:val="28"/>
              </w:rPr>
            </w:pPr>
            <w:r w:rsidRPr="00C1338E">
              <w:rPr>
                <w:sz w:val="28"/>
              </w:rPr>
              <w:t>27.0%</w:t>
            </w:r>
          </w:p>
        </w:tc>
      </w:tr>
    </w:tbl>
    <w:p w:rsidR="00F22564" w:rsidRDefault="00F22564" w:rsidP="001043E7">
      <w:pPr>
        <w:pStyle w:val="Heading3"/>
        <w:spacing w:line="360" w:lineRule="auto"/>
      </w:pPr>
    </w:p>
    <w:p w:rsidR="00C1338E" w:rsidRDefault="00C1338E">
      <w:pPr>
        <w:spacing w:after="0" w:line="240" w:lineRule="auto"/>
        <w:rPr>
          <w:rFonts w:ascii="Calibri Light" w:eastAsia="Times New Roman" w:hAnsi="Calibri Light"/>
          <w:b/>
          <w:bCs/>
          <w:iCs/>
          <w:sz w:val="32"/>
        </w:rPr>
      </w:pPr>
      <w:r>
        <w:rPr>
          <w:i/>
          <w:sz w:val="32"/>
        </w:rPr>
        <w:br w:type="page"/>
      </w:r>
    </w:p>
    <w:p w:rsidR="00F22564" w:rsidRPr="00C1338E" w:rsidRDefault="00F22564" w:rsidP="00C1338E">
      <w:pPr>
        <w:pStyle w:val="Heading4"/>
        <w:rPr>
          <w:i w:val="0"/>
          <w:color w:val="auto"/>
          <w:sz w:val="32"/>
        </w:rPr>
      </w:pPr>
      <w:r w:rsidRPr="00C1338E">
        <w:rPr>
          <w:i w:val="0"/>
          <w:color w:val="auto"/>
          <w:sz w:val="32"/>
        </w:rPr>
        <w:lastRenderedPageBreak/>
        <w:t>Table A3.</w:t>
      </w:r>
      <w:r w:rsidR="00FB59C3" w:rsidRPr="00C1338E">
        <w:rPr>
          <w:i w:val="0"/>
          <w:color w:val="auto"/>
          <w:sz w:val="32"/>
        </w:rPr>
        <w:t>3</w:t>
      </w:r>
      <w:r w:rsidRPr="00C1338E">
        <w:rPr>
          <w:i w:val="0"/>
          <w:color w:val="auto"/>
          <w:sz w:val="32"/>
        </w:rPr>
        <w:t>: Frequency of Taxi or TNC Use</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6"/>
        <w:gridCol w:w="1021"/>
        <w:gridCol w:w="1780"/>
        <w:gridCol w:w="1461"/>
        <w:gridCol w:w="1551"/>
        <w:gridCol w:w="1551"/>
      </w:tblGrid>
      <w:tr w:rsidR="0035370B" w:rsidRPr="00C1338E" w:rsidTr="00DE5D61">
        <w:tc>
          <w:tcPr>
            <w:tcW w:w="1980" w:type="dxa"/>
            <w:tcBorders>
              <w:top w:val="single" w:sz="4" w:space="0" w:color="FFFFFF"/>
              <w:left w:val="single" w:sz="4" w:space="0" w:color="FFFFFF"/>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Frequency</w:t>
            </w:r>
          </w:p>
        </w:tc>
        <w:tc>
          <w:tcPr>
            <w:tcW w:w="1026"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All</w:t>
            </w:r>
          </w:p>
        </w:tc>
        <w:tc>
          <w:tcPr>
            <w:tcW w:w="179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Non-seniors w/o disabilities</w:t>
            </w:r>
          </w:p>
        </w:tc>
        <w:tc>
          <w:tcPr>
            <w:tcW w:w="1409" w:type="dxa"/>
            <w:tcBorders>
              <w:top w:val="single" w:sz="4" w:space="0" w:color="FFFFFF"/>
              <w:left w:val="nil"/>
              <w:right w:val="nil"/>
            </w:tcBorders>
            <w:shd w:val="clear" w:color="auto" w:fill="4472C4"/>
            <w:vAlign w:val="center"/>
          </w:tcPr>
          <w:p w:rsidR="00F22564" w:rsidRPr="00C1338E" w:rsidRDefault="009813D5" w:rsidP="00C1338E">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F22564" w:rsidRPr="00C1338E">
              <w:rPr>
                <w:b/>
                <w:bCs/>
                <w:color w:val="FFFFFF"/>
                <w:sz w:val="28"/>
              </w:rPr>
              <w:t xml:space="preserve"> under age 65</w:t>
            </w:r>
          </w:p>
        </w:tc>
        <w:tc>
          <w:tcPr>
            <w:tcW w:w="155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w/o disabilities</w:t>
            </w:r>
          </w:p>
        </w:tc>
        <w:tc>
          <w:tcPr>
            <w:tcW w:w="1555" w:type="dxa"/>
            <w:tcBorders>
              <w:top w:val="single" w:sz="4" w:space="0" w:color="FFFFFF"/>
              <w:left w:val="nil"/>
              <w:righ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with disabilities</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Daily</w:t>
            </w:r>
          </w:p>
        </w:tc>
        <w:tc>
          <w:tcPr>
            <w:tcW w:w="1026" w:type="dxa"/>
            <w:shd w:val="clear" w:color="auto" w:fill="B4C6E7"/>
            <w:vAlign w:val="center"/>
          </w:tcPr>
          <w:p w:rsidR="00F22564" w:rsidRPr="00C1338E" w:rsidRDefault="00F22564" w:rsidP="001043E7">
            <w:pPr>
              <w:spacing w:after="0" w:line="360" w:lineRule="auto"/>
              <w:jc w:val="center"/>
              <w:rPr>
                <w:sz w:val="28"/>
              </w:rPr>
            </w:pPr>
            <w:r w:rsidRPr="00C1338E">
              <w:rPr>
                <w:sz w:val="28"/>
              </w:rPr>
              <w:t>1.0%</w:t>
            </w:r>
          </w:p>
        </w:tc>
        <w:tc>
          <w:tcPr>
            <w:tcW w:w="1795" w:type="dxa"/>
            <w:shd w:val="clear" w:color="auto" w:fill="B4C6E7"/>
            <w:vAlign w:val="center"/>
          </w:tcPr>
          <w:p w:rsidR="00F22564" w:rsidRPr="00C1338E" w:rsidRDefault="003971C9" w:rsidP="001043E7">
            <w:pPr>
              <w:spacing w:after="0" w:line="360" w:lineRule="auto"/>
              <w:jc w:val="center"/>
              <w:rPr>
                <w:sz w:val="28"/>
              </w:rPr>
            </w:pPr>
            <w:r w:rsidRPr="00C1338E">
              <w:rPr>
                <w:sz w:val="28"/>
              </w:rPr>
              <w:t>0.9%</w:t>
            </w:r>
          </w:p>
        </w:tc>
        <w:tc>
          <w:tcPr>
            <w:tcW w:w="1409" w:type="dxa"/>
            <w:shd w:val="clear" w:color="auto" w:fill="B4C6E7"/>
            <w:vAlign w:val="center"/>
          </w:tcPr>
          <w:p w:rsidR="00F22564" w:rsidRPr="00C1338E" w:rsidRDefault="003971C9" w:rsidP="001043E7">
            <w:pPr>
              <w:spacing w:after="0" w:line="360" w:lineRule="auto"/>
              <w:jc w:val="center"/>
              <w:rPr>
                <w:sz w:val="28"/>
              </w:rPr>
            </w:pPr>
            <w:r w:rsidRPr="00C1338E">
              <w:rPr>
                <w:sz w:val="28"/>
              </w:rPr>
              <w:t>1.2%</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0.3%</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5.8%</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Week</w:t>
            </w:r>
          </w:p>
        </w:tc>
        <w:tc>
          <w:tcPr>
            <w:tcW w:w="1026" w:type="dxa"/>
            <w:shd w:val="clear" w:color="auto" w:fill="D9E2F3"/>
            <w:vAlign w:val="center"/>
          </w:tcPr>
          <w:p w:rsidR="00F22564" w:rsidRPr="00C1338E" w:rsidRDefault="00F22564" w:rsidP="001043E7">
            <w:pPr>
              <w:spacing w:after="0" w:line="360" w:lineRule="auto"/>
              <w:jc w:val="center"/>
              <w:rPr>
                <w:sz w:val="28"/>
              </w:rPr>
            </w:pPr>
            <w:r w:rsidRPr="00C1338E">
              <w:rPr>
                <w:sz w:val="28"/>
              </w:rPr>
              <w:t>5.5%</w:t>
            </w:r>
          </w:p>
        </w:tc>
        <w:tc>
          <w:tcPr>
            <w:tcW w:w="1795" w:type="dxa"/>
            <w:shd w:val="clear" w:color="auto" w:fill="D9E2F3"/>
            <w:vAlign w:val="center"/>
          </w:tcPr>
          <w:p w:rsidR="00F22564" w:rsidRPr="00C1338E" w:rsidRDefault="003971C9" w:rsidP="001043E7">
            <w:pPr>
              <w:spacing w:after="0" w:line="360" w:lineRule="auto"/>
              <w:jc w:val="center"/>
              <w:rPr>
                <w:sz w:val="28"/>
              </w:rPr>
            </w:pPr>
            <w:r w:rsidRPr="00C1338E">
              <w:rPr>
                <w:sz w:val="28"/>
              </w:rPr>
              <w:t>6.6%</w:t>
            </w:r>
          </w:p>
        </w:tc>
        <w:tc>
          <w:tcPr>
            <w:tcW w:w="1409" w:type="dxa"/>
            <w:shd w:val="clear" w:color="auto" w:fill="D9E2F3"/>
            <w:vAlign w:val="center"/>
          </w:tcPr>
          <w:p w:rsidR="00F22564" w:rsidRPr="00C1338E" w:rsidRDefault="003971C9" w:rsidP="001043E7">
            <w:pPr>
              <w:spacing w:after="0" w:line="360" w:lineRule="auto"/>
              <w:jc w:val="center"/>
              <w:rPr>
                <w:sz w:val="28"/>
              </w:rPr>
            </w:pPr>
            <w:r w:rsidRPr="00C1338E">
              <w:rPr>
                <w:sz w:val="28"/>
              </w:rPr>
              <w:t>2.8%</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1.8%</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2.7%</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Month</w:t>
            </w:r>
          </w:p>
        </w:tc>
        <w:tc>
          <w:tcPr>
            <w:tcW w:w="1026" w:type="dxa"/>
            <w:shd w:val="clear" w:color="auto" w:fill="B4C6E7"/>
            <w:vAlign w:val="center"/>
          </w:tcPr>
          <w:p w:rsidR="00F22564" w:rsidRPr="00C1338E" w:rsidRDefault="00F22564" w:rsidP="001043E7">
            <w:pPr>
              <w:spacing w:after="0" w:line="360" w:lineRule="auto"/>
              <w:jc w:val="center"/>
              <w:rPr>
                <w:sz w:val="28"/>
              </w:rPr>
            </w:pPr>
            <w:r w:rsidRPr="00C1338E">
              <w:rPr>
                <w:sz w:val="28"/>
              </w:rPr>
              <w:t>16.1%</w:t>
            </w:r>
          </w:p>
        </w:tc>
        <w:tc>
          <w:tcPr>
            <w:tcW w:w="1795" w:type="dxa"/>
            <w:shd w:val="clear" w:color="auto" w:fill="B4C6E7"/>
            <w:vAlign w:val="center"/>
          </w:tcPr>
          <w:p w:rsidR="00F22564" w:rsidRPr="00C1338E" w:rsidRDefault="003971C9" w:rsidP="001043E7">
            <w:pPr>
              <w:spacing w:after="0" w:line="360" w:lineRule="auto"/>
              <w:jc w:val="center"/>
              <w:rPr>
                <w:sz w:val="28"/>
              </w:rPr>
            </w:pPr>
            <w:r w:rsidRPr="00C1338E">
              <w:rPr>
                <w:sz w:val="28"/>
              </w:rPr>
              <w:t>19.3%</w:t>
            </w:r>
          </w:p>
        </w:tc>
        <w:tc>
          <w:tcPr>
            <w:tcW w:w="1409" w:type="dxa"/>
            <w:shd w:val="clear" w:color="auto" w:fill="B4C6E7"/>
            <w:vAlign w:val="center"/>
          </w:tcPr>
          <w:p w:rsidR="00F22564" w:rsidRPr="00C1338E" w:rsidRDefault="003971C9" w:rsidP="001043E7">
            <w:pPr>
              <w:spacing w:after="0" w:line="360" w:lineRule="auto"/>
              <w:jc w:val="center"/>
              <w:rPr>
                <w:sz w:val="28"/>
              </w:rPr>
            </w:pPr>
            <w:r w:rsidRPr="00C1338E">
              <w:rPr>
                <w:sz w:val="28"/>
              </w:rPr>
              <w:t>11.4%</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5.6%</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4.2%</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Year</w:t>
            </w:r>
          </w:p>
        </w:tc>
        <w:tc>
          <w:tcPr>
            <w:tcW w:w="1026" w:type="dxa"/>
            <w:shd w:val="clear" w:color="auto" w:fill="D9E2F3"/>
            <w:vAlign w:val="center"/>
          </w:tcPr>
          <w:p w:rsidR="00F22564" w:rsidRPr="00C1338E" w:rsidRDefault="00F22564" w:rsidP="001043E7">
            <w:pPr>
              <w:spacing w:after="0" w:line="360" w:lineRule="auto"/>
              <w:jc w:val="center"/>
              <w:rPr>
                <w:sz w:val="28"/>
              </w:rPr>
            </w:pPr>
            <w:r w:rsidRPr="00C1338E">
              <w:rPr>
                <w:sz w:val="28"/>
              </w:rPr>
              <w:t>33.0%</w:t>
            </w:r>
          </w:p>
        </w:tc>
        <w:tc>
          <w:tcPr>
            <w:tcW w:w="1795" w:type="dxa"/>
            <w:shd w:val="clear" w:color="auto" w:fill="D9E2F3"/>
            <w:vAlign w:val="center"/>
          </w:tcPr>
          <w:p w:rsidR="00F22564" w:rsidRPr="00C1338E" w:rsidRDefault="003971C9" w:rsidP="001043E7">
            <w:pPr>
              <w:spacing w:after="0" w:line="360" w:lineRule="auto"/>
              <w:jc w:val="center"/>
              <w:rPr>
                <w:sz w:val="28"/>
              </w:rPr>
            </w:pPr>
            <w:r w:rsidRPr="00C1338E">
              <w:rPr>
                <w:sz w:val="28"/>
              </w:rPr>
              <w:t>35.4%</w:t>
            </w:r>
          </w:p>
        </w:tc>
        <w:tc>
          <w:tcPr>
            <w:tcW w:w="1409" w:type="dxa"/>
            <w:shd w:val="clear" w:color="auto" w:fill="D9E2F3"/>
            <w:vAlign w:val="center"/>
          </w:tcPr>
          <w:p w:rsidR="00F22564" w:rsidRPr="00C1338E" w:rsidRDefault="003971C9" w:rsidP="001043E7">
            <w:pPr>
              <w:spacing w:after="0" w:line="360" w:lineRule="auto"/>
              <w:jc w:val="center"/>
              <w:rPr>
                <w:sz w:val="28"/>
              </w:rPr>
            </w:pPr>
            <w:r w:rsidRPr="00C1338E">
              <w:rPr>
                <w:sz w:val="28"/>
              </w:rPr>
              <w:t>31.8%</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25.3%</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20.4%</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Never</w:t>
            </w:r>
          </w:p>
        </w:tc>
        <w:tc>
          <w:tcPr>
            <w:tcW w:w="1026" w:type="dxa"/>
            <w:shd w:val="clear" w:color="auto" w:fill="B4C6E7"/>
            <w:vAlign w:val="center"/>
          </w:tcPr>
          <w:p w:rsidR="00F22564" w:rsidRPr="00C1338E" w:rsidRDefault="003971C9" w:rsidP="001043E7">
            <w:pPr>
              <w:spacing w:after="0" w:line="360" w:lineRule="auto"/>
              <w:jc w:val="center"/>
              <w:rPr>
                <w:sz w:val="28"/>
              </w:rPr>
            </w:pPr>
            <w:r w:rsidRPr="00C1338E">
              <w:rPr>
                <w:sz w:val="28"/>
              </w:rPr>
              <w:t>36.1%</w:t>
            </w:r>
          </w:p>
        </w:tc>
        <w:tc>
          <w:tcPr>
            <w:tcW w:w="1795" w:type="dxa"/>
            <w:shd w:val="clear" w:color="auto" w:fill="B4C6E7"/>
            <w:vAlign w:val="center"/>
          </w:tcPr>
          <w:p w:rsidR="00F22564" w:rsidRPr="00C1338E" w:rsidRDefault="003971C9" w:rsidP="001043E7">
            <w:pPr>
              <w:spacing w:after="0" w:line="360" w:lineRule="auto"/>
              <w:jc w:val="center"/>
              <w:rPr>
                <w:sz w:val="28"/>
              </w:rPr>
            </w:pPr>
            <w:r w:rsidRPr="00C1338E">
              <w:rPr>
                <w:sz w:val="28"/>
              </w:rPr>
              <w:t>30.8%</w:t>
            </w:r>
          </w:p>
        </w:tc>
        <w:tc>
          <w:tcPr>
            <w:tcW w:w="1409" w:type="dxa"/>
            <w:shd w:val="clear" w:color="auto" w:fill="B4C6E7"/>
            <w:vAlign w:val="center"/>
          </w:tcPr>
          <w:p w:rsidR="00F22564" w:rsidRPr="00C1338E" w:rsidRDefault="003971C9" w:rsidP="001043E7">
            <w:pPr>
              <w:spacing w:after="0" w:line="360" w:lineRule="auto"/>
              <w:jc w:val="center"/>
              <w:rPr>
                <w:sz w:val="28"/>
              </w:rPr>
            </w:pPr>
            <w:r w:rsidRPr="00C1338E">
              <w:rPr>
                <w:sz w:val="28"/>
              </w:rPr>
              <w:t>47.0%</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53.5%</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54.1%</w:t>
            </w:r>
          </w:p>
        </w:tc>
      </w:tr>
      <w:tr w:rsidR="0035370B" w:rsidRPr="00C1338E" w:rsidTr="00DE5D61">
        <w:tc>
          <w:tcPr>
            <w:tcW w:w="1980" w:type="dxa"/>
            <w:tcBorders>
              <w:left w:val="single" w:sz="4" w:space="0" w:color="FFFFFF"/>
              <w:bottom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 xml:space="preserve">Missing Value </w:t>
            </w:r>
          </w:p>
        </w:tc>
        <w:tc>
          <w:tcPr>
            <w:tcW w:w="1026" w:type="dxa"/>
            <w:shd w:val="clear" w:color="auto" w:fill="D9E2F3"/>
            <w:vAlign w:val="center"/>
          </w:tcPr>
          <w:p w:rsidR="00F22564" w:rsidRPr="00C1338E" w:rsidRDefault="003971C9" w:rsidP="001043E7">
            <w:pPr>
              <w:spacing w:after="0" w:line="360" w:lineRule="auto"/>
              <w:jc w:val="center"/>
              <w:rPr>
                <w:sz w:val="28"/>
              </w:rPr>
            </w:pPr>
            <w:r w:rsidRPr="00C1338E">
              <w:rPr>
                <w:sz w:val="28"/>
              </w:rPr>
              <w:t>8.3%</w:t>
            </w:r>
          </w:p>
        </w:tc>
        <w:tc>
          <w:tcPr>
            <w:tcW w:w="1795" w:type="dxa"/>
            <w:shd w:val="clear" w:color="auto" w:fill="D9E2F3"/>
            <w:vAlign w:val="center"/>
          </w:tcPr>
          <w:p w:rsidR="00F22564" w:rsidRPr="00C1338E" w:rsidRDefault="003971C9" w:rsidP="001043E7">
            <w:pPr>
              <w:spacing w:after="0" w:line="360" w:lineRule="auto"/>
              <w:jc w:val="center"/>
              <w:rPr>
                <w:sz w:val="28"/>
              </w:rPr>
            </w:pPr>
            <w:r w:rsidRPr="00C1338E">
              <w:rPr>
                <w:sz w:val="28"/>
              </w:rPr>
              <w:t>7.0%</w:t>
            </w:r>
          </w:p>
        </w:tc>
        <w:tc>
          <w:tcPr>
            <w:tcW w:w="1409" w:type="dxa"/>
            <w:shd w:val="clear" w:color="auto" w:fill="D9E2F3"/>
            <w:vAlign w:val="center"/>
          </w:tcPr>
          <w:p w:rsidR="00F22564" w:rsidRPr="00C1338E" w:rsidRDefault="003971C9" w:rsidP="001043E7">
            <w:pPr>
              <w:spacing w:after="0" w:line="360" w:lineRule="auto"/>
              <w:jc w:val="center"/>
              <w:rPr>
                <w:sz w:val="28"/>
              </w:rPr>
            </w:pPr>
            <w:r w:rsidRPr="00C1338E">
              <w:rPr>
                <w:sz w:val="28"/>
              </w:rPr>
              <w:t>5.7%</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13.4%</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12.8%</w:t>
            </w:r>
          </w:p>
        </w:tc>
      </w:tr>
    </w:tbl>
    <w:p w:rsidR="00F22564" w:rsidRDefault="00F22564" w:rsidP="001043E7">
      <w:pPr>
        <w:pStyle w:val="Heading3"/>
        <w:spacing w:line="360" w:lineRule="auto"/>
      </w:pPr>
    </w:p>
    <w:p w:rsidR="00F22564" w:rsidRPr="00C1338E" w:rsidRDefault="00F22564" w:rsidP="00C1338E">
      <w:pPr>
        <w:pStyle w:val="Heading4"/>
        <w:rPr>
          <w:i w:val="0"/>
          <w:color w:val="auto"/>
          <w:sz w:val="32"/>
        </w:rPr>
      </w:pPr>
      <w:r w:rsidRPr="00C1338E">
        <w:rPr>
          <w:i w:val="0"/>
          <w:color w:val="auto"/>
          <w:sz w:val="32"/>
        </w:rPr>
        <w:t>Table A3.</w:t>
      </w:r>
      <w:r w:rsidR="00FB59C3" w:rsidRPr="00C1338E">
        <w:rPr>
          <w:i w:val="0"/>
          <w:color w:val="auto"/>
          <w:sz w:val="32"/>
        </w:rPr>
        <w:t>4</w:t>
      </w:r>
      <w:r w:rsidRPr="00C1338E">
        <w:rPr>
          <w:i w:val="0"/>
          <w:color w:val="auto"/>
          <w:sz w:val="32"/>
        </w:rPr>
        <w:t xml:space="preserve">: Frequency of </w:t>
      </w:r>
      <w:r w:rsidR="003971C9" w:rsidRPr="00C1338E">
        <w:rPr>
          <w:i w:val="0"/>
          <w:color w:val="auto"/>
          <w:sz w:val="32"/>
        </w:rPr>
        <w:t>Bus</w:t>
      </w:r>
      <w:r w:rsidRPr="00C1338E">
        <w:rPr>
          <w:i w:val="0"/>
          <w:color w:val="auto"/>
          <w:sz w:val="32"/>
        </w:rPr>
        <w:t xml:space="preserve"> Use</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6"/>
        <w:gridCol w:w="1021"/>
        <w:gridCol w:w="1780"/>
        <w:gridCol w:w="1461"/>
        <w:gridCol w:w="1551"/>
        <w:gridCol w:w="1551"/>
      </w:tblGrid>
      <w:tr w:rsidR="0035370B" w:rsidRPr="00C1338E" w:rsidTr="00DE5D61">
        <w:tc>
          <w:tcPr>
            <w:tcW w:w="1980" w:type="dxa"/>
            <w:tcBorders>
              <w:top w:val="single" w:sz="4" w:space="0" w:color="FFFFFF"/>
              <w:left w:val="single" w:sz="4" w:space="0" w:color="FFFFFF"/>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Frequency</w:t>
            </w:r>
          </w:p>
        </w:tc>
        <w:tc>
          <w:tcPr>
            <w:tcW w:w="1026"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All</w:t>
            </w:r>
          </w:p>
        </w:tc>
        <w:tc>
          <w:tcPr>
            <w:tcW w:w="179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Non-seniors w/o disabilities</w:t>
            </w:r>
          </w:p>
        </w:tc>
        <w:tc>
          <w:tcPr>
            <w:tcW w:w="1409" w:type="dxa"/>
            <w:tcBorders>
              <w:top w:val="single" w:sz="4" w:space="0" w:color="FFFFFF"/>
              <w:left w:val="nil"/>
              <w:right w:val="nil"/>
            </w:tcBorders>
            <w:shd w:val="clear" w:color="auto" w:fill="4472C4"/>
            <w:vAlign w:val="center"/>
          </w:tcPr>
          <w:p w:rsidR="00F22564" w:rsidRPr="00C1338E" w:rsidRDefault="009813D5" w:rsidP="00C1338E">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F22564" w:rsidRPr="00C1338E">
              <w:rPr>
                <w:b/>
                <w:bCs/>
                <w:color w:val="FFFFFF"/>
                <w:sz w:val="28"/>
              </w:rPr>
              <w:t xml:space="preserve"> under age 65</w:t>
            </w:r>
          </w:p>
        </w:tc>
        <w:tc>
          <w:tcPr>
            <w:tcW w:w="155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w/o disabilities</w:t>
            </w:r>
          </w:p>
        </w:tc>
        <w:tc>
          <w:tcPr>
            <w:tcW w:w="1555" w:type="dxa"/>
            <w:tcBorders>
              <w:top w:val="single" w:sz="4" w:space="0" w:color="FFFFFF"/>
              <w:left w:val="nil"/>
              <w:righ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with disabilities</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Daily</w:t>
            </w:r>
          </w:p>
        </w:tc>
        <w:tc>
          <w:tcPr>
            <w:tcW w:w="1026" w:type="dxa"/>
            <w:shd w:val="clear" w:color="auto" w:fill="B4C6E7"/>
            <w:vAlign w:val="center"/>
          </w:tcPr>
          <w:p w:rsidR="00F22564" w:rsidRPr="00C1338E" w:rsidRDefault="003971C9" w:rsidP="001043E7">
            <w:pPr>
              <w:spacing w:after="0" w:line="360" w:lineRule="auto"/>
              <w:jc w:val="center"/>
              <w:rPr>
                <w:sz w:val="28"/>
              </w:rPr>
            </w:pPr>
            <w:r w:rsidRPr="00C1338E">
              <w:rPr>
                <w:sz w:val="28"/>
              </w:rPr>
              <w:t>6.7%</w:t>
            </w:r>
          </w:p>
        </w:tc>
        <w:tc>
          <w:tcPr>
            <w:tcW w:w="1795" w:type="dxa"/>
            <w:shd w:val="clear" w:color="auto" w:fill="B4C6E7"/>
            <w:vAlign w:val="center"/>
          </w:tcPr>
          <w:p w:rsidR="00F22564" w:rsidRPr="00C1338E" w:rsidRDefault="003971C9" w:rsidP="001043E7">
            <w:pPr>
              <w:spacing w:after="0" w:line="360" w:lineRule="auto"/>
              <w:jc w:val="center"/>
              <w:rPr>
                <w:sz w:val="28"/>
              </w:rPr>
            </w:pPr>
            <w:r w:rsidRPr="00C1338E">
              <w:rPr>
                <w:sz w:val="28"/>
              </w:rPr>
              <w:t>7.4%</w:t>
            </w:r>
          </w:p>
        </w:tc>
        <w:tc>
          <w:tcPr>
            <w:tcW w:w="1409" w:type="dxa"/>
            <w:shd w:val="clear" w:color="auto" w:fill="B4C6E7"/>
            <w:vAlign w:val="center"/>
          </w:tcPr>
          <w:p w:rsidR="00F22564" w:rsidRPr="00C1338E" w:rsidRDefault="003971C9" w:rsidP="001043E7">
            <w:pPr>
              <w:spacing w:after="0" w:line="360" w:lineRule="auto"/>
              <w:jc w:val="center"/>
              <w:rPr>
                <w:sz w:val="28"/>
              </w:rPr>
            </w:pPr>
            <w:r w:rsidRPr="00C1338E">
              <w:rPr>
                <w:sz w:val="28"/>
              </w:rPr>
              <w:t>3.6%</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4.6%</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3.5%</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Week</w:t>
            </w:r>
          </w:p>
        </w:tc>
        <w:tc>
          <w:tcPr>
            <w:tcW w:w="1026" w:type="dxa"/>
            <w:shd w:val="clear" w:color="auto" w:fill="D9E2F3"/>
            <w:vAlign w:val="center"/>
          </w:tcPr>
          <w:p w:rsidR="00F22564" w:rsidRPr="00C1338E" w:rsidRDefault="003971C9" w:rsidP="001043E7">
            <w:pPr>
              <w:spacing w:after="0" w:line="360" w:lineRule="auto"/>
              <w:jc w:val="center"/>
              <w:rPr>
                <w:sz w:val="28"/>
              </w:rPr>
            </w:pPr>
            <w:r w:rsidRPr="00C1338E">
              <w:rPr>
                <w:sz w:val="28"/>
              </w:rPr>
              <w:t>7.6%</w:t>
            </w:r>
          </w:p>
        </w:tc>
        <w:tc>
          <w:tcPr>
            <w:tcW w:w="1795" w:type="dxa"/>
            <w:shd w:val="clear" w:color="auto" w:fill="D9E2F3"/>
            <w:vAlign w:val="center"/>
          </w:tcPr>
          <w:p w:rsidR="00F22564" w:rsidRPr="00C1338E" w:rsidRDefault="003971C9" w:rsidP="001043E7">
            <w:pPr>
              <w:spacing w:after="0" w:line="360" w:lineRule="auto"/>
              <w:jc w:val="center"/>
              <w:rPr>
                <w:sz w:val="28"/>
              </w:rPr>
            </w:pPr>
            <w:r w:rsidRPr="00C1338E">
              <w:rPr>
                <w:sz w:val="28"/>
              </w:rPr>
              <w:t>7.1%</w:t>
            </w:r>
          </w:p>
        </w:tc>
        <w:tc>
          <w:tcPr>
            <w:tcW w:w="1409" w:type="dxa"/>
            <w:shd w:val="clear" w:color="auto" w:fill="D9E2F3"/>
            <w:vAlign w:val="center"/>
          </w:tcPr>
          <w:p w:rsidR="00F22564" w:rsidRPr="00C1338E" w:rsidRDefault="003971C9" w:rsidP="001043E7">
            <w:pPr>
              <w:spacing w:after="0" w:line="360" w:lineRule="auto"/>
              <w:jc w:val="center"/>
              <w:rPr>
                <w:sz w:val="28"/>
              </w:rPr>
            </w:pPr>
            <w:r w:rsidRPr="00C1338E">
              <w:rPr>
                <w:sz w:val="28"/>
              </w:rPr>
              <w:t>15.3%</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6.6%</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14.9%</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Month</w:t>
            </w:r>
          </w:p>
        </w:tc>
        <w:tc>
          <w:tcPr>
            <w:tcW w:w="1026" w:type="dxa"/>
            <w:shd w:val="clear" w:color="auto" w:fill="B4C6E7"/>
            <w:vAlign w:val="center"/>
          </w:tcPr>
          <w:p w:rsidR="00F22564" w:rsidRPr="00C1338E" w:rsidRDefault="003971C9" w:rsidP="001043E7">
            <w:pPr>
              <w:spacing w:after="0" w:line="360" w:lineRule="auto"/>
              <w:jc w:val="center"/>
              <w:rPr>
                <w:sz w:val="28"/>
              </w:rPr>
            </w:pPr>
            <w:r w:rsidRPr="00C1338E">
              <w:rPr>
                <w:sz w:val="28"/>
              </w:rPr>
              <w:t>8.5%</w:t>
            </w:r>
          </w:p>
        </w:tc>
        <w:tc>
          <w:tcPr>
            <w:tcW w:w="1795" w:type="dxa"/>
            <w:shd w:val="clear" w:color="auto" w:fill="B4C6E7"/>
            <w:vAlign w:val="center"/>
          </w:tcPr>
          <w:p w:rsidR="00F22564" w:rsidRPr="00C1338E" w:rsidRDefault="003971C9" w:rsidP="001043E7">
            <w:pPr>
              <w:spacing w:after="0" w:line="360" w:lineRule="auto"/>
              <w:jc w:val="center"/>
              <w:rPr>
                <w:sz w:val="28"/>
              </w:rPr>
            </w:pPr>
            <w:r w:rsidRPr="00C1338E">
              <w:rPr>
                <w:sz w:val="28"/>
              </w:rPr>
              <w:t>8.6%</w:t>
            </w:r>
          </w:p>
        </w:tc>
        <w:tc>
          <w:tcPr>
            <w:tcW w:w="1409" w:type="dxa"/>
            <w:shd w:val="clear" w:color="auto" w:fill="B4C6E7"/>
            <w:vAlign w:val="center"/>
          </w:tcPr>
          <w:p w:rsidR="00F22564" w:rsidRPr="00C1338E" w:rsidRDefault="003971C9" w:rsidP="001043E7">
            <w:pPr>
              <w:spacing w:after="0" w:line="360" w:lineRule="auto"/>
              <w:jc w:val="center"/>
              <w:rPr>
                <w:sz w:val="28"/>
              </w:rPr>
            </w:pPr>
            <w:r w:rsidRPr="00C1338E">
              <w:rPr>
                <w:sz w:val="28"/>
              </w:rPr>
              <w:t>15.1%</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7.4%</w:t>
            </w:r>
          </w:p>
        </w:tc>
        <w:tc>
          <w:tcPr>
            <w:tcW w:w="1555" w:type="dxa"/>
            <w:shd w:val="clear" w:color="auto" w:fill="B4C6E7"/>
            <w:vAlign w:val="center"/>
          </w:tcPr>
          <w:p w:rsidR="00F22564" w:rsidRPr="00C1338E" w:rsidRDefault="00FB59C3" w:rsidP="001043E7">
            <w:pPr>
              <w:spacing w:after="0" w:line="360" w:lineRule="auto"/>
              <w:jc w:val="center"/>
              <w:rPr>
                <w:sz w:val="28"/>
              </w:rPr>
            </w:pPr>
            <w:r w:rsidRPr="00C1338E">
              <w:rPr>
                <w:sz w:val="28"/>
              </w:rPr>
              <w:t>4.0%</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Year</w:t>
            </w:r>
          </w:p>
        </w:tc>
        <w:tc>
          <w:tcPr>
            <w:tcW w:w="1026" w:type="dxa"/>
            <w:shd w:val="clear" w:color="auto" w:fill="D9E2F3"/>
            <w:vAlign w:val="center"/>
          </w:tcPr>
          <w:p w:rsidR="00F22564" w:rsidRPr="00C1338E" w:rsidRDefault="003971C9" w:rsidP="001043E7">
            <w:pPr>
              <w:spacing w:after="0" w:line="360" w:lineRule="auto"/>
              <w:jc w:val="center"/>
              <w:rPr>
                <w:sz w:val="28"/>
              </w:rPr>
            </w:pPr>
            <w:r w:rsidRPr="00C1338E">
              <w:rPr>
                <w:sz w:val="28"/>
              </w:rPr>
              <w:t>22.7%</w:t>
            </w:r>
          </w:p>
        </w:tc>
        <w:tc>
          <w:tcPr>
            <w:tcW w:w="1795" w:type="dxa"/>
            <w:shd w:val="clear" w:color="auto" w:fill="D9E2F3"/>
            <w:vAlign w:val="center"/>
          </w:tcPr>
          <w:p w:rsidR="00F22564" w:rsidRPr="00C1338E" w:rsidRDefault="003971C9" w:rsidP="001043E7">
            <w:pPr>
              <w:spacing w:after="0" w:line="360" w:lineRule="auto"/>
              <w:jc w:val="center"/>
              <w:rPr>
                <w:sz w:val="28"/>
              </w:rPr>
            </w:pPr>
            <w:r w:rsidRPr="00C1338E">
              <w:rPr>
                <w:sz w:val="28"/>
              </w:rPr>
              <w:t>23.8%</w:t>
            </w:r>
          </w:p>
        </w:tc>
        <w:tc>
          <w:tcPr>
            <w:tcW w:w="1409" w:type="dxa"/>
            <w:shd w:val="clear" w:color="auto" w:fill="D9E2F3"/>
            <w:vAlign w:val="center"/>
          </w:tcPr>
          <w:p w:rsidR="00F22564" w:rsidRPr="00C1338E" w:rsidRDefault="003971C9" w:rsidP="001043E7">
            <w:pPr>
              <w:spacing w:after="0" w:line="360" w:lineRule="auto"/>
              <w:jc w:val="center"/>
              <w:rPr>
                <w:sz w:val="28"/>
              </w:rPr>
            </w:pPr>
            <w:r w:rsidRPr="00C1338E">
              <w:rPr>
                <w:sz w:val="28"/>
              </w:rPr>
              <w:t>19.7%</w:t>
            </w:r>
          </w:p>
        </w:tc>
        <w:tc>
          <w:tcPr>
            <w:tcW w:w="1555" w:type="dxa"/>
            <w:shd w:val="clear" w:color="auto" w:fill="D9E2F3"/>
            <w:vAlign w:val="center"/>
          </w:tcPr>
          <w:p w:rsidR="00F22564" w:rsidRPr="00C1338E" w:rsidRDefault="003971C9" w:rsidP="001043E7">
            <w:pPr>
              <w:spacing w:after="0" w:line="360" w:lineRule="auto"/>
              <w:jc w:val="center"/>
              <w:rPr>
                <w:sz w:val="28"/>
              </w:rPr>
            </w:pPr>
            <w:r w:rsidRPr="00C1338E">
              <w:rPr>
                <w:sz w:val="28"/>
              </w:rPr>
              <w:t>20.5%</w:t>
            </w:r>
          </w:p>
        </w:tc>
        <w:tc>
          <w:tcPr>
            <w:tcW w:w="1555" w:type="dxa"/>
            <w:shd w:val="clear" w:color="auto" w:fill="D9E2F3"/>
            <w:vAlign w:val="center"/>
          </w:tcPr>
          <w:p w:rsidR="00F22564" w:rsidRPr="00C1338E" w:rsidRDefault="00FB59C3" w:rsidP="001043E7">
            <w:pPr>
              <w:spacing w:after="0" w:line="360" w:lineRule="auto"/>
              <w:jc w:val="center"/>
              <w:rPr>
                <w:sz w:val="28"/>
              </w:rPr>
            </w:pPr>
            <w:r w:rsidRPr="00C1338E">
              <w:rPr>
                <w:sz w:val="28"/>
              </w:rPr>
              <w:t>11.9%</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lastRenderedPageBreak/>
              <w:t>Never</w:t>
            </w:r>
          </w:p>
        </w:tc>
        <w:tc>
          <w:tcPr>
            <w:tcW w:w="1026" w:type="dxa"/>
            <w:shd w:val="clear" w:color="auto" w:fill="B4C6E7"/>
            <w:vAlign w:val="center"/>
          </w:tcPr>
          <w:p w:rsidR="00F22564" w:rsidRPr="00C1338E" w:rsidRDefault="003971C9" w:rsidP="001043E7">
            <w:pPr>
              <w:spacing w:after="0" w:line="360" w:lineRule="auto"/>
              <w:jc w:val="center"/>
              <w:rPr>
                <w:sz w:val="28"/>
              </w:rPr>
            </w:pPr>
            <w:r w:rsidRPr="00C1338E">
              <w:rPr>
                <w:sz w:val="28"/>
              </w:rPr>
              <w:t>46.3%</w:t>
            </w:r>
          </w:p>
        </w:tc>
        <w:tc>
          <w:tcPr>
            <w:tcW w:w="1795" w:type="dxa"/>
            <w:shd w:val="clear" w:color="auto" w:fill="B4C6E7"/>
            <w:vAlign w:val="center"/>
          </w:tcPr>
          <w:p w:rsidR="00F22564" w:rsidRPr="00C1338E" w:rsidRDefault="003971C9" w:rsidP="001043E7">
            <w:pPr>
              <w:spacing w:after="0" w:line="360" w:lineRule="auto"/>
              <w:jc w:val="center"/>
              <w:rPr>
                <w:sz w:val="28"/>
              </w:rPr>
            </w:pPr>
            <w:r w:rsidRPr="00C1338E">
              <w:rPr>
                <w:sz w:val="28"/>
              </w:rPr>
              <w:t>45.5%</w:t>
            </w:r>
          </w:p>
        </w:tc>
        <w:tc>
          <w:tcPr>
            <w:tcW w:w="1409" w:type="dxa"/>
            <w:shd w:val="clear" w:color="auto" w:fill="B4C6E7"/>
            <w:vAlign w:val="center"/>
          </w:tcPr>
          <w:p w:rsidR="00F22564" w:rsidRPr="00C1338E" w:rsidRDefault="003971C9" w:rsidP="001043E7">
            <w:pPr>
              <w:spacing w:after="0" w:line="360" w:lineRule="auto"/>
              <w:jc w:val="center"/>
              <w:rPr>
                <w:sz w:val="28"/>
              </w:rPr>
            </w:pPr>
            <w:r w:rsidRPr="00C1338E">
              <w:rPr>
                <w:sz w:val="28"/>
              </w:rPr>
              <w:t>44.7%</w:t>
            </w:r>
          </w:p>
        </w:tc>
        <w:tc>
          <w:tcPr>
            <w:tcW w:w="1555" w:type="dxa"/>
            <w:shd w:val="clear" w:color="auto" w:fill="B4C6E7"/>
            <w:vAlign w:val="center"/>
          </w:tcPr>
          <w:p w:rsidR="00F22564" w:rsidRPr="00C1338E" w:rsidRDefault="003971C9" w:rsidP="001043E7">
            <w:pPr>
              <w:spacing w:after="0" w:line="360" w:lineRule="auto"/>
              <w:jc w:val="center"/>
              <w:rPr>
                <w:sz w:val="28"/>
              </w:rPr>
            </w:pPr>
            <w:r w:rsidRPr="00C1338E">
              <w:rPr>
                <w:sz w:val="28"/>
              </w:rPr>
              <w:t>49.3%</w:t>
            </w:r>
          </w:p>
        </w:tc>
        <w:tc>
          <w:tcPr>
            <w:tcW w:w="1555" w:type="dxa"/>
            <w:shd w:val="clear" w:color="auto" w:fill="B4C6E7"/>
            <w:vAlign w:val="center"/>
          </w:tcPr>
          <w:p w:rsidR="00F22564" w:rsidRPr="00C1338E" w:rsidRDefault="00FB59C3" w:rsidP="001043E7">
            <w:pPr>
              <w:spacing w:after="0" w:line="360" w:lineRule="auto"/>
              <w:jc w:val="center"/>
              <w:rPr>
                <w:sz w:val="28"/>
              </w:rPr>
            </w:pPr>
            <w:r w:rsidRPr="00C1338E">
              <w:rPr>
                <w:sz w:val="28"/>
              </w:rPr>
              <w:t>51.0%</w:t>
            </w:r>
          </w:p>
        </w:tc>
      </w:tr>
      <w:tr w:rsidR="0035370B" w:rsidRPr="00C1338E" w:rsidTr="00DE5D61">
        <w:tc>
          <w:tcPr>
            <w:tcW w:w="1980" w:type="dxa"/>
            <w:tcBorders>
              <w:left w:val="single" w:sz="4" w:space="0" w:color="FFFFFF"/>
              <w:bottom w:val="single" w:sz="4" w:space="0" w:color="FFFFFF"/>
            </w:tcBorders>
            <w:shd w:val="clear" w:color="auto" w:fill="4472C4"/>
            <w:vAlign w:val="center"/>
          </w:tcPr>
          <w:p w:rsidR="003971C9" w:rsidRPr="00C1338E" w:rsidRDefault="003971C9" w:rsidP="00C1338E">
            <w:pPr>
              <w:spacing w:after="0" w:line="276" w:lineRule="auto"/>
              <w:jc w:val="center"/>
              <w:rPr>
                <w:b/>
                <w:bCs/>
                <w:color w:val="FFFFFF"/>
                <w:sz w:val="28"/>
              </w:rPr>
            </w:pPr>
            <w:r w:rsidRPr="00C1338E">
              <w:rPr>
                <w:b/>
                <w:bCs/>
                <w:color w:val="FFFFFF"/>
                <w:sz w:val="28"/>
              </w:rPr>
              <w:t>Missing Value</w:t>
            </w:r>
          </w:p>
        </w:tc>
        <w:tc>
          <w:tcPr>
            <w:tcW w:w="1026" w:type="dxa"/>
            <w:shd w:val="clear" w:color="auto" w:fill="D9E2F3"/>
            <w:vAlign w:val="center"/>
          </w:tcPr>
          <w:p w:rsidR="003971C9" w:rsidRPr="00C1338E" w:rsidRDefault="003971C9" w:rsidP="001043E7">
            <w:pPr>
              <w:spacing w:after="0" w:line="360" w:lineRule="auto"/>
              <w:jc w:val="center"/>
              <w:rPr>
                <w:sz w:val="28"/>
              </w:rPr>
            </w:pPr>
            <w:r w:rsidRPr="00C1338E">
              <w:rPr>
                <w:sz w:val="28"/>
              </w:rPr>
              <w:t>8.2%</w:t>
            </w:r>
          </w:p>
        </w:tc>
        <w:tc>
          <w:tcPr>
            <w:tcW w:w="1795" w:type="dxa"/>
            <w:shd w:val="clear" w:color="auto" w:fill="D9E2F3"/>
            <w:vAlign w:val="center"/>
          </w:tcPr>
          <w:p w:rsidR="003971C9" w:rsidRPr="00C1338E" w:rsidRDefault="003971C9" w:rsidP="001043E7">
            <w:pPr>
              <w:spacing w:after="0" w:line="360" w:lineRule="auto"/>
              <w:jc w:val="center"/>
              <w:rPr>
                <w:sz w:val="28"/>
              </w:rPr>
            </w:pPr>
            <w:r w:rsidRPr="00C1338E">
              <w:rPr>
                <w:sz w:val="28"/>
              </w:rPr>
              <w:t>7.5%</w:t>
            </w:r>
          </w:p>
        </w:tc>
        <w:tc>
          <w:tcPr>
            <w:tcW w:w="1409" w:type="dxa"/>
            <w:shd w:val="clear" w:color="auto" w:fill="D9E2F3"/>
            <w:vAlign w:val="center"/>
          </w:tcPr>
          <w:p w:rsidR="003971C9" w:rsidRPr="00C1338E" w:rsidRDefault="003971C9" w:rsidP="001043E7">
            <w:pPr>
              <w:spacing w:after="0" w:line="360" w:lineRule="auto"/>
              <w:jc w:val="center"/>
              <w:rPr>
                <w:sz w:val="28"/>
              </w:rPr>
            </w:pPr>
            <w:r w:rsidRPr="00C1338E">
              <w:rPr>
                <w:sz w:val="28"/>
              </w:rPr>
              <w:t>1.7%</w:t>
            </w:r>
          </w:p>
        </w:tc>
        <w:tc>
          <w:tcPr>
            <w:tcW w:w="1555" w:type="dxa"/>
            <w:shd w:val="clear" w:color="auto" w:fill="D9E2F3"/>
            <w:vAlign w:val="center"/>
          </w:tcPr>
          <w:p w:rsidR="003971C9" w:rsidRPr="00C1338E" w:rsidRDefault="003971C9" w:rsidP="001043E7">
            <w:pPr>
              <w:spacing w:after="0" w:line="360" w:lineRule="auto"/>
              <w:jc w:val="center"/>
              <w:rPr>
                <w:sz w:val="28"/>
              </w:rPr>
            </w:pPr>
            <w:r w:rsidRPr="00C1338E">
              <w:rPr>
                <w:sz w:val="28"/>
              </w:rPr>
              <w:t>11.6%</w:t>
            </w:r>
          </w:p>
        </w:tc>
        <w:tc>
          <w:tcPr>
            <w:tcW w:w="1555" w:type="dxa"/>
            <w:shd w:val="clear" w:color="auto" w:fill="D9E2F3"/>
            <w:vAlign w:val="center"/>
          </w:tcPr>
          <w:p w:rsidR="003971C9" w:rsidRPr="00C1338E" w:rsidRDefault="00FB59C3" w:rsidP="001043E7">
            <w:pPr>
              <w:spacing w:after="0" w:line="360" w:lineRule="auto"/>
              <w:jc w:val="center"/>
              <w:rPr>
                <w:sz w:val="28"/>
              </w:rPr>
            </w:pPr>
            <w:r w:rsidRPr="00C1338E">
              <w:rPr>
                <w:sz w:val="28"/>
              </w:rPr>
              <w:t>14.7%</w:t>
            </w:r>
          </w:p>
        </w:tc>
      </w:tr>
    </w:tbl>
    <w:p w:rsidR="00F22564" w:rsidRPr="00C1338E" w:rsidRDefault="00F22564" w:rsidP="00C1338E">
      <w:pPr>
        <w:pStyle w:val="Heading4"/>
        <w:rPr>
          <w:i w:val="0"/>
          <w:color w:val="auto"/>
          <w:sz w:val="32"/>
        </w:rPr>
      </w:pPr>
      <w:r w:rsidRPr="00C1338E">
        <w:rPr>
          <w:i w:val="0"/>
          <w:color w:val="auto"/>
          <w:sz w:val="32"/>
        </w:rPr>
        <w:t>Table A3.</w:t>
      </w:r>
      <w:r w:rsidR="00FB59C3" w:rsidRPr="00C1338E">
        <w:rPr>
          <w:i w:val="0"/>
          <w:color w:val="auto"/>
          <w:sz w:val="32"/>
        </w:rPr>
        <w:t>5</w:t>
      </w:r>
      <w:r w:rsidRPr="00C1338E">
        <w:rPr>
          <w:i w:val="0"/>
          <w:color w:val="auto"/>
          <w:sz w:val="32"/>
        </w:rPr>
        <w:t xml:space="preserve">: Frequency of </w:t>
      </w:r>
      <w:r w:rsidR="00FB59C3" w:rsidRPr="00C1338E">
        <w:rPr>
          <w:i w:val="0"/>
          <w:color w:val="auto"/>
          <w:sz w:val="32"/>
        </w:rPr>
        <w:t>Train</w:t>
      </w:r>
      <w:r w:rsidRPr="00C1338E">
        <w:rPr>
          <w:i w:val="0"/>
          <w:color w:val="auto"/>
          <w:sz w:val="32"/>
        </w:rPr>
        <w:t xml:space="preserve"> Use</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6"/>
        <w:gridCol w:w="1021"/>
        <w:gridCol w:w="1780"/>
        <w:gridCol w:w="1461"/>
        <w:gridCol w:w="1551"/>
        <w:gridCol w:w="1551"/>
      </w:tblGrid>
      <w:tr w:rsidR="0035370B" w:rsidRPr="00C1338E" w:rsidTr="00DE5D61">
        <w:tc>
          <w:tcPr>
            <w:tcW w:w="1980" w:type="dxa"/>
            <w:tcBorders>
              <w:top w:val="single" w:sz="4" w:space="0" w:color="FFFFFF"/>
              <w:left w:val="single" w:sz="4" w:space="0" w:color="FFFFFF"/>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Frequency</w:t>
            </w:r>
          </w:p>
        </w:tc>
        <w:tc>
          <w:tcPr>
            <w:tcW w:w="1026"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All</w:t>
            </w:r>
          </w:p>
        </w:tc>
        <w:tc>
          <w:tcPr>
            <w:tcW w:w="179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Non-seniors w/o disabilities</w:t>
            </w:r>
          </w:p>
        </w:tc>
        <w:tc>
          <w:tcPr>
            <w:tcW w:w="1409" w:type="dxa"/>
            <w:tcBorders>
              <w:top w:val="single" w:sz="4" w:space="0" w:color="FFFFFF"/>
              <w:left w:val="nil"/>
              <w:right w:val="nil"/>
            </w:tcBorders>
            <w:shd w:val="clear" w:color="auto" w:fill="4472C4"/>
            <w:vAlign w:val="center"/>
          </w:tcPr>
          <w:p w:rsidR="00F22564" w:rsidRPr="00C1338E" w:rsidRDefault="009813D5" w:rsidP="00C1338E">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F22564" w:rsidRPr="00C1338E">
              <w:rPr>
                <w:b/>
                <w:bCs/>
                <w:color w:val="FFFFFF"/>
                <w:sz w:val="28"/>
              </w:rPr>
              <w:t xml:space="preserve"> under age 65</w:t>
            </w:r>
          </w:p>
        </w:tc>
        <w:tc>
          <w:tcPr>
            <w:tcW w:w="155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w/o disabilities</w:t>
            </w:r>
          </w:p>
        </w:tc>
        <w:tc>
          <w:tcPr>
            <w:tcW w:w="1555" w:type="dxa"/>
            <w:tcBorders>
              <w:top w:val="single" w:sz="4" w:space="0" w:color="FFFFFF"/>
              <w:left w:val="nil"/>
              <w:righ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with disabilities</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Daily</w:t>
            </w:r>
          </w:p>
        </w:tc>
        <w:tc>
          <w:tcPr>
            <w:tcW w:w="1026" w:type="dxa"/>
            <w:shd w:val="clear" w:color="auto" w:fill="B4C6E7"/>
            <w:vAlign w:val="center"/>
          </w:tcPr>
          <w:p w:rsidR="00F22564" w:rsidRPr="00C1338E" w:rsidRDefault="00E3484D" w:rsidP="001043E7">
            <w:pPr>
              <w:spacing w:after="0" w:line="360" w:lineRule="auto"/>
              <w:jc w:val="center"/>
              <w:rPr>
                <w:sz w:val="28"/>
              </w:rPr>
            </w:pPr>
            <w:r w:rsidRPr="00C1338E">
              <w:rPr>
                <w:sz w:val="28"/>
              </w:rPr>
              <w:t>8.0%</w:t>
            </w:r>
          </w:p>
        </w:tc>
        <w:tc>
          <w:tcPr>
            <w:tcW w:w="1795" w:type="dxa"/>
            <w:shd w:val="clear" w:color="auto" w:fill="B4C6E7"/>
            <w:vAlign w:val="center"/>
          </w:tcPr>
          <w:p w:rsidR="00F22564" w:rsidRPr="00C1338E" w:rsidRDefault="00E3484D" w:rsidP="001043E7">
            <w:pPr>
              <w:spacing w:after="0" w:line="360" w:lineRule="auto"/>
              <w:jc w:val="center"/>
              <w:rPr>
                <w:sz w:val="28"/>
              </w:rPr>
            </w:pPr>
            <w:r w:rsidRPr="00C1338E">
              <w:rPr>
                <w:sz w:val="28"/>
              </w:rPr>
              <w:t>9.8%</w:t>
            </w:r>
          </w:p>
        </w:tc>
        <w:tc>
          <w:tcPr>
            <w:tcW w:w="1409" w:type="dxa"/>
            <w:shd w:val="clear" w:color="auto" w:fill="B4C6E7"/>
            <w:vAlign w:val="center"/>
          </w:tcPr>
          <w:p w:rsidR="00F22564" w:rsidRPr="00C1338E" w:rsidRDefault="00E3484D" w:rsidP="001043E7">
            <w:pPr>
              <w:spacing w:after="0" w:line="360" w:lineRule="auto"/>
              <w:jc w:val="center"/>
              <w:rPr>
                <w:sz w:val="28"/>
              </w:rPr>
            </w:pPr>
            <w:r w:rsidRPr="00C1338E">
              <w:rPr>
                <w:sz w:val="28"/>
              </w:rPr>
              <w:t>1.7%</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2.8%</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0.2%</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Week</w:t>
            </w:r>
          </w:p>
        </w:tc>
        <w:tc>
          <w:tcPr>
            <w:tcW w:w="1026" w:type="dxa"/>
            <w:shd w:val="clear" w:color="auto" w:fill="D9E2F3"/>
            <w:vAlign w:val="center"/>
          </w:tcPr>
          <w:p w:rsidR="00F22564" w:rsidRPr="00C1338E" w:rsidRDefault="00E3484D" w:rsidP="001043E7">
            <w:pPr>
              <w:spacing w:after="0" w:line="360" w:lineRule="auto"/>
              <w:jc w:val="center"/>
              <w:rPr>
                <w:sz w:val="28"/>
              </w:rPr>
            </w:pPr>
            <w:r w:rsidRPr="00C1338E">
              <w:rPr>
                <w:sz w:val="28"/>
              </w:rPr>
              <w:t>7.9%</w:t>
            </w:r>
          </w:p>
        </w:tc>
        <w:tc>
          <w:tcPr>
            <w:tcW w:w="1795" w:type="dxa"/>
            <w:shd w:val="clear" w:color="auto" w:fill="D9E2F3"/>
            <w:vAlign w:val="center"/>
          </w:tcPr>
          <w:p w:rsidR="00F22564" w:rsidRPr="00C1338E" w:rsidRDefault="00E3484D" w:rsidP="001043E7">
            <w:pPr>
              <w:spacing w:after="0" w:line="360" w:lineRule="auto"/>
              <w:jc w:val="center"/>
              <w:rPr>
                <w:sz w:val="28"/>
              </w:rPr>
            </w:pPr>
            <w:r w:rsidRPr="00C1338E">
              <w:rPr>
                <w:sz w:val="28"/>
              </w:rPr>
              <w:t>8.9%</w:t>
            </w:r>
          </w:p>
        </w:tc>
        <w:tc>
          <w:tcPr>
            <w:tcW w:w="1409" w:type="dxa"/>
            <w:shd w:val="clear" w:color="auto" w:fill="D9E2F3"/>
            <w:vAlign w:val="center"/>
          </w:tcPr>
          <w:p w:rsidR="00F22564" w:rsidRPr="00C1338E" w:rsidRDefault="00E3484D" w:rsidP="001043E7">
            <w:pPr>
              <w:spacing w:after="0" w:line="360" w:lineRule="auto"/>
              <w:jc w:val="center"/>
              <w:rPr>
                <w:sz w:val="28"/>
              </w:rPr>
            </w:pPr>
            <w:r w:rsidRPr="00C1338E">
              <w:rPr>
                <w:sz w:val="28"/>
              </w:rPr>
              <w:t>5.7%</w:t>
            </w:r>
          </w:p>
        </w:tc>
        <w:tc>
          <w:tcPr>
            <w:tcW w:w="1555" w:type="dxa"/>
            <w:shd w:val="clear" w:color="auto" w:fill="D9E2F3"/>
            <w:vAlign w:val="center"/>
          </w:tcPr>
          <w:p w:rsidR="00F22564" w:rsidRPr="00C1338E" w:rsidRDefault="00E3484D" w:rsidP="001043E7">
            <w:pPr>
              <w:spacing w:after="0" w:line="360" w:lineRule="auto"/>
              <w:jc w:val="center"/>
              <w:rPr>
                <w:sz w:val="28"/>
              </w:rPr>
            </w:pPr>
            <w:r w:rsidRPr="00C1338E">
              <w:rPr>
                <w:sz w:val="28"/>
              </w:rPr>
              <w:t>4.1%</w:t>
            </w:r>
          </w:p>
        </w:tc>
        <w:tc>
          <w:tcPr>
            <w:tcW w:w="1555" w:type="dxa"/>
            <w:shd w:val="clear" w:color="auto" w:fill="D9E2F3"/>
            <w:vAlign w:val="center"/>
          </w:tcPr>
          <w:p w:rsidR="00F22564" w:rsidRPr="00C1338E" w:rsidRDefault="00E3484D" w:rsidP="001043E7">
            <w:pPr>
              <w:spacing w:after="0" w:line="360" w:lineRule="auto"/>
              <w:jc w:val="center"/>
              <w:rPr>
                <w:sz w:val="28"/>
              </w:rPr>
            </w:pPr>
            <w:r w:rsidRPr="00C1338E">
              <w:rPr>
                <w:sz w:val="28"/>
              </w:rPr>
              <w:t>6.4%</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Month</w:t>
            </w:r>
          </w:p>
        </w:tc>
        <w:tc>
          <w:tcPr>
            <w:tcW w:w="1026" w:type="dxa"/>
            <w:shd w:val="clear" w:color="auto" w:fill="B4C6E7"/>
            <w:vAlign w:val="center"/>
          </w:tcPr>
          <w:p w:rsidR="00F22564" w:rsidRPr="00C1338E" w:rsidRDefault="00E3484D" w:rsidP="001043E7">
            <w:pPr>
              <w:spacing w:after="0" w:line="360" w:lineRule="auto"/>
              <w:jc w:val="center"/>
              <w:rPr>
                <w:sz w:val="28"/>
              </w:rPr>
            </w:pPr>
            <w:r w:rsidRPr="00C1338E">
              <w:rPr>
                <w:sz w:val="28"/>
              </w:rPr>
              <w:t>12.9%</w:t>
            </w:r>
          </w:p>
        </w:tc>
        <w:tc>
          <w:tcPr>
            <w:tcW w:w="1795" w:type="dxa"/>
            <w:shd w:val="clear" w:color="auto" w:fill="B4C6E7"/>
            <w:vAlign w:val="center"/>
          </w:tcPr>
          <w:p w:rsidR="00F22564" w:rsidRPr="00C1338E" w:rsidRDefault="00E3484D" w:rsidP="001043E7">
            <w:pPr>
              <w:spacing w:after="0" w:line="360" w:lineRule="auto"/>
              <w:jc w:val="center"/>
              <w:rPr>
                <w:sz w:val="28"/>
              </w:rPr>
            </w:pPr>
            <w:r w:rsidRPr="00C1338E">
              <w:rPr>
                <w:sz w:val="28"/>
              </w:rPr>
              <w:t>13.9%</w:t>
            </w:r>
          </w:p>
        </w:tc>
        <w:tc>
          <w:tcPr>
            <w:tcW w:w="1409" w:type="dxa"/>
            <w:shd w:val="clear" w:color="auto" w:fill="B4C6E7"/>
            <w:vAlign w:val="center"/>
          </w:tcPr>
          <w:p w:rsidR="00F22564" w:rsidRPr="00C1338E" w:rsidRDefault="00E3484D" w:rsidP="001043E7">
            <w:pPr>
              <w:spacing w:after="0" w:line="360" w:lineRule="auto"/>
              <w:jc w:val="center"/>
              <w:rPr>
                <w:sz w:val="28"/>
              </w:rPr>
            </w:pPr>
            <w:r w:rsidRPr="00C1338E">
              <w:rPr>
                <w:sz w:val="28"/>
              </w:rPr>
              <w:t>11.0%</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10.3%</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7.8%</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Year</w:t>
            </w:r>
          </w:p>
        </w:tc>
        <w:tc>
          <w:tcPr>
            <w:tcW w:w="1026" w:type="dxa"/>
            <w:shd w:val="clear" w:color="auto" w:fill="D9E2F3"/>
            <w:vAlign w:val="center"/>
          </w:tcPr>
          <w:p w:rsidR="00F22564" w:rsidRPr="00C1338E" w:rsidRDefault="00E3484D" w:rsidP="001043E7">
            <w:pPr>
              <w:spacing w:after="0" w:line="360" w:lineRule="auto"/>
              <w:jc w:val="center"/>
              <w:rPr>
                <w:sz w:val="28"/>
              </w:rPr>
            </w:pPr>
            <w:r w:rsidRPr="00C1338E">
              <w:rPr>
                <w:sz w:val="28"/>
              </w:rPr>
              <w:t>35.4%</w:t>
            </w:r>
          </w:p>
        </w:tc>
        <w:tc>
          <w:tcPr>
            <w:tcW w:w="1795" w:type="dxa"/>
            <w:shd w:val="clear" w:color="auto" w:fill="D9E2F3"/>
            <w:vAlign w:val="center"/>
          </w:tcPr>
          <w:p w:rsidR="00F22564" w:rsidRPr="00C1338E" w:rsidRDefault="00E3484D" w:rsidP="001043E7">
            <w:pPr>
              <w:spacing w:after="0" w:line="360" w:lineRule="auto"/>
              <w:jc w:val="center"/>
              <w:rPr>
                <w:sz w:val="28"/>
              </w:rPr>
            </w:pPr>
            <w:r w:rsidRPr="00C1338E">
              <w:rPr>
                <w:sz w:val="28"/>
              </w:rPr>
              <w:t>37.0%</w:t>
            </w:r>
          </w:p>
        </w:tc>
        <w:tc>
          <w:tcPr>
            <w:tcW w:w="1409" w:type="dxa"/>
            <w:shd w:val="clear" w:color="auto" w:fill="D9E2F3"/>
            <w:vAlign w:val="center"/>
          </w:tcPr>
          <w:p w:rsidR="00F22564" w:rsidRPr="00C1338E" w:rsidRDefault="00E3484D" w:rsidP="001043E7">
            <w:pPr>
              <w:spacing w:after="0" w:line="360" w:lineRule="auto"/>
              <w:jc w:val="center"/>
              <w:rPr>
                <w:sz w:val="28"/>
              </w:rPr>
            </w:pPr>
            <w:r w:rsidRPr="00C1338E">
              <w:rPr>
                <w:sz w:val="28"/>
              </w:rPr>
              <w:t>32.7%</w:t>
            </w:r>
          </w:p>
        </w:tc>
        <w:tc>
          <w:tcPr>
            <w:tcW w:w="1555" w:type="dxa"/>
            <w:shd w:val="clear" w:color="auto" w:fill="D9E2F3"/>
            <w:vAlign w:val="center"/>
          </w:tcPr>
          <w:p w:rsidR="00F22564" w:rsidRPr="00C1338E" w:rsidRDefault="00E3484D" w:rsidP="001043E7">
            <w:pPr>
              <w:spacing w:after="0" w:line="360" w:lineRule="auto"/>
              <w:jc w:val="center"/>
              <w:rPr>
                <w:sz w:val="28"/>
              </w:rPr>
            </w:pPr>
            <w:r w:rsidRPr="00C1338E">
              <w:rPr>
                <w:sz w:val="28"/>
              </w:rPr>
              <w:t>32.6%</w:t>
            </w:r>
          </w:p>
        </w:tc>
        <w:tc>
          <w:tcPr>
            <w:tcW w:w="1555" w:type="dxa"/>
            <w:shd w:val="clear" w:color="auto" w:fill="D9E2F3"/>
            <w:vAlign w:val="center"/>
          </w:tcPr>
          <w:p w:rsidR="00F22564" w:rsidRPr="00C1338E" w:rsidRDefault="00E3484D" w:rsidP="001043E7">
            <w:pPr>
              <w:spacing w:after="0" w:line="360" w:lineRule="auto"/>
              <w:jc w:val="center"/>
              <w:rPr>
                <w:sz w:val="28"/>
              </w:rPr>
            </w:pPr>
            <w:r w:rsidRPr="00C1338E">
              <w:rPr>
                <w:sz w:val="28"/>
              </w:rPr>
              <w:t>17.5%</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Never</w:t>
            </w:r>
          </w:p>
        </w:tc>
        <w:tc>
          <w:tcPr>
            <w:tcW w:w="1026" w:type="dxa"/>
            <w:shd w:val="clear" w:color="auto" w:fill="B4C6E7"/>
            <w:vAlign w:val="center"/>
          </w:tcPr>
          <w:p w:rsidR="00F22564" w:rsidRPr="00C1338E" w:rsidRDefault="00E3484D" w:rsidP="001043E7">
            <w:pPr>
              <w:spacing w:after="0" w:line="360" w:lineRule="auto"/>
              <w:jc w:val="center"/>
              <w:rPr>
                <w:sz w:val="28"/>
              </w:rPr>
            </w:pPr>
            <w:r w:rsidRPr="00C1338E">
              <w:rPr>
                <w:sz w:val="28"/>
              </w:rPr>
              <w:t>28.6%</w:t>
            </w:r>
          </w:p>
        </w:tc>
        <w:tc>
          <w:tcPr>
            <w:tcW w:w="1795" w:type="dxa"/>
            <w:shd w:val="clear" w:color="auto" w:fill="B4C6E7"/>
            <w:vAlign w:val="center"/>
          </w:tcPr>
          <w:p w:rsidR="00F22564" w:rsidRPr="00C1338E" w:rsidRDefault="00E3484D" w:rsidP="001043E7">
            <w:pPr>
              <w:spacing w:after="0" w:line="360" w:lineRule="auto"/>
              <w:jc w:val="center"/>
              <w:rPr>
                <w:sz w:val="28"/>
              </w:rPr>
            </w:pPr>
            <w:r w:rsidRPr="00C1338E">
              <w:rPr>
                <w:sz w:val="28"/>
              </w:rPr>
              <w:t>24.8%</w:t>
            </w:r>
          </w:p>
        </w:tc>
        <w:tc>
          <w:tcPr>
            <w:tcW w:w="1409" w:type="dxa"/>
            <w:shd w:val="clear" w:color="auto" w:fill="B4C6E7"/>
            <w:vAlign w:val="center"/>
          </w:tcPr>
          <w:p w:rsidR="00F22564" w:rsidRPr="00C1338E" w:rsidRDefault="00E3484D" w:rsidP="001043E7">
            <w:pPr>
              <w:spacing w:after="0" w:line="360" w:lineRule="auto"/>
              <w:jc w:val="center"/>
              <w:rPr>
                <w:sz w:val="28"/>
              </w:rPr>
            </w:pPr>
            <w:r w:rsidRPr="00C1338E">
              <w:rPr>
                <w:sz w:val="28"/>
              </w:rPr>
              <w:t>40.7%</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37.9%</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53.1%</w:t>
            </w:r>
          </w:p>
        </w:tc>
      </w:tr>
      <w:tr w:rsidR="0035370B" w:rsidRPr="00C1338E" w:rsidTr="00DE5D61">
        <w:tc>
          <w:tcPr>
            <w:tcW w:w="1980" w:type="dxa"/>
            <w:tcBorders>
              <w:left w:val="single" w:sz="4" w:space="0" w:color="FFFFFF"/>
              <w:bottom w:val="single" w:sz="4" w:space="0" w:color="FFFFFF"/>
            </w:tcBorders>
            <w:shd w:val="clear" w:color="auto" w:fill="4472C4"/>
            <w:vAlign w:val="center"/>
          </w:tcPr>
          <w:p w:rsidR="00FB59C3" w:rsidRPr="00C1338E" w:rsidRDefault="00FB59C3" w:rsidP="00C1338E">
            <w:pPr>
              <w:spacing w:after="0" w:line="276" w:lineRule="auto"/>
              <w:jc w:val="center"/>
              <w:rPr>
                <w:b/>
                <w:bCs/>
                <w:color w:val="FFFFFF"/>
                <w:sz w:val="28"/>
              </w:rPr>
            </w:pPr>
            <w:r w:rsidRPr="00C1338E">
              <w:rPr>
                <w:b/>
                <w:bCs/>
                <w:color w:val="FFFFFF"/>
                <w:sz w:val="28"/>
              </w:rPr>
              <w:t>Missing Value</w:t>
            </w:r>
          </w:p>
        </w:tc>
        <w:tc>
          <w:tcPr>
            <w:tcW w:w="1026" w:type="dxa"/>
            <w:shd w:val="clear" w:color="auto" w:fill="D9E2F3"/>
            <w:vAlign w:val="center"/>
          </w:tcPr>
          <w:p w:rsidR="00FB59C3" w:rsidRPr="00C1338E" w:rsidRDefault="00E3484D" w:rsidP="001043E7">
            <w:pPr>
              <w:spacing w:after="0" w:line="360" w:lineRule="auto"/>
              <w:jc w:val="center"/>
              <w:rPr>
                <w:sz w:val="28"/>
              </w:rPr>
            </w:pPr>
            <w:r w:rsidRPr="00C1338E">
              <w:rPr>
                <w:sz w:val="28"/>
              </w:rPr>
              <w:t>7.2%</w:t>
            </w:r>
          </w:p>
        </w:tc>
        <w:tc>
          <w:tcPr>
            <w:tcW w:w="1795" w:type="dxa"/>
            <w:shd w:val="clear" w:color="auto" w:fill="D9E2F3"/>
            <w:vAlign w:val="center"/>
          </w:tcPr>
          <w:p w:rsidR="00FB59C3" w:rsidRPr="00C1338E" w:rsidRDefault="00E3484D" w:rsidP="001043E7">
            <w:pPr>
              <w:spacing w:after="0" w:line="360" w:lineRule="auto"/>
              <w:jc w:val="center"/>
              <w:rPr>
                <w:sz w:val="28"/>
              </w:rPr>
            </w:pPr>
            <w:r w:rsidRPr="00C1338E">
              <w:rPr>
                <w:sz w:val="28"/>
              </w:rPr>
              <w:t>5.7%</w:t>
            </w:r>
          </w:p>
        </w:tc>
        <w:tc>
          <w:tcPr>
            <w:tcW w:w="1409" w:type="dxa"/>
            <w:shd w:val="clear" w:color="auto" w:fill="D9E2F3"/>
            <w:vAlign w:val="center"/>
          </w:tcPr>
          <w:p w:rsidR="00FB59C3" w:rsidRPr="00C1338E" w:rsidRDefault="00E3484D" w:rsidP="001043E7">
            <w:pPr>
              <w:spacing w:after="0" w:line="360" w:lineRule="auto"/>
              <w:jc w:val="center"/>
              <w:rPr>
                <w:sz w:val="28"/>
              </w:rPr>
            </w:pPr>
            <w:r w:rsidRPr="00C1338E">
              <w:rPr>
                <w:sz w:val="28"/>
              </w:rPr>
              <w:t>8.1%</w:t>
            </w:r>
          </w:p>
        </w:tc>
        <w:tc>
          <w:tcPr>
            <w:tcW w:w="1555" w:type="dxa"/>
            <w:shd w:val="clear" w:color="auto" w:fill="D9E2F3"/>
            <w:vAlign w:val="center"/>
          </w:tcPr>
          <w:p w:rsidR="00FB59C3" w:rsidRPr="00C1338E" w:rsidRDefault="00E3484D" w:rsidP="001043E7">
            <w:pPr>
              <w:spacing w:after="0" w:line="360" w:lineRule="auto"/>
              <w:jc w:val="center"/>
              <w:rPr>
                <w:sz w:val="28"/>
              </w:rPr>
            </w:pPr>
            <w:r w:rsidRPr="00C1338E">
              <w:rPr>
                <w:sz w:val="28"/>
              </w:rPr>
              <w:t>12.3%</w:t>
            </w:r>
          </w:p>
        </w:tc>
        <w:tc>
          <w:tcPr>
            <w:tcW w:w="1555" w:type="dxa"/>
            <w:shd w:val="clear" w:color="auto" w:fill="D9E2F3"/>
            <w:vAlign w:val="center"/>
          </w:tcPr>
          <w:p w:rsidR="00FB59C3" w:rsidRPr="00C1338E" w:rsidRDefault="00E3484D" w:rsidP="001043E7">
            <w:pPr>
              <w:spacing w:after="0" w:line="360" w:lineRule="auto"/>
              <w:jc w:val="center"/>
              <w:rPr>
                <w:sz w:val="28"/>
              </w:rPr>
            </w:pPr>
            <w:r w:rsidRPr="00C1338E">
              <w:rPr>
                <w:sz w:val="28"/>
              </w:rPr>
              <w:t>14.9%</w:t>
            </w:r>
          </w:p>
        </w:tc>
      </w:tr>
    </w:tbl>
    <w:p w:rsidR="00F22564" w:rsidRDefault="00F22564" w:rsidP="001043E7">
      <w:pPr>
        <w:pStyle w:val="Heading3"/>
        <w:spacing w:line="360" w:lineRule="auto"/>
      </w:pPr>
    </w:p>
    <w:p w:rsidR="00F22564" w:rsidRPr="00C1338E" w:rsidRDefault="00F22564" w:rsidP="00C1338E">
      <w:pPr>
        <w:pStyle w:val="Heading4"/>
        <w:rPr>
          <w:i w:val="0"/>
          <w:color w:val="auto"/>
          <w:sz w:val="32"/>
        </w:rPr>
      </w:pPr>
      <w:r w:rsidRPr="00C1338E">
        <w:rPr>
          <w:i w:val="0"/>
          <w:color w:val="auto"/>
          <w:sz w:val="32"/>
        </w:rPr>
        <w:t>Table A3.</w:t>
      </w:r>
      <w:r w:rsidR="00FB59C3" w:rsidRPr="00C1338E">
        <w:rPr>
          <w:i w:val="0"/>
          <w:color w:val="auto"/>
          <w:sz w:val="32"/>
        </w:rPr>
        <w:t>6</w:t>
      </w:r>
      <w:r w:rsidRPr="00C1338E">
        <w:rPr>
          <w:i w:val="0"/>
          <w:color w:val="auto"/>
          <w:sz w:val="32"/>
        </w:rPr>
        <w:t xml:space="preserve">: Frequency of </w:t>
      </w:r>
      <w:r w:rsidR="00FB59C3" w:rsidRPr="00C1338E">
        <w:rPr>
          <w:i w:val="0"/>
          <w:color w:val="auto"/>
          <w:sz w:val="32"/>
        </w:rPr>
        <w:t>Paratransit</w:t>
      </w:r>
      <w:r w:rsidRPr="00C1338E">
        <w:rPr>
          <w:i w:val="0"/>
          <w:color w:val="auto"/>
          <w:sz w:val="32"/>
        </w:rPr>
        <w:t xml:space="preserve"> Use</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6"/>
        <w:gridCol w:w="1021"/>
        <w:gridCol w:w="1780"/>
        <w:gridCol w:w="1461"/>
        <w:gridCol w:w="1551"/>
        <w:gridCol w:w="1551"/>
      </w:tblGrid>
      <w:tr w:rsidR="0035370B" w:rsidRPr="00C1338E" w:rsidTr="00DE5D61">
        <w:tc>
          <w:tcPr>
            <w:tcW w:w="1980" w:type="dxa"/>
            <w:tcBorders>
              <w:top w:val="single" w:sz="4" w:space="0" w:color="FFFFFF"/>
              <w:left w:val="single" w:sz="4" w:space="0" w:color="FFFFFF"/>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Frequency</w:t>
            </w:r>
          </w:p>
        </w:tc>
        <w:tc>
          <w:tcPr>
            <w:tcW w:w="1026"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All</w:t>
            </w:r>
          </w:p>
        </w:tc>
        <w:tc>
          <w:tcPr>
            <w:tcW w:w="179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Non-seniors w/o disabilities</w:t>
            </w:r>
          </w:p>
        </w:tc>
        <w:tc>
          <w:tcPr>
            <w:tcW w:w="1409" w:type="dxa"/>
            <w:tcBorders>
              <w:top w:val="single" w:sz="4" w:space="0" w:color="FFFFFF"/>
              <w:left w:val="nil"/>
              <w:right w:val="nil"/>
            </w:tcBorders>
            <w:shd w:val="clear" w:color="auto" w:fill="4472C4"/>
            <w:vAlign w:val="center"/>
          </w:tcPr>
          <w:p w:rsidR="00F22564" w:rsidRPr="00C1338E" w:rsidRDefault="009813D5" w:rsidP="00C1338E">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F22564" w:rsidRPr="00C1338E">
              <w:rPr>
                <w:b/>
                <w:bCs/>
                <w:color w:val="FFFFFF"/>
                <w:sz w:val="28"/>
              </w:rPr>
              <w:t xml:space="preserve"> under age 65</w:t>
            </w:r>
          </w:p>
        </w:tc>
        <w:tc>
          <w:tcPr>
            <w:tcW w:w="1555" w:type="dxa"/>
            <w:tcBorders>
              <w:top w:val="single" w:sz="4" w:space="0" w:color="FFFFFF"/>
              <w:left w:val="nil"/>
              <w:right w:val="nil"/>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w/o disabilities</w:t>
            </w:r>
          </w:p>
        </w:tc>
        <w:tc>
          <w:tcPr>
            <w:tcW w:w="1555" w:type="dxa"/>
            <w:tcBorders>
              <w:top w:val="single" w:sz="4" w:space="0" w:color="FFFFFF"/>
              <w:left w:val="nil"/>
              <w:righ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Seniors with disabilities</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Daily</w:t>
            </w:r>
          </w:p>
        </w:tc>
        <w:tc>
          <w:tcPr>
            <w:tcW w:w="1026" w:type="dxa"/>
            <w:shd w:val="clear" w:color="auto" w:fill="B4C6E7"/>
            <w:vAlign w:val="center"/>
          </w:tcPr>
          <w:p w:rsidR="00F22564" w:rsidRPr="00C1338E" w:rsidRDefault="00E3484D" w:rsidP="001043E7">
            <w:pPr>
              <w:spacing w:after="0" w:line="360" w:lineRule="auto"/>
              <w:jc w:val="center"/>
              <w:rPr>
                <w:sz w:val="28"/>
              </w:rPr>
            </w:pPr>
            <w:r w:rsidRPr="00C1338E">
              <w:rPr>
                <w:sz w:val="28"/>
              </w:rPr>
              <w:t>0.2%</w:t>
            </w:r>
          </w:p>
        </w:tc>
        <w:tc>
          <w:tcPr>
            <w:tcW w:w="1795" w:type="dxa"/>
            <w:shd w:val="clear" w:color="auto" w:fill="B4C6E7"/>
            <w:vAlign w:val="center"/>
          </w:tcPr>
          <w:p w:rsidR="00F22564" w:rsidRPr="00C1338E" w:rsidRDefault="00E3484D" w:rsidP="001043E7">
            <w:pPr>
              <w:spacing w:after="0" w:line="360" w:lineRule="auto"/>
              <w:jc w:val="center"/>
              <w:rPr>
                <w:sz w:val="28"/>
              </w:rPr>
            </w:pPr>
            <w:r w:rsidRPr="00C1338E">
              <w:rPr>
                <w:sz w:val="28"/>
              </w:rPr>
              <w:t>0.2%</w:t>
            </w:r>
          </w:p>
        </w:tc>
        <w:tc>
          <w:tcPr>
            <w:tcW w:w="1409" w:type="dxa"/>
            <w:shd w:val="clear" w:color="auto" w:fill="B4C6E7"/>
            <w:vAlign w:val="center"/>
          </w:tcPr>
          <w:p w:rsidR="00F22564" w:rsidRPr="00C1338E" w:rsidRDefault="00E3484D" w:rsidP="001043E7">
            <w:pPr>
              <w:spacing w:after="0" w:line="360" w:lineRule="auto"/>
              <w:jc w:val="center"/>
              <w:rPr>
                <w:sz w:val="28"/>
              </w:rPr>
            </w:pPr>
            <w:r w:rsidRPr="00C1338E">
              <w:rPr>
                <w:sz w:val="28"/>
              </w:rPr>
              <w:t>0.7%</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0.3%</w:t>
            </w:r>
          </w:p>
        </w:tc>
        <w:tc>
          <w:tcPr>
            <w:tcW w:w="1555" w:type="dxa"/>
            <w:shd w:val="clear" w:color="auto" w:fill="B4C6E7"/>
            <w:vAlign w:val="center"/>
          </w:tcPr>
          <w:p w:rsidR="00F22564" w:rsidRPr="00C1338E" w:rsidRDefault="000D3351" w:rsidP="001043E7">
            <w:pPr>
              <w:spacing w:after="0" w:line="360" w:lineRule="auto"/>
              <w:jc w:val="center"/>
              <w:rPr>
                <w:sz w:val="28"/>
              </w:rPr>
            </w:pPr>
            <w:r w:rsidRPr="00C1338E">
              <w:rPr>
                <w:sz w:val="28"/>
              </w:rPr>
              <w:t>0.0%</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Week</w:t>
            </w:r>
          </w:p>
        </w:tc>
        <w:tc>
          <w:tcPr>
            <w:tcW w:w="1026" w:type="dxa"/>
            <w:shd w:val="clear" w:color="auto" w:fill="D9E2F3"/>
            <w:vAlign w:val="center"/>
          </w:tcPr>
          <w:p w:rsidR="00F22564" w:rsidRPr="00C1338E" w:rsidRDefault="00E3484D" w:rsidP="001043E7">
            <w:pPr>
              <w:spacing w:after="0" w:line="360" w:lineRule="auto"/>
              <w:jc w:val="center"/>
              <w:rPr>
                <w:sz w:val="28"/>
              </w:rPr>
            </w:pPr>
            <w:r w:rsidRPr="00C1338E">
              <w:rPr>
                <w:sz w:val="28"/>
              </w:rPr>
              <w:t>0.4%</w:t>
            </w:r>
          </w:p>
        </w:tc>
        <w:tc>
          <w:tcPr>
            <w:tcW w:w="1795" w:type="dxa"/>
            <w:shd w:val="clear" w:color="auto" w:fill="D9E2F3"/>
            <w:vAlign w:val="center"/>
          </w:tcPr>
          <w:p w:rsidR="00F22564" w:rsidRPr="00C1338E" w:rsidRDefault="00E3484D" w:rsidP="001043E7">
            <w:pPr>
              <w:spacing w:after="0" w:line="360" w:lineRule="auto"/>
              <w:jc w:val="center"/>
              <w:rPr>
                <w:sz w:val="28"/>
              </w:rPr>
            </w:pPr>
            <w:r w:rsidRPr="00C1338E">
              <w:rPr>
                <w:sz w:val="28"/>
              </w:rPr>
              <w:t>0.3%</w:t>
            </w:r>
          </w:p>
        </w:tc>
        <w:tc>
          <w:tcPr>
            <w:tcW w:w="1409" w:type="dxa"/>
            <w:shd w:val="clear" w:color="auto" w:fill="D9E2F3"/>
            <w:vAlign w:val="center"/>
          </w:tcPr>
          <w:p w:rsidR="00F22564" w:rsidRPr="00C1338E" w:rsidRDefault="00E3484D" w:rsidP="001043E7">
            <w:pPr>
              <w:spacing w:after="0" w:line="360" w:lineRule="auto"/>
              <w:jc w:val="center"/>
              <w:rPr>
                <w:sz w:val="28"/>
              </w:rPr>
            </w:pPr>
            <w:r w:rsidRPr="00C1338E">
              <w:rPr>
                <w:sz w:val="28"/>
              </w:rPr>
              <w:t>3.3%</w:t>
            </w:r>
          </w:p>
        </w:tc>
        <w:tc>
          <w:tcPr>
            <w:tcW w:w="1555" w:type="dxa"/>
            <w:shd w:val="clear" w:color="auto" w:fill="D9E2F3"/>
            <w:vAlign w:val="center"/>
          </w:tcPr>
          <w:p w:rsidR="00F22564" w:rsidRPr="00C1338E" w:rsidRDefault="00E3484D" w:rsidP="001043E7">
            <w:pPr>
              <w:spacing w:after="0" w:line="360" w:lineRule="auto"/>
              <w:jc w:val="center"/>
              <w:rPr>
                <w:sz w:val="28"/>
              </w:rPr>
            </w:pPr>
            <w:r w:rsidRPr="00C1338E">
              <w:rPr>
                <w:sz w:val="28"/>
              </w:rPr>
              <w:t>0.2%</w:t>
            </w:r>
          </w:p>
        </w:tc>
        <w:tc>
          <w:tcPr>
            <w:tcW w:w="1555" w:type="dxa"/>
            <w:shd w:val="clear" w:color="auto" w:fill="D9E2F3"/>
            <w:vAlign w:val="center"/>
          </w:tcPr>
          <w:p w:rsidR="00F22564" w:rsidRPr="00C1338E" w:rsidRDefault="000D3351" w:rsidP="001043E7">
            <w:pPr>
              <w:spacing w:after="0" w:line="360" w:lineRule="auto"/>
              <w:jc w:val="center"/>
              <w:rPr>
                <w:sz w:val="28"/>
              </w:rPr>
            </w:pPr>
            <w:r w:rsidRPr="00C1338E">
              <w:rPr>
                <w:sz w:val="28"/>
              </w:rPr>
              <w:t>0.8%</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lastRenderedPageBreak/>
              <w:t>A Few Times a Month</w:t>
            </w:r>
          </w:p>
        </w:tc>
        <w:tc>
          <w:tcPr>
            <w:tcW w:w="1026" w:type="dxa"/>
            <w:shd w:val="clear" w:color="auto" w:fill="B4C6E7"/>
            <w:vAlign w:val="center"/>
          </w:tcPr>
          <w:p w:rsidR="00F22564" w:rsidRPr="00C1338E" w:rsidRDefault="00E3484D" w:rsidP="001043E7">
            <w:pPr>
              <w:spacing w:after="0" w:line="360" w:lineRule="auto"/>
              <w:jc w:val="center"/>
              <w:rPr>
                <w:sz w:val="28"/>
              </w:rPr>
            </w:pPr>
            <w:r w:rsidRPr="00C1338E">
              <w:rPr>
                <w:sz w:val="28"/>
              </w:rPr>
              <w:t>0.6%</w:t>
            </w:r>
          </w:p>
        </w:tc>
        <w:tc>
          <w:tcPr>
            <w:tcW w:w="1795" w:type="dxa"/>
            <w:shd w:val="clear" w:color="auto" w:fill="B4C6E7"/>
            <w:vAlign w:val="center"/>
          </w:tcPr>
          <w:p w:rsidR="00F22564" w:rsidRPr="00C1338E" w:rsidRDefault="00E3484D" w:rsidP="001043E7">
            <w:pPr>
              <w:spacing w:after="0" w:line="360" w:lineRule="auto"/>
              <w:jc w:val="center"/>
              <w:rPr>
                <w:sz w:val="28"/>
              </w:rPr>
            </w:pPr>
            <w:r w:rsidRPr="00C1338E">
              <w:rPr>
                <w:sz w:val="28"/>
              </w:rPr>
              <w:t>0.3%</w:t>
            </w:r>
          </w:p>
        </w:tc>
        <w:tc>
          <w:tcPr>
            <w:tcW w:w="1409" w:type="dxa"/>
            <w:shd w:val="clear" w:color="auto" w:fill="B4C6E7"/>
            <w:vAlign w:val="center"/>
          </w:tcPr>
          <w:p w:rsidR="00F22564" w:rsidRPr="00C1338E" w:rsidRDefault="00E3484D" w:rsidP="001043E7">
            <w:pPr>
              <w:spacing w:after="0" w:line="360" w:lineRule="auto"/>
              <w:jc w:val="center"/>
              <w:rPr>
                <w:sz w:val="28"/>
              </w:rPr>
            </w:pPr>
            <w:r w:rsidRPr="00C1338E">
              <w:rPr>
                <w:sz w:val="28"/>
              </w:rPr>
              <w:t>4.7%</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0.3%</w:t>
            </w:r>
          </w:p>
        </w:tc>
        <w:tc>
          <w:tcPr>
            <w:tcW w:w="1555" w:type="dxa"/>
            <w:shd w:val="clear" w:color="auto" w:fill="B4C6E7"/>
            <w:vAlign w:val="center"/>
          </w:tcPr>
          <w:p w:rsidR="00F22564" w:rsidRPr="00C1338E" w:rsidRDefault="000D3351" w:rsidP="001043E7">
            <w:pPr>
              <w:spacing w:after="0" w:line="360" w:lineRule="auto"/>
              <w:jc w:val="center"/>
              <w:rPr>
                <w:sz w:val="28"/>
              </w:rPr>
            </w:pPr>
            <w:r w:rsidRPr="00C1338E">
              <w:rPr>
                <w:sz w:val="28"/>
              </w:rPr>
              <w:t>5.0%</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A Few Times a Year</w:t>
            </w:r>
          </w:p>
        </w:tc>
        <w:tc>
          <w:tcPr>
            <w:tcW w:w="1026" w:type="dxa"/>
            <w:shd w:val="clear" w:color="auto" w:fill="D9E2F3"/>
            <w:vAlign w:val="center"/>
          </w:tcPr>
          <w:p w:rsidR="00F22564" w:rsidRPr="00C1338E" w:rsidRDefault="00E3484D" w:rsidP="001043E7">
            <w:pPr>
              <w:spacing w:after="0" w:line="360" w:lineRule="auto"/>
              <w:jc w:val="center"/>
              <w:rPr>
                <w:sz w:val="28"/>
              </w:rPr>
            </w:pPr>
            <w:r w:rsidRPr="00C1338E">
              <w:rPr>
                <w:sz w:val="28"/>
              </w:rPr>
              <w:t>2.7%</w:t>
            </w:r>
          </w:p>
        </w:tc>
        <w:tc>
          <w:tcPr>
            <w:tcW w:w="1795" w:type="dxa"/>
            <w:shd w:val="clear" w:color="auto" w:fill="D9E2F3"/>
            <w:vAlign w:val="center"/>
          </w:tcPr>
          <w:p w:rsidR="00F22564" w:rsidRPr="00C1338E" w:rsidRDefault="00E3484D" w:rsidP="001043E7">
            <w:pPr>
              <w:spacing w:after="0" w:line="360" w:lineRule="auto"/>
              <w:jc w:val="center"/>
              <w:rPr>
                <w:sz w:val="28"/>
              </w:rPr>
            </w:pPr>
            <w:r w:rsidRPr="00C1338E">
              <w:rPr>
                <w:sz w:val="28"/>
              </w:rPr>
              <w:t>2.1%</w:t>
            </w:r>
          </w:p>
        </w:tc>
        <w:tc>
          <w:tcPr>
            <w:tcW w:w="1409" w:type="dxa"/>
            <w:shd w:val="clear" w:color="auto" w:fill="D9E2F3"/>
            <w:vAlign w:val="center"/>
          </w:tcPr>
          <w:p w:rsidR="00F22564" w:rsidRPr="00C1338E" w:rsidRDefault="00E3484D" w:rsidP="001043E7">
            <w:pPr>
              <w:spacing w:after="0" w:line="360" w:lineRule="auto"/>
              <w:jc w:val="center"/>
              <w:rPr>
                <w:sz w:val="28"/>
              </w:rPr>
            </w:pPr>
            <w:r w:rsidRPr="00C1338E">
              <w:rPr>
                <w:sz w:val="28"/>
              </w:rPr>
              <w:t>8.1%</w:t>
            </w:r>
          </w:p>
        </w:tc>
        <w:tc>
          <w:tcPr>
            <w:tcW w:w="1555" w:type="dxa"/>
            <w:shd w:val="clear" w:color="auto" w:fill="D9E2F3"/>
            <w:vAlign w:val="center"/>
          </w:tcPr>
          <w:p w:rsidR="00F22564" w:rsidRPr="00C1338E" w:rsidRDefault="00E3484D" w:rsidP="001043E7">
            <w:pPr>
              <w:spacing w:after="0" w:line="360" w:lineRule="auto"/>
              <w:jc w:val="center"/>
              <w:rPr>
                <w:sz w:val="28"/>
              </w:rPr>
            </w:pPr>
            <w:r w:rsidRPr="00C1338E">
              <w:rPr>
                <w:sz w:val="28"/>
              </w:rPr>
              <w:t>3.6%</w:t>
            </w:r>
          </w:p>
        </w:tc>
        <w:tc>
          <w:tcPr>
            <w:tcW w:w="1555" w:type="dxa"/>
            <w:shd w:val="clear" w:color="auto" w:fill="D9E2F3"/>
            <w:vAlign w:val="center"/>
          </w:tcPr>
          <w:p w:rsidR="00F22564" w:rsidRPr="00C1338E" w:rsidRDefault="000D3351" w:rsidP="001043E7">
            <w:pPr>
              <w:spacing w:after="0" w:line="360" w:lineRule="auto"/>
              <w:jc w:val="center"/>
              <w:rPr>
                <w:sz w:val="28"/>
              </w:rPr>
            </w:pPr>
            <w:r w:rsidRPr="00C1338E">
              <w:rPr>
                <w:sz w:val="28"/>
              </w:rPr>
              <w:t>5.5%</w:t>
            </w:r>
          </w:p>
        </w:tc>
      </w:tr>
      <w:tr w:rsidR="0035370B" w:rsidRPr="00C1338E" w:rsidTr="00DE5D61">
        <w:tc>
          <w:tcPr>
            <w:tcW w:w="1980" w:type="dxa"/>
            <w:tcBorders>
              <w:left w:val="single" w:sz="4" w:space="0" w:color="FFFFFF"/>
            </w:tcBorders>
            <w:shd w:val="clear" w:color="auto" w:fill="4472C4"/>
            <w:vAlign w:val="center"/>
          </w:tcPr>
          <w:p w:rsidR="00F22564" w:rsidRPr="00C1338E" w:rsidRDefault="00F22564" w:rsidP="00C1338E">
            <w:pPr>
              <w:spacing w:after="0" w:line="276" w:lineRule="auto"/>
              <w:jc w:val="center"/>
              <w:rPr>
                <w:b/>
                <w:bCs/>
                <w:color w:val="FFFFFF"/>
                <w:sz w:val="28"/>
              </w:rPr>
            </w:pPr>
            <w:r w:rsidRPr="00C1338E">
              <w:rPr>
                <w:b/>
                <w:bCs/>
                <w:color w:val="FFFFFF"/>
                <w:sz w:val="28"/>
              </w:rPr>
              <w:t>Never</w:t>
            </w:r>
          </w:p>
        </w:tc>
        <w:tc>
          <w:tcPr>
            <w:tcW w:w="1026" w:type="dxa"/>
            <w:shd w:val="clear" w:color="auto" w:fill="B4C6E7"/>
            <w:vAlign w:val="center"/>
          </w:tcPr>
          <w:p w:rsidR="00F22564" w:rsidRPr="00C1338E" w:rsidRDefault="00E3484D" w:rsidP="001043E7">
            <w:pPr>
              <w:spacing w:after="0" w:line="360" w:lineRule="auto"/>
              <w:jc w:val="center"/>
              <w:rPr>
                <w:sz w:val="28"/>
              </w:rPr>
            </w:pPr>
            <w:r w:rsidRPr="00C1338E">
              <w:rPr>
                <w:sz w:val="28"/>
              </w:rPr>
              <w:t>85.2%</w:t>
            </w:r>
          </w:p>
        </w:tc>
        <w:tc>
          <w:tcPr>
            <w:tcW w:w="1795" w:type="dxa"/>
            <w:shd w:val="clear" w:color="auto" w:fill="B4C6E7"/>
            <w:vAlign w:val="center"/>
          </w:tcPr>
          <w:p w:rsidR="00F22564" w:rsidRPr="00C1338E" w:rsidRDefault="00E3484D" w:rsidP="001043E7">
            <w:pPr>
              <w:spacing w:after="0" w:line="360" w:lineRule="auto"/>
              <w:jc w:val="center"/>
              <w:rPr>
                <w:sz w:val="28"/>
              </w:rPr>
            </w:pPr>
            <w:r w:rsidRPr="00C1338E">
              <w:rPr>
                <w:sz w:val="28"/>
              </w:rPr>
              <w:t>87.1%</w:t>
            </w:r>
          </w:p>
        </w:tc>
        <w:tc>
          <w:tcPr>
            <w:tcW w:w="1409" w:type="dxa"/>
            <w:shd w:val="clear" w:color="auto" w:fill="B4C6E7"/>
            <w:vAlign w:val="center"/>
          </w:tcPr>
          <w:p w:rsidR="00F22564" w:rsidRPr="00C1338E" w:rsidRDefault="00E3484D" w:rsidP="001043E7">
            <w:pPr>
              <w:spacing w:after="0" w:line="360" w:lineRule="auto"/>
              <w:jc w:val="center"/>
              <w:rPr>
                <w:sz w:val="28"/>
              </w:rPr>
            </w:pPr>
            <w:r w:rsidRPr="00C1338E">
              <w:rPr>
                <w:sz w:val="28"/>
              </w:rPr>
              <w:t>78.2%</w:t>
            </w:r>
          </w:p>
        </w:tc>
        <w:tc>
          <w:tcPr>
            <w:tcW w:w="1555" w:type="dxa"/>
            <w:shd w:val="clear" w:color="auto" w:fill="B4C6E7"/>
            <w:vAlign w:val="center"/>
          </w:tcPr>
          <w:p w:rsidR="00F22564" w:rsidRPr="00C1338E" w:rsidRDefault="00E3484D" w:rsidP="001043E7">
            <w:pPr>
              <w:spacing w:after="0" w:line="360" w:lineRule="auto"/>
              <w:jc w:val="center"/>
              <w:rPr>
                <w:sz w:val="28"/>
              </w:rPr>
            </w:pPr>
            <w:r w:rsidRPr="00C1338E">
              <w:rPr>
                <w:sz w:val="28"/>
              </w:rPr>
              <w:t>81.3%</w:t>
            </w:r>
          </w:p>
        </w:tc>
        <w:tc>
          <w:tcPr>
            <w:tcW w:w="1555" w:type="dxa"/>
            <w:shd w:val="clear" w:color="auto" w:fill="B4C6E7"/>
            <w:vAlign w:val="center"/>
          </w:tcPr>
          <w:p w:rsidR="00F22564" w:rsidRPr="00C1338E" w:rsidRDefault="000D3351" w:rsidP="001043E7">
            <w:pPr>
              <w:spacing w:after="0" w:line="360" w:lineRule="auto"/>
              <w:jc w:val="center"/>
              <w:rPr>
                <w:sz w:val="28"/>
              </w:rPr>
            </w:pPr>
            <w:r w:rsidRPr="00C1338E">
              <w:rPr>
                <w:sz w:val="28"/>
              </w:rPr>
              <w:t>69.8%</w:t>
            </w:r>
          </w:p>
        </w:tc>
      </w:tr>
      <w:tr w:rsidR="0035370B" w:rsidRPr="00C1338E" w:rsidTr="00DE5D61">
        <w:tc>
          <w:tcPr>
            <w:tcW w:w="1980" w:type="dxa"/>
            <w:tcBorders>
              <w:left w:val="single" w:sz="4" w:space="0" w:color="FFFFFF"/>
              <w:bottom w:val="single" w:sz="4" w:space="0" w:color="FFFFFF"/>
            </w:tcBorders>
            <w:shd w:val="clear" w:color="auto" w:fill="4472C4"/>
            <w:vAlign w:val="center"/>
          </w:tcPr>
          <w:p w:rsidR="00FB59C3" w:rsidRPr="00C1338E" w:rsidRDefault="00FB59C3" w:rsidP="00C1338E">
            <w:pPr>
              <w:spacing w:after="0" w:line="276" w:lineRule="auto"/>
              <w:jc w:val="center"/>
              <w:rPr>
                <w:b/>
                <w:bCs/>
                <w:color w:val="FFFFFF"/>
                <w:sz w:val="28"/>
              </w:rPr>
            </w:pPr>
            <w:r w:rsidRPr="00C1338E">
              <w:rPr>
                <w:b/>
                <w:bCs/>
                <w:color w:val="FFFFFF"/>
                <w:sz w:val="28"/>
              </w:rPr>
              <w:t>Missing Value</w:t>
            </w:r>
          </w:p>
        </w:tc>
        <w:tc>
          <w:tcPr>
            <w:tcW w:w="1026" w:type="dxa"/>
            <w:shd w:val="clear" w:color="auto" w:fill="D9E2F3"/>
            <w:vAlign w:val="center"/>
          </w:tcPr>
          <w:p w:rsidR="00FB59C3" w:rsidRPr="00C1338E" w:rsidRDefault="00E3484D" w:rsidP="001043E7">
            <w:pPr>
              <w:spacing w:after="0" w:line="360" w:lineRule="auto"/>
              <w:jc w:val="center"/>
              <w:rPr>
                <w:sz w:val="28"/>
              </w:rPr>
            </w:pPr>
            <w:r w:rsidRPr="00C1338E">
              <w:rPr>
                <w:sz w:val="28"/>
              </w:rPr>
              <w:t>10.9%</w:t>
            </w:r>
          </w:p>
        </w:tc>
        <w:tc>
          <w:tcPr>
            <w:tcW w:w="1795" w:type="dxa"/>
            <w:shd w:val="clear" w:color="auto" w:fill="D9E2F3"/>
            <w:vAlign w:val="center"/>
          </w:tcPr>
          <w:p w:rsidR="00FB59C3" w:rsidRPr="00C1338E" w:rsidRDefault="00E3484D" w:rsidP="001043E7">
            <w:pPr>
              <w:spacing w:after="0" w:line="360" w:lineRule="auto"/>
              <w:jc w:val="center"/>
              <w:rPr>
                <w:sz w:val="28"/>
              </w:rPr>
            </w:pPr>
            <w:r w:rsidRPr="00C1338E">
              <w:rPr>
                <w:sz w:val="28"/>
              </w:rPr>
              <w:t>10.0%</w:t>
            </w:r>
          </w:p>
        </w:tc>
        <w:tc>
          <w:tcPr>
            <w:tcW w:w="1409" w:type="dxa"/>
            <w:shd w:val="clear" w:color="auto" w:fill="D9E2F3"/>
            <w:vAlign w:val="center"/>
          </w:tcPr>
          <w:p w:rsidR="00FB59C3" w:rsidRPr="00C1338E" w:rsidRDefault="00E3484D" w:rsidP="001043E7">
            <w:pPr>
              <w:spacing w:after="0" w:line="360" w:lineRule="auto"/>
              <w:jc w:val="center"/>
              <w:rPr>
                <w:sz w:val="28"/>
              </w:rPr>
            </w:pPr>
            <w:r w:rsidRPr="00C1338E">
              <w:rPr>
                <w:sz w:val="28"/>
              </w:rPr>
              <w:t>4.9%</w:t>
            </w:r>
          </w:p>
        </w:tc>
        <w:tc>
          <w:tcPr>
            <w:tcW w:w="1555" w:type="dxa"/>
            <w:shd w:val="clear" w:color="auto" w:fill="D9E2F3"/>
            <w:vAlign w:val="center"/>
          </w:tcPr>
          <w:p w:rsidR="00FB59C3" w:rsidRPr="00C1338E" w:rsidRDefault="00E3484D" w:rsidP="001043E7">
            <w:pPr>
              <w:spacing w:after="0" w:line="360" w:lineRule="auto"/>
              <w:jc w:val="center"/>
              <w:rPr>
                <w:sz w:val="28"/>
              </w:rPr>
            </w:pPr>
            <w:r w:rsidRPr="00C1338E">
              <w:rPr>
                <w:sz w:val="28"/>
              </w:rPr>
              <w:t>14.4%</w:t>
            </w:r>
          </w:p>
        </w:tc>
        <w:tc>
          <w:tcPr>
            <w:tcW w:w="1555" w:type="dxa"/>
            <w:shd w:val="clear" w:color="auto" w:fill="D9E2F3"/>
            <w:vAlign w:val="center"/>
          </w:tcPr>
          <w:p w:rsidR="00FB59C3" w:rsidRPr="00C1338E" w:rsidRDefault="000D3351" w:rsidP="001043E7">
            <w:pPr>
              <w:spacing w:after="0" w:line="360" w:lineRule="auto"/>
              <w:jc w:val="center"/>
              <w:rPr>
                <w:sz w:val="28"/>
              </w:rPr>
            </w:pPr>
            <w:r w:rsidRPr="00C1338E">
              <w:rPr>
                <w:sz w:val="28"/>
              </w:rPr>
              <w:t>18.9%</w:t>
            </w:r>
          </w:p>
        </w:tc>
      </w:tr>
    </w:tbl>
    <w:p w:rsidR="000D3351" w:rsidRDefault="000D3351" w:rsidP="001043E7">
      <w:pPr>
        <w:pStyle w:val="Heading3"/>
        <w:spacing w:line="360" w:lineRule="auto"/>
      </w:pPr>
    </w:p>
    <w:p w:rsidR="000D3351" w:rsidRPr="00C1338E" w:rsidRDefault="000D3351" w:rsidP="00C1338E">
      <w:pPr>
        <w:pStyle w:val="Heading4"/>
        <w:rPr>
          <w:i w:val="0"/>
          <w:color w:val="auto"/>
          <w:sz w:val="32"/>
        </w:rPr>
      </w:pPr>
      <w:r w:rsidRPr="00C1338E">
        <w:rPr>
          <w:i w:val="0"/>
          <w:color w:val="auto"/>
          <w:sz w:val="32"/>
        </w:rPr>
        <w:t>Table A3.7: Reasons for Choosing Home (Cost and Proximity to Transit listed as a top-3 reason)</w:t>
      </w:r>
    </w:p>
    <w:tbl>
      <w:tblPr>
        <w:tblW w:w="9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5"/>
        <w:gridCol w:w="1021"/>
        <w:gridCol w:w="1781"/>
        <w:gridCol w:w="1461"/>
        <w:gridCol w:w="1551"/>
        <w:gridCol w:w="1551"/>
      </w:tblGrid>
      <w:tr w:rsidR="0035370B" w:rsidRPr="00C1338E" w:rsidTr="00DE5D61">
        <w:tc>
          <w:tcPr>
            <w:tcW w:w="1980" w:type="dxa"/>
            <w:tcBorders>
              <w:top w:val="single" w:sz="4" w:space="0" w:color="FFFFFF"/>
              <w:left w:val="single" w:sz="4" w:space="0" w:color="FFFFFF"/>
              <w:right w:val="nil"/>
            </w:tcBorders>
            <w:shd w:val="clear" w:color="auto" w:fill="4472C4"/>
            <w:vAlign w:val="center"/>
          </w:tcPr>
          <w:p w:rsidR="000D3351" w:rsidRPr="00C1338E" w:rsidRDefault="000D3351" w:rsidP="00C1338E">
            <w:pPr>
              <w:spacing w:after="0" w:line="276" w:lineRule="auto"/>
              <w:jc w:val="center"/>
              <w:rPr>
                <w:b/>
                <w:bCs/>
                <w:color w:val="FFFFFF"/>
                <w:sz w:val="28"/>
              </w:rPr>
            </w:pPr>
            <w:r w:rsidRPr="00C1338E">
              <w:rPr>
                <w:b/>
                <w:bCs/>
                <w:color w:val="FFFFFF"/>
                <w:sz w:val="28"/>
              </w:rPr>
              <w:t>Listed as Top 3 (out of 12)</w:t>
            </w:r>
          </w:p>
        </w:tc>
        <w:tc>
          <w:tcPr>
            <w:tcW w:w="1026" w:type="dxa"/>
            <w:tcBorders>
              <w:top w:val="single" w:sz="4" w:space="0" w:color="FFFFFF"/>
              <w:left w:val="nil"/>
              <w:right w:val="nil"/>
            </w:tcBorders>
            <w:shd w:val="clear" w:color="auto" w:fill="4472C4"/>
            <w:vAlign w:val="center"/>
          </w:tcPr>
          <w:p w:rsidR="000D3351" w:rsidRPr="00C1338E" w:rsidRDefault="000D3351" w:rsidP="00C1338E">
            <w:pPr>
              <w:spacing w:after="0" w:line="276" w:lineRule="auto"/>
              <w:jc w:val="center"/>
              <w:rPr>
                <w:b/>
                <w:bCs/>
                <w:color w:val="FFFFFF"/>
                <w:sz w:val="28"/>
              </w:rPr>
            </w:pPr>
            <w:r w:rsidRPr="00C1338E">
              <w:rPr>
                <w:b/>
                <w:bCs/>
                <w:color w:val="FFFFFF"/>
                <w:sz w:val="28"/>
              </w:rPr>
              <w:t>All</w:t>
            </w:r>
          </w:p>
        </w:tc>
        <w:tc>
          <w:tcPr>
            <w:tcW w:w="1795" w:type="dxa"/>
            <w:tcBorders>
              <w:top w:val="single" w:sz="4" w:space="0" w:color="FFFFFF"/>
              <w:left w:val="nil"/>
              <w:right w:val="nil"/>
            </w:tcBorders>
            <w:shd w:val="clear" w:color="auto" w:fill="4472C4"/>
            <w:vAlign w:val="center"/>
          </w:tcPr>
          <w:p w:rsidR="000D3351" w:rsidRPr="00C1338E" w:rsidRDefault="000D3351" w:rsidP="00C1338E">
            <w:pPr>
              <w:spacing w:after="0" w:line="276" w:lineRule="auto"/>
              <w:jc w:val="center"/>
              <w:rPr>
                <w:b/>
                <w:bCs/>
                <w:color w:val="FFFFFF"/>
                <w:sz w:val="28"/>
              </w:rPr>
            </w:pPr>
            <w:r w:rsidRPr="00C1338E">
              <w:rPr>
                <w:b/>
                <w:bCs/>
                <w:color w:val="FFFFFF"/>
                <w:sz w:val="28"/>
              </w:rPr>
              <w:t>Non-seniors w/o disabilities</w:t>
            </w:r>
          </w:p>
        </w:tc>
        <w:tc>
          <w:tcPr>
            <w:tcW w:w="1409" w:type="dxa"/>
            <w:tcBorders>
              <w:top w:val="single" w:sz="4" w:space="0" w:color="FFFFFF"/>
              <w:left w:val="nil"/>
              <w:right w:val="nil"/>
            </w:tcBorders>
            <w:shd w:val="clear" w:color="auto" w:fill="4472C4"/>
            <w:vAlign w:val="center"/>
          </w:tcPr>
          <w:p w:rsidR="000D3351" w:rsidRPr="00C1338E" w:rsidRDefault="009813D5" w:rsidP="00C1338E">
            <w:pPr>
              <w:spacing w:after="0" w:line="276" w:lineRule="auto"/>
              <w:jc w:val="center"/>
              <w:rPr>
                <w:b/>
                <w:bCs/>
                <w:color w:val="FFFFFF"/>
                <w:sz w:val="28"/>
              </w:rPr>
            </w:pPr>
            <w:r>
              <w:rPr>
                <w:b/>
                <w:bCs/>
                <w:color w:val="FFFFFF"/>
                <w:sz w:val="28"/>
              </w:rPr>
              <w:t>people with</w:t>
            </w:r>
            <w:r w:rsidR="00E535C4">
              <w:rPr>
                <w:b/>
                <w:bCs/>
                <w:color w:val="FFFFFF"/>
                <w:sz w:val="28"/>
              </w:rPr>
              <w:t xml:space="preserve"> disabilities</w:t>
            </w:r>
            <w:r w:rsidR="000D3351" w:rsidRPr="00C1338E">
              <w:rPr>
                <w:b/>
                <w:bCs/>
                <w:color w:val="FFFFFF"/>
                <w:sz w:val="28"/>
              </w:rPr>
              <w:t xml:space="preserve"> under age 65</w:t>
            </w:r>
          </w:p>
        </w:tc>
        <w:tc>
          <w:tcPr>
            <w:tcW w:w="1555" w:type="dxa"/>
            <w:tcBorders>
              <w:top w:val="single" w:sz="4" w:space="0" w:color="FFFFFF"/>
              <w:left w:val="nil"/>
              <w:right w:val="nil"/>
            </w:tcBorders>
            <w:shd w:val="clear" w:color="auto" w:fill="4472C4"/>
            <w:vAlign w:val="center"/>
          </w:tcPr>
          <w:p w:rsidR="000D3351" w:rsidRPr="00C1338E" w:rsidRDefault="000D3351" w:rsidP="00C1338E">
            <w:pPr>
              <w:spacing w:after="0" w:line="276" w:lineRule="auto"/>
              <w:jc w:val="center"/>
              <w:rPr>
                <w:b/>
                <w:bCs/>
                <w:color w:val="FFFFFF"/>
                <w:sz w:val="28"/>
              </w:rPr>
            </w:pPr>
            <w:r w:rsidRPr="00C1338E">
              <w:rPr>
                <w:b/>
                <w:bCs/>
                <w:color w:val="FFFFFF"/>
                <w:sz w:val="28"/>
              </w:rPr>
              <w:t>Seniors w/o disabilities</w:t>
            </w:r>
          </w:p>
        </w:tc>
        <w:tc>
          <w:tcPr>
            <w:tcW w:w="1555" w:type="dxa"/>
            <w:tcBorders>
              <w:top w:val="single" w:sz="4" w:space="0" w:color="FFFFFF"/>
              <w:left w:val="nil"/>
              <w:right w:val="single" w:sz="4" w:space="0" w:color="FFFFFF"/>
            </w:tcBorders>
            <w:shd w:val="clear" w:color="auto" w:fill="4472C4"/>
            <w:vAlign w:val="center"/>
          </w:tcPr>
          <w:p w:rsidR="000D3351" w:rsidRPr="00C1338E" w:rsidRDefault="000D3351" w:rsidP="00C1338E">
            <w:pPr>
              <w:spacing w:after="0" w:line="276" w:lineRule="auto"/>
              <w:jc w:val="center"/>
              <w:rPr>
                <w:b/>
                <w:bCs/>
                <w:color w:val="FFFFFF"/>
                <w:sz w:val="28"/>
              </w:rPr>
            </w:pPr>
            <w:r w:rsidRPr="00C1338E">
              <w:rPr>
                <w:b/>
                <w:bCs/>
                <w:color w:val="FFFFFF"/>
                <w:sz w:val="28"/>
              </w:rPr>
              <w:t>Seniors with disabilities</w:t>
            </w:r>
          </w:p>
        </w:tc>
      </w:tr>
      <w:tr w:rsidR="0035370B" w:rsidRPr="00C1338E" w:rsidTr="00DE5D61">
        <w:tc>
          <w:tcPr>
            <w:tcW w:w="1980" w:type="dxa"/>
            <w:tcBorders>
              <w:left w:val="single" w:sz="4" w:space="0" w:color="FFFFFF"/>
            </w:tcBorders>
            <w:shd w:val="clear" w:color="auto" w:fill="4472C4"/>
            <w:vAlign w:val="center"/>
          </w:tcPr>
          <w:p w:rsidR="000D3351" w:rsidRPr="00C1338E" w:rsidRDefault="000D3351" w:rsidP="001043E7">
            <w:pPr>
              <w:spacing w:after="0" w:line="360" w:lineRule="auto"/>
              <w:jc w:val="center"/>
              <w:rPr>
                <w:b/>
                <w:bCs/>
                <w:color w:val="FFFFFF"/>
                <w:sz w:val="28"/>
              </w:rPr>
            </w:pPr>
            <w:r w:rsidRPr="00C1338E">
              <w:rPr>
                <w:b/>
                <w:bCs/>
                <w:color w:val="FFFFFF"/>
                <w:sz w:val="28"/>
              </w:rPr>
              <w:t>Cost</w:t>
            </w:r>
          </w:p>
        </w:tc>
        <w:tc>
          <w:tcPr>
            <w:tcW w:w="1026" w:type="dxa"/>
            <w:shd w:val="clear" w:color="auto" w:fill="B4C6E7"/>
            <w:vAlign w:val="center"/>
          </w:tcPr>
          <w:p w:rsidR="000D3351" w:rsidRPr="00C1338E" w:rsidRDefault="000D3351" w:rsidP="001043E7">
            <w:pPr>
              <w:spacing w:after="0" w:line="360" w:lineRule="auto"/>
              <w:jc w:val="center"/>
              <w:rPr>
                <w:sz w:val="28"/>
              </w:rPr>
            </w:pPr>
            <w:r w:rsidRPr="00C1338E">
              <w:rPr>
                <w:sz w:val="28"/>
              </w:rPr>
              <w:t>52.2%</w:t>
            </w:r>
          </w:p>
        </w:tc>
        <w:tc>
          <w:tcPr>
            <w:tcW w:w="1795" w:type="dxa"/>
            <w:shd w:val="clear" w:color="auto" w:fill="B4C6E7"/>
            <w:vAlign w:val="center"/>
          </w:tcPr>
          <w:p w:rsidR="000D3351" w:rsidRPr="00C1338E" w:rsidRDefault="000D3351" w:rsidP="001043E7">
            <w:pPr>
              <w:spacing w:after="0" w:line="360" w:lineRule="auto"/>
              <w:jc w:val="center"/>
              <w:rPr>
                <w:sz w:val="28"/>
              </w:rPr>
            </w:pPr>
            <w:r w:rsidRPr="00C1338E">
              <w:rPr>
                <w:sz w:val="28"/>
              </w:rPr>
              <w:t>53.1%</w:t>
            </w:r>
          </w:p>
        </w:tc>
        <w:tc>
          <w:tcPr>
            <w:tcW w:w="1409" w:type="dxa"/>
            <w:shd w:val="clear" w:color="auto" w:fill="B4C6E7"/>
            <w:vAlign w:val="center"/>
          </w:tcPr>
          <w:p w:rsidR="000D3351" w:rsidRPr="00C1338E" w:rsidRDefault="000D3351" w:rsidP="001043E7">
            <w:pPr>
              <w:spacing w:after="0" w:line="360" w:lineRule="auto"/>
              <w:jc w:val="center"/>
              <w:rPr>
                <w:sz w:val="28"/>
              </w:rPr>
            </w:pPr>
            <w:r w:rsidRPr="00C1338E">
              <w:rPr>
                <w:sz w:val="28"/>
              </w:rPr>
              <w:t>66.2%</w:t>
            </w:r>
          </w:p>
        </w:tc>
        <w:tc>
          <w:tcPr>
            <w:tcW w:w="1555" w:type="dxa"/>
            <w:shd w:val="clear" w:color="auto" w:fill="B4C6E7"/>
            <w:vAlign w:val="center"/>
          </w:tcPr>
          <w:p w:rsidR="000D3351" w:rsidRPr="00C1338E" w:rsidRDefault="000D3351" w:rsidP="001043E7">
            <w:pPr>
              <w:spacing w:after="0" w:line="360" w:lineRule="auto"/>
              <w:jc w:val="center"/>
              <w:rPr>
                <w:sz w:val="28"/>
              </w:rPr>
            </w:pPr>
            <w:r w:rsidRPr="00C1338E">
              <w:rPr>
                <w:sz w:val="28"/>
              </w:rPr>
              <w:t>47.4%</w:t>
            </w:r>
          </w:p>
        </w:tc>
        <w:tc>
          <w:tcPr>
            <w:tcW w:w="1555" w:type="dxa"/>
            <w:shd w:val="clear" w:color="auto" w:fill="B4C6E7"/>
            <w:vAlign w:val="center"/>
          </w:tcPr>
          <w:p w:rsidR="000D3351" w:rsidRPr="00C1338E" w:rsidRDefault="000D3351" w:rsidP="001043E7">
            <w:pPr>
              <w:spacing w:after="0" w:line="360" w:lineRule="auto"/>
              <w:jc w:val="center"/>
              <w:rPr>
                <w:sz w:val="28"/>
              </w:rPr>
            </w:pPr>
            <w:r w:rsidRPr="00C1338E">
              <w:rPr>
                <w:sz w:val="28"/>
              </w:rPr>
              <w:t>43.8%</w:t>
            </w:r>
          </w:p>
        </w:tc>
      </w:tr>
      <w:tr w:rsidR="0035370B" w:rsidRPr="00C1338E" w:rsidTr="00DE5D61">
        <w:tc>
          <w:tcPr>
            <w:tcW w:w="1980" w:type="dxa"/>
            <w:tcBorders>
              <w:left w:val="single" w:sz="4" w:space="0" w:color="FFFFFF"/>
              <w:bottom w:val="single" w:sz="4" w:space="0" w:color="FFFFFF"/>
            </w:tcBorders>
            <w:shd w:val="clear" w:color="auto" w:fill="4472C4"/>
            <w:vAlign w:val="center"/>
          </w:tcPr>
          <w:p w:rsidR="000D3351" w:rsidRPr="00C1338E" w:rsidRDefault="000D3351" w:rsidP="00C1338E">
            <w:pPr>
              <w:spacing w:after="0" w:line="276" w:lineRule="auto"/>
              <w:jc w:val="center"/>
              <w:rPr>
                <w:b/>
                <w:bCs/>
                <w:color w:val="FFFFFF"/>
                <w:sz w:val="28"/>
              </w:rPr>
            </w:pPr>
            <w:r w:rsidRPr="00C1338E">
              <w:rPr>
                <w:b/>
                <w:bCs/>
                <w:color w:val="FFFFFF"/>
                <w:sz w:val="28"/>
              </w:rPr>
              <w:t>Proximity to Transit</w:t>
            </w:r>
          </w:p>
        </w:tc>
        <w:tc>
          <w:tcPr>
            <w:tcW w:w="1026" w:type="dxa"/>
            <w:shd w:val="clear" w:color="auto" w:fill="D9E2F3"/>
            <w:vAlign w:val="center"/>
          </w:tcPr>
          <w:p w:rsidR="000D3351" w:rsidRPr="00C1338E" w:rsidRDefault="000D3351" w:rsidP="001043E7">
            <w:pPr>
              <w:spacing w:after="0" w:line="360" w:lineRule="auto"/>
              <w:jc w:val="center"/>
              <w:rPr>
                <w:sz w:val="28"/>
              </w:rPr>
            </w:pPr>
            <w:r w:rsidRPr="00C1338E">
              <w:rPr>
                <w:sz w:val="28"/>
              </w:rPr>
              <w:t>20.1%</w:t>
            </w:r>
          </w:p>
        </w:tc>
        <w:tc>
          <w:tcPr>
            <w:tcW w:w="1795" w:type="dxa"/>
            <w:shd w:val="clear" w:color="auto" w:fill="D9E2F3"/>
            <w:vAlign w:val="center"/>
          </w:tcPr>
          <w:p w:rsidR="000D3351" w:rsidRPr="00C1338E" w:rsidRDefault="000D3351" w:rsidP="001043E7">
            <w:pPr>
              <w:spacing w:after="0" w:line="360" w:lineRule="auto"/>
              <w:jc w:val="center"/>
              <w:rPr>
                <w:sz w:val="28"/>
              </w:rPr>
            </w:pPr>
            <w:r w:rsidRPr="00C1338E">
              <w:rPr>
                <w:sz w:val="28"/>
              </w:rPr>
              <w:t>21.3%</w:t>
            </w:r>
          </w:p>
        </w:tc>
        <w:tc>
          <w:tcPr>
            <w:tcW w:w="1409" w:type="dxa"/>
            <w:shd w:val="clear" w:color="auto" w:fill="D9E2F3"/>
            <w:vAlign w:val="center"/>
          </w:tcPr>
          <w:p w:rsidR="000D3351" w:rsidRPr="00C1338E" w:rsidRDefault="000D3351" w:rsidP="001043E7">
            <w:pPr>
              <w:spacing w:after="0" w:line="360" w:lineRule="auto"/>
              <w:jc w:val="center"/>
              <w:rPr>
                <w:sz w:val="28"/>
              </w:rPr>
            </w:pPr>
            <w:r w:rsidRPr="00C1338E">
              <w:rPr>
                <w:sz w:val="28"/>
              </w:rPr>
              <w:t>23.5%</w:t>
            </w:r>
          </w:p>
        </w:tc>
        <w:tc>
          <w:tcPr>
            <w:tcW w:w="1555" w:type="dxa"/>
            <w:shd w:val="clear" w:color="auto" w:fill="D9E2F3"/>
            <w:vAlign w:val="center"/>
          </w:tcPr>
          <w:p w:rsidR="000D3351" w:rsidRPr="00C1338E" w:rsidRDefault="000D3351" w:rsidP="001043E7">
            <w:pPr>
              <w:spacing w:after="0" w:line="360" w:lineRule="auto"/>
              <w:jc w:val="center"/>
              <w:rPr>
                <w:sz w:val="28"/>
              </w:rPr>
            </w:pPr>
            <w:r w:rsidRPr="00C1338E">
              <w:rPr>
                <w:sz w:val="28"/>
              </w:rPr>
              <w:t>14.7%</w:t>
            </w:r>
          </w:p>
        </w:tc>
        <w:tc>
          <w:tcPr>
            <w:tcW w:w="1555" w:type="dxa"/>
            <w:shd w:val="clear" w:color="auto" w:fill="D9E2F3"/>
            <w:vAlign w:val="center"/>
          </w:tcPr>
          <w:p w:rsidR="000D3351" w:rsidRPr="00C1338E" w:rsidRDefault="000D3351" w:rsidP="001043E7">
            <w:pPr>
              <w:spacing w:after="0" w:line="360" w:lineRule="auto"/>
              <w:jc w:val="center"/>
              <w:rPr>
                <w:sz w:val="28"/>
              </w:rPr>
            </w:pPr>
            <w:r w:rsidRPr="00C1338E">
              <w:rPr>
                <w:sz w:val="28"/>
              </w:rPr>
              <w:t>17.7%</w:t>
            </w:r>
          </w:p>
        </w:tc>
      </w:tr>
    </w:tbl>
    <w:p w:rsidR="00F22564" w:rsidRPr="00F22564" w:rsidRDefault="003B5DD9" w:rsidP="001043E7">
      <w:pPr>
        <w:pStyle w:val="Heading3"/>
        <w:spacing w:line="360" w:lineRule="auto"/>
      </w:pPr>
      <w:r>
        <w:br w:type="page"/>
      </w:r>
    </w:p>
    <w:p w:rsidR="007F6A40" w:rsidRPr="00167705" w:rsidRDefault="0022037B" w:rsidP="00167705">
      <w:pPr>
        <w:pStyle w:val="Heading3"/>
        <w:rPr>
          <w:color w:val="auto"/>
          <w:sz w:val="36"/>
        </w:rPr>
      </w:pPr>
      <w:bookmarkStart w:id="22" w:name="_Toc27562970"/>
      <w:r w:rsidRPr="00167705">
        <w:rPr>
          <w:color w:val="auto"/>
          <w:sz w:val="36"/>
        </w:rPr>
        <w:lastRenderedPageBreak/>
        <w:t xml:space="preserve">Appendix </w:t>
      </w:r>
      <w:r w:rsidR="00FB59C3" w:rsidRPr="00167705">
        <w:rPr>
          <w:color w:val="auto"/>
          <w:sz w:val="36"/>
        </w:rPr>
        <w:t>4</w:t>
      </w:r>
      <w:r w:rsidRPr="00167705">
        <w:rPr>
          <w:color w:val="auto"/>
          <w:sz w:val="36"/>
        </w:rPr>
        <w:t>:</w:t>
      </w:r>
      <w:r w:rsidR="003B5DD9" w:rsidRPr="00167705">
        <w:rPr>
          <w:color w:val="auto"/>
          <w:sz w:val="36"/>
        </w:rPr>
        <w:t xml:space="preserve"> Quantitative Analysis Tables Using FY 2015-16 Data</w:t>
      </w:r>
      <w:bookmarkEnd w:id="22"/>
    </w:p>
    <w:p w:rsidR="0022037B" w:rsidRPr="00167705" w:rsidRDefault="009E3C5D" w:rsidP="00167705">
      <w:pPr>
        <w:pStyle w:val="Heading4"/>
        <w:rPr>
          <w:i w:val="0"/>
          <w:color w:val="auto"/>
          <w:sz w:val="32"/>
        </w:rPr>
      </w:pPr>
      <w:r w:rsidRPr="00167705">
        <w:rPr>
          <w:i w:val="0"/>
          <w:color w:val="auto"/>
          <w:sz w:val="32"/>
        </w:rPr>
        <w:t>Table A</w:t>
      </w:r>
      <w:r w:rsidR="00FB59C3" w:rsidRPr="00167705">
        <w:rPr>
          <w:i w:val="0"/>
          <w:color w:val="auto"/>
          <w:sz w:val="32"/>
        </w:rPr>
        <w:t>4</w:t>
      </w:r>
      <w:r w:rsidRPr="00167705">
        <w:rPr>
          <w:i w:val="0"/>
          <w:color w:val="auto"/>
          <w:sz w:val="32"/>
        </w:rPr>
        <w:t>.1</w:t>
      </w:r>
      <w:r w:rsidR="0022037B" w:rsidRPr="00167705">
        <w:rPr>
          <w:i w:val="0"/>
          <w:color w:val="auto"/>
          <w:sz w:val="32"/>
        </w:rPr>
        <w:t>: Transit Agency Profiles (2015-16 ridership, expenses &amp; revenues)</w:t>
      </w:r>
    </w:p>
    <w:tbl>
      <w:tblPr>
        <w:tblW w:w="10710" w:type="dxa"/>
        <w:tblInd w:w="-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990"/>
        <w:gridCol w:w="90"/>
        <w:gridCol w:w="1260"/>
        <w:gridCol w:w="900"/>
        <w:gridCol w:w="90"/>
        <w:gridCol w:w="1350"/>
        <w:gridCol w:w="1440"/>
        <w:gridCol w:w="1170"/>
        <w:gridCol w:w="1440"/>
      </w:tblGrid>
      <w:tr w:rsidR="0035370B" w:rsidRPr="00167705" w:rsidTr="00DC02EF">
        <w:tc>
          <w:tcPr>
            <w:tcW w:w="1980" w:type="dxa"/>
            <w:tcBorders>
              <w:top w:val="single" w:sz="4" w:space="0" w:color="FFFFFF"/>
              <w:left w:val="single" w:sz="4" w:space="0" w:color="FFFFFF"/>
              <w:right w:val="nil"/>
            </w:tcBorders>
            <w:shd w:val="clear" w:color="auto" w:fill="4472C4"/>
            <w:vAlign w:val="center"/>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Agency</w:t>
            </w:r>
          </w:p>
        </w:tc>
        <w:tc>
          <w:tcPr>
            <w:tcW w:w="99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Service Area: mi</w:t>
            </w:r>
            <w:r w:rsidRPr="00DC02EF">
              <w:rPr>
                <w:b/>
                <w:bCs/>
                <w:color w:val="FFFFFF"/>
                <w:sz w:val="24"/>
                <w:szCs w:val="28"/>
                <w:vertAlign w:val="superscript"/>
              </w:rPr>
              <w:t>2</w:t>
            </w:r>
          </w:p>
        </w:tc>
        <w:tc>
          <w:tcPr>
            <w:tcW w:w="1350" w:type="dxa"/>
            <w:gridSpan w:val="2"/>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Population (1000s)</w:t>
            </w:r>
          </w:p>
        </w:tc>
        <w:tc>
          <w:tcPr>
            <w:tcW w:w="990" w:type="dxa"/>
            <w:gridSpan w:val="2"/>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Active Fleet</w:t>
            </w:r>
          </w:p>
        </w:tc>
        <w:tc>
          <w:tcPr>
            <w:tcW w:w="1350" w:type="dxa"/>
            <w:tcBorders>
              <w:top w:val="single" w:sz="4" w:space="0" w:color="FFFFFF"/>
              <w:left w:val="nil"/>
              <w:right w:val="nil"/>
            </w:tcBorders>
            <w:shd w:val="clear" w:color="auto" w:fill="4472C4"/>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Total Passengers (1000s)</w:t>
            </w:r>
          </w:p>
        </w:tc>
        <w:tc>
          <w:tcPr>
            <w:tcW w:w="144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Operational Expenses (1000s)</w:t>
            </w:r>
          </w:p>
        </w:tc>
        <w:tc>
          <w:tcPr>
            <w:tcW w:w="117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Farebox Revenue (1000s)</w:t>
            </w:r>
          </w:p>
        </w:tc>
        <w:tc>
          <w:tcPr>
            <w:tcW w:w="1440" w:type="dxa"/>
            <w:tcBorders>
              <w:top w:val="single" w:sz="4" w:space="0" w:color="FFFFFF"/>
              <w:left w:val="nil"/>
              <w:righ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4"/>
                <w:szCs w:val="28"/>
              </w:rPr>
            </w:pPr>
            <w:r w:rsidRPr="00DC02EF">
              <w:rPr>
                <w:b/>
                <w:bCs/>
                <w:color w:val="FFFFFF"/>
                <w:sz w:val="24"/>
                <w:szCs w:val="28"/>
              </w:rPr>
              <w:t>Farebox Recovery (percent)</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AC Transit</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364</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1,415</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639</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54,065</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$416,706</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$65,483</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15.71%</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ACE</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1,248</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4,145</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35</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1,290</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$19,042</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$8,558</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44.94%</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BART</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93</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4,083</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669</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137,852</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$637,378</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$489,583</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76.81%</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Caltrain</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425</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3,450</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152</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19,233</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$126,954</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$83,738</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65.96%</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County Connection (CCCTA)</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200</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482</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184</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3,843</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$33,809</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$4,991</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14.76%</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City of Dixon Readi-Ride</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7</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19</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9</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56</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$629</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$96</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15.20%</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FAST</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41</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142</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63</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1,087</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$10,121</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$2,435</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24.06%</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Golden Gate Transit</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145</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869</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181</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6,084</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$97,185</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$35,978</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37.02%</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LAVTA</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40</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219</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69</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1,708</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$15,532</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$2,240</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14.42%</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Marin Transit</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520</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258</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113</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3,301</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$22,944</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$3,814</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16.63%</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Petaluma Transit</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13</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59</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18</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373</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$2,414</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$281</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11.64%</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Pleasanton Paratransit</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14</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74</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7</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9</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$565</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$24</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4.25%</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Rio Vista Delta Breeze</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7.5</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7.7</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10.4</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$431</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$17.5</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4.07%</w:t>
            </w:r>
          </w:p>
        </w:tc>
      </w:tr>
      <w:tr w:rsidR="0035370B" w:rsidRPr="00167705" w:rsidTr="00DC02EF">
        <w:tc>
          <w:tcPr>
            <w:tcW w:w="1980" w:type="dxa"/>
            <w:tcBorders>
              <w:left w:val="single" w:sz="4" w:space="0" w:color="FFFFFF"/>
            </w:tcBorders>
            <w:shd w:val="clear" w:color="auto" w:fill="4472C4"/>
            <w:vAlign w:val="center"/>
          </w:tcPr>
          <w:p w:rsidR="0022037B" w:rsidRPr="00167705" w:rsidRDefault="005E5E24" w:rsidP="00DC02EF">
            <w:pPr>
              <w:spacing w:after="0" w:line="276" w:lineRule="auto"/>
              <w:jc w:val="center"/>
              <w:rPr>
                <w:b/>
                <w:bCs/>
                <w:color w:val="FFFFFF"/>
                <w:sz w:val="28"/>
                <w:szCs w:val="28"/>
              </w:rPr>
            </w:pPr>
            <w:r w:rsidRPr="00167705">
              <w:rPr>
                <w:b/>
                <w:bCs/>
                <w:color w:val="FFFFFF"/>
                <w:sz w:val="28"/>
                <w:szCs w:val="28"/>
              </w:rPr>
              <w:t>SamTrans</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448</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753</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398</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13,154</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$138,057</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$18,078</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13.09%</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lastRenderedPageBreak/>
              <w:t>Santa Rosa City Bus</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51</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175</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32</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2151</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$12,637</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$2,249</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17.8%</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SFMTA</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48.6</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867</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1,152</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233,114</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$758,074</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$206,735</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27.27%</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SolTrans</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65</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149</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53</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1,559</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$12,402</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$3,622</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29.2%</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Sonoma County Transit</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395</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500</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80</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1,224</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$14,679</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$2,035</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13.86%</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TriDelta</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225</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306</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92</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2,707</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$19,956</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$3,274</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16.41%</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Union City Transit</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18</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72</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25</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330</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$4,479</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$375</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8.37%</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Vacaville</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27</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93</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21</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509</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$2,242</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$450</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20.06%</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Vine</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82.5</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142</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24</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1,316</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$19,264</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$1,156</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6.0%</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VTA</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346</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1,928</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592</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43,998</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$359,996</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$40,366</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11.21%</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WestCAT</w:t>
            </w:r>
          </w:p>
        </w:tc>
        <w:tc>
          <w:tcPr>
            <w:tcW w:w="108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38</w:t>
            </w:r>
          </w:p>
        </w:tc>
        <w:tc>
          <w:tcPr>
            <w:tcW w:w="126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65</w:t>
            </w:r>
          </w:p>
        </w:tc>
        <w:tc>
          <w:tcPr>
            <w:tcW w:w="90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59</w:t>
            </w:r>
          </w:p>
        </w:tc>
        <w:tc>
          <w:tcPr>
            <w:tcW w:w="1440" w:type="dxa"/>
            <w:gridSpan w:val="2"/>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1,312</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$9,355</w:t>
            </w:r>
          </w:p>
        </w:tc>
        <w:tc>
          <w:tcPr>
            <w:tcW w:w="117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$2,123</w:t>
            </w:r>
          </w:p>
        </w:tc>
        <w:tc>
          <w:tcPr>
            <w:tcW w:w="1440" w:type="dxa"/>
            <w:shd w:val="clear" w:color="auto" w:fill="D9E2F3"/>
            <w:vAlign w:val="center"/>
          </w:tcPr>
          <w:p w:rsidR="0022037B" w:rsidRPr="00167705" w:rsidRDefault="0022037B" w:rsidP="001043E7">
            <w:pPr>
              <w:spacing w:after="0" w:line="360" w:lineRule="auto"/>
              <w:jc w:val="center"/>
              <w:rPr>
                <w:sz w:val="28"/>
                <w:szCs w:val="28"/>
              </w:rPr>
            </w:pPr>
            <w:r w:rsidRPr="00167705">
              <w:rPr>
                <w:sz w:val="28"/>
                <w:szCs w:val="28"/>
              </w:rPr>
              <w:t>22.69%</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rPr>
            </w:pPr>
            <w:r w:rsidRPr="00167705">
              <w:rPr>
                <w:b/>
                <w:bCs/>
                <w:color w:val="FFFFFF"/>
                <w:sz w:val="28"/>
                <w:szCs w:val="28"/>
              </w:rPr>
              <w:t>S</w:t>
            </w:r>
            <w:r w:rsidR="003B5DD9" w:rsidRPr="00167705">
              <w:rPr>
                <w:b/>
                <w:bCs/>
                <w:color w:val="FFFFFF"/>
                <w:sz w:val="28"/>
                <w:szCs w:val="28"/>
              </w:rPr>
              <w:t xml:space="preserve">F </w:t>
            </w:r>
            <w:r w:rsidRPr="00167705">
              <w:rPr>
                <w:b/>
                <w:bCs/>
                <w:color w:val="FFFFFF"/>
                <w:sz w:val="28"/>
                <w:szCs w:val="28"/>
              </w:rPr>
              <w:t>Bay Ferry</w:t>
            </w:r>
          </w:p>
        </w:tc>
        <w:tc>
          <w:tcPr>
            <w:tcW w:w="108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120</w:t>
            </w:r>
          </w:p>
        </w:tc>
        <w:tc>
          <w:tcPr>
            <w:tcW w:w="126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282</w:t>
            </w:r>
          </w:p>
        </w:tc>
        <w:tc>
          <w:tcPr>
            <w:tcW w:w="90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11</w:t>
            </w:r>
          </w:p>
        </w:tc>
        <w:tc>
          <w:tcPr>
            <w:tcW w:w="1440" w:type="dxa"/>
            <w:gridSpan w:val="2"/>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2,480</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$26,771</w:t>
            </w:r>
          </w:p>
        </w:tc>
        <w:tc>
          <w:tcPr>
            <w:tcW w:w="117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$16,682</w:t>
            </w:r>
          </w:p>
        </w:tc>
        <w:tc>
          <w:tcPr>
            <w:tcW w:w="1440" w:type="dxa"/>
            <w:shd w:val="clear" w:color="auto" w:fill="B4C6E7"/>
            <w:vAlign w:val="center"/>
          </w:tcPr>
          <w:p w:rsidR="0022037B" w:rsidRPr="00167705" w:rsidRDefault="0022037B" w:rsidP="001043E7">
            <w:pPr>
              <w:spacing w:after="0" w:line="360" w:lineRule="auto"/>
              <w:jc w:val="center"/>
              <w:rPr>
                <w:sz w:val="28"/>
                <w:szCs w:val="28"/>
              </w:rPr>
            </w:pPr>
            <w:r w:rsidRPr="00167705">
              <w:rPr>
                <w:sz w:val="28"/>
                <w:szCs w:val="28"/>
              </w:rPr>
              <w:t>62.31%</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u w:val="single"/>
              </w:rPr>
            </w:pPr>
            <w:r w:rsidRPr="00167705">
              <w:rPr>
                <w:b/>
                <w:bCs/>
                <w:color w:val="FFFFFF"/>
                <w:sz w:val="28"/>
                <w:szCs w:val="28"/>
                <w:u w:val="single"/>
              </w:rPr>
              <w:t>TOTAL</w:t>
            </w:r>
          </w:p>
        </w:tc>
        <w:tc>
          <w:tcPr>
            <w:tcW w:w="1080" w:type="dxa"/>
            <w:gridSpan w:val="2"/>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4,981*</w:t>
            </w:r>
          </w:p>
        </w:tc>
        <w:tc>
          <w:tcPr>
            <w:tcW w:w="126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20,558*</w:t>
            </w:r>
          </w:p>
        </w:tc>
        <w:tc>
          <w:tcPr>
            <w:tcW w:w="90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4682</w:t>
            </w:r>
          </w:p>
        </w:tc>
        <w:tc>
          <w:tcPr>
            <w:tcW w:w="1440" w:type="dxa"/>
            <w:gridSpan w:val="2"/>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532,765</w:t>
            </w:r>
          </w:p>
        </w:tc>
        <w:tc>
          <w:tcPr>
            <w:tcW w:w="144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$2,761,621</w:t>
            </w:r>
          </w:p>
        </w:tc>
        <w:tc>
          <w:tcPr>
            <w:tcW w:w="117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$994,382</w:t>
            </w:r>
          </w:p>
        </w:tc>
        <w:tc>
          <w:tcPr>
            <w:tcW w:w="144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36.01%</w:t>
            </w:r>
          </w:p>
        </w:tc>
      </w:tr>
      <w:tr w:rsidR="0035370B" w:rsidRPr="00167705" w:rsidTr="00DC02EF">
        <w:tc>
          <w:tcPr>
            <w:tcW w:w="1980" w:type="dxa"/>
            <w:tcBorders>
              <w:left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u w:val="single"/>
              </w:rPr>
            </w:pPr>
            <w:r w:rsidRPr="00167705">
              <w:rPr>
                <w:b/>
                <w:bCs/>
                <w:color w:val="FFFFFF"/>
                <w:sz w:val="28"/>
                <w:szCs w:val="28"/>
                <w:u w:val="single"/>
              </w:rPr>
              <w:t>MEAN</w:t>
            </w:r>
          </w:p>
        </w:tc>
        <w:tc>
          <w:tcPr>
            <w:tcW w:w="1080" w:type="dxa"/>
            <w:gridSpan w:val="2"/>
            <w:shd w:val="clear" w:color="auto" w:fill="B4C6E7"/>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199.3</w:t>
            </w:r>
          </w:p>
        </w:tc>
        <w:tc>
          <w:tcPr>
            <w:tcW w:w="1260" w:type="dxa"/>
            <w:shd w:val="clear" w:color="auto" w:fill="B4C6E7"/>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822</w:t>
            </w:r>
          </w:p>
        </w:tc>
        <w:tc>
          <w:tcPr>
            <w:tcW w:w="900" w:type="dxa"/>
            <w:shd w:val="clear" w:color="auto" w:fill="B4C6E7"/>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187.28</w:t>
            </w:r>
          </w:p>
        </w:tc>
        <w:tc>
          <w:tcPr>
            <w:tcW w:w="1440" w:type="dxa"/>
            <w:gridSpan w:val="2"/>
            <w:shd w:val="clear" w:color="auto" w:fill="B4C6E7"/>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21,311</w:t>
            </w:r>
          </w:p>
        </w:tc>
        <w:tc>
          <w:tcPr>
            <w:tcW w:w="1440" w:type="dxa"/>
            <w:shd w:val="clear" w:color="auto" w:fill="B4C6E7"/>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$110,465</w:t>
            </w:r>
          </w:p>
        </w:tc>
        <w:tc>
          <w:tcPr>
            <w:tcW w:w="1170" w:type="dxa"/>
            <w:shd w:val="clear" w:color="auto" w:fill="B4C6E7"/>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$39,775</w:t>
            </w:r>
          </w:p>
        </w:tc>
        <w:tc>
          <w:tcPr>
            <w:tcW w:w="1440" w:type="dxa"/>
            <w:shd w:val="clear" w:color="auto" w:fill="B4C6E7"/>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23.75%</w:t>
            </w:r>
          </w:p>
        </w:tc>
      </w:tr>
      <w:tr w:rsidR="0035370B" w:rsidRPr="00167705" w:rsidTr="00DC02EF">
        <w:tc>
          <w:tcPr>
            <w:tcW w:w="1980" w:type="dxa"/>
            <w:tcBorders>
              <w:left w:val="single" w:sz="4" w:space="0" w:color="FFFFFF"/>
              <w:bottom w:val="single" w:sz="4" w:space="0" w:color="FFFFFF"/>
            </w:tcBorders>
            <w:shd w:val="clear" w:color="auto" w:fill="4472C4"/>
            <w:vAlign w:val="center"/>
          </w:tcPr>
          <w:p w:rsidR="0022037B" w:rsidRPr="00167705" w:rsidRDefault="0022037B" w:rsidP="00DC02EF">
            <w:pPr>
              <w:spacing w:after="0" w:line="276" w:lineRule="auto"/>
              <w:jc w:val="center"/>
              <w:rPr>
                <w:b/>
                <w:bCs/>
                <w:color w:val="FFFFFF"/>
                <w:sz w:val="28"/>
                <w:szCs w:val="28"/>
                <w:u w:val="single"/>
              </w:rPr>
            </w:pPr>
            <w:r w:rsidRPr="00167705">
              <w:rPr>
                <w:b/>
                <w:bCs/>
                <w:color w:val="FFFFFF"/>
                <w:sz w:val="28"/>
                <w:szCs w:val="28"/>
                <w:u w:val="single"/>
              </w:rPr>
              <w:t>MEDIAN</w:t>
            </w:r>
          </w:p>
        </w:tc>
        <w:tc>
          <w:tcPr>
            <w:tcW w:w="1080" w:type="dxa"/>
            <w:gridSpan w:val="2"/>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82.5</w:t>
            </w:r>
          </w:p>
        </w:tc>
        <w:tc>
          <w:tcPr>
            <w:tcW w:w="126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258</w:t>
            </w:r>
          </w:p>
        </w:tc>
        <w:tc>
          <w:tcPr>
            <w:tcW w:w="90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63</w:t>
            </w:r>
          </w:p>
        </w:tc>
        <w:tc>
          <w:tcPr>
            <w:tcW w:w="1440" w:type="dxa"/>
            <w:gridSpan w:val="2"/>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1,708</w:t>
            </w:r>
          </w:p>
        </w:tc>
        <w:tc>
          <w:tcPr>
            <w:tcW w:w="144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$19,042</w:t>
            </w:r>
          </w:p>
        </w:tc>
        <w:tc>
          <w:tcPr>
            <w:tcW w:w="117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$3,274</w:t>
            </w:r>
          </w:p>
        </w:tc>
        <w:tc>
          <w:tcPr>
            <w:tcW w:w="1440" w:type="dxa"/>
            <w:shd w:val="clear" w:color="auto" w:fill="D9E2F3"/>
            <w:vAlign w:val="center"/>
          </w:tcPr>
          <w:p w:rsidR="0022037B" w:rsidRPr="00167705" w:rsidRDefault="0022037B" w:rsidP="001043E7">
            <w:pPr>
              <w:spacing w:after="0" w:line="360" w:lineRule="auto"/>
              <w:jc w:val="center"/>
              <w:rPr>
                <w:b/>
                <w:sz w:val="28"/>
                <w:szCs w:val="28"/>
                <w:u w:val="single"/>
              </w:rPr>
            </w:pPr>
            <w:r w:rsidRPr="00167705">
              <w:rPr>
                <w:b/>
                <w:sz w:val="28"/>
                <w:szCs w:val="28"/>
                <w:u w:val="single"/>
              </w:rPr>
              <w:t>16.41%</w:t>
            </w:r>
          </w:p>
        </w:tc>
      </w:tr>
    </w:tbl>
    <w:p w:rsidR="00DC02EF" w:rsidRDefault="00DC02EF" w:rsidP="001043E7">
      <w:pPr>
        <w:spacing w:line="360" w:lineRule="auto"/>
      </w:pPr>
    </w:p>
    <w:p w:rsidR="0022037B" w:rsidRPr="00DC02EF" w:rsidRDefault="0022037B" w:rsidP="001043E7">
      <w:pPr>
        <w:spacing w:line="360" w:lineRule="auto"/>
        <w:rPr>
          <w:sz w:val="28"/>
        </w:rPr>
      </w:pPr>
      <w:r w:rsidRPr="00DC02EF">
        <w:rPr>
          <w:sz w:val="28"/>
        </w:rPr>
        <w:t>*There is some geographic overlap between agencies, so totals are larger than areas &amp; populations served by all operators. The Bay Area is 6966 mi² with approximately 7.75 million residents (2018).</w:t>
      </w:r>
    </w:p>
    <w:p w:rsidR="0022037B" w:rsidRPr="00DC02EF" w:rsidRDefault="0022037B" w:rsidP="001043E7">
      <w:pPr>
        <w:spacing w:line="360" w:lineRule="auto"/>
        <w:rPr>
          <w:sz w:val="28"/>
        </w:rPr>
      </w:pPr>
      <w:r w:rsidRPr="00DC02EF">
        <w:rPr>
          <w:sz w:val="28"/>
        </w:rPr>
        <w:lastRenderedPageBreak/>
        <w:t>The following table shows costs &amp; revenue by service type across the Bay Area. The first column (“operators”) shows how many agencies feature a given service: so 18 agencies operate fixed-route buses while 2 operate “flexible fixed-route buses” and only one operates cable cars. Mean and median costs are only for agencies which operate the services, and do not simply average costs across all 25 transit agencies. O</w:t>
      </w:r>
      <w:r w:rsidR="00EA314C" w:rsidRPr="00DC02EF">
        <w:rPr>
          <w:sz w:val="28"/>
        </w:rPr>
        <w:t>f note is that bus service and h</w:t>
      </w:r>
      <w:r w:rsidRPr="00DC02EF">
        <w:rPr>
          <w:sz w:val="28"/>
        </w:rPr>
        <w:t xml:space="preserve">eavy </w:t>
      </w:r>
      <w:r w:rsidR="00EA314C" w:rsidRPr="00DC02EF">
        <w:rPr>
          <w:sz w:val="28"/>
        </w:rPr>
        <w:t>r</w:t>
      </w:r>
      <w:r w:rsidRPr="00DC02EF">
        <w:rPr>
          <w:sz w:val="28"/>
        </w:rPr>
        <w:t>ail collectively represent over 70% of transit expenditures while paratransit and demand response are slightly under 5%. Performance measures for each service type – including farebox recovery percentages – are featured in later tables.</w:t>
      </w:r>
    </w:p>
    <w:p w:rsidR="0022037B" w:rsidRPr="00DC02EF" w:rsidRDefault="0022037B" w:rsidP="00DC02EF">
      <w:pPr>
        <w:pStyle w:val="Heading4"/>
        <w:rPr>
          <w:i w:val="0"/>
          <w:color w:val="auto"/>
          <w:sz w:val="32"/>
        </w:rPr>
      </w:pPr>
      <w:r w:rsidRPr="00DC02EF">
        <w:rPr>
          <w:i w:val="0"/>
          <w:color w:val="auto"/>
          <w:sz w:val="32"/>
        </w:rPr>
        <w:t xml:space="preserve">Table </w:t>
      </w:r>
      <w:r w:rsidR="009E3C5D" w:rsidRPr="00DC02EF">
        <w:rPr>
          <w:i w:val="0"/>
          <w:color w:val="auto"/>
          <w:sz w:val="32"/>
        </w:rPr>
        <w:t>A</w:t>
      </w:r>
      <w:r w:rsidR="00FB59C3" w:rsidRPr="00DC02EF">
        <w:rPr>
          <w:i w:val="0"/>
          <w:color w:val="auto"/>
          <w:sz w:val="32"/>
        </w:rPr>
        <w:t>4</w:t>
      </w:r>
      <w:r w:rsidR="009E3C5D" w:rsidRPr="00DC02EF">
        <w:rPr>
          <w:i w:val="0"/>
          <w:color w:val="auto"/>
          <w:sz w:val="32"/>
        </w:rPr>
        <w:t>.2:</w:t>
      </w:r>
      <w:r w:rsidRPr="00DC02EF">
        <w:rPr>
          <w:i w:val="0"/>
          <w:color w:val="auto"/>
          <w:sz w:val="32"/>
        </w:rPr>
        <w:t xml:space="preserve"> Costs &amp; Revenue by Service Type</w:t>
      </w:r>
    </w:p>
    <w:tbl>
      <w:tblPr>
        <w:tblW w:w="11206" w:type="dxa"/>
        <w:tblInd w:w="-7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48"/>
        <w:gridCol w:w="1394"/>
        <w:gridCol w:w="1492"/>
        <w:gridCol w:w="1280"/>
        <w:gridCol w:w="1280"/>
        <w:gridCol w:w="1280"/>
        <w:gridCol w:w="1280"/>
        <w:gridCol w:w="1252"/>
      </w:tblGrid>
      <w:tr w:rsidR="0035370B" w:rsidRPr="00DC02EF" w:rsidTr="00DC02EF">
        <w:tc>
          <w:tcPr>
            <w:tcW w:w="1948" w:type="dxa"/>
            <w:tcBorders>
              <w:top w:val="single" w:sz="4" w:space="0" w:color="FFFFFF"/>
              <w:left w:val="single" w:sz="4" w:space="0" w:color="FFFFFF"/>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Service Type</w:t>
            </w:r>
          </w:p>
        </w:tc>
        <w:tc>
          <w:tcPr>
            <w:tcW w:w="1394"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Operators</w:t>
            </w:r>
          </w:p>
        </w:tc>
        <w:tc>
          <w:tcPr>
            <w:tcW w:w="1492"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Costs (total, 1000s)</w:t>
            </w:r>
          </w:p>
        </w:tc>
        <w:tc>
          <w:tcPr>
            <w:tcW w:w="128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Costs (mean, 1000s)</w:t>
            </w:r>
          </w:p>
        </w:tc>
        <w:tc>
          <w:tcPr>
            <w:tcW w:w="128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Costs (median, 1000s)</w:t>
            </w:r>
          </w:p>
        </w:tc>
        <w:tc>
          <w:tcPr>
            <w:tcW w:w="128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Farebox Revenue (total, 1000s)</w:t>
            </w:r>
          </w:p>
        </w:tc>
        <w:tc>
          <w:tcPr>
            <w:tcW w:w="128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Farebox Revenue (mean, 1000s)</w:t>
            </w:r>
          </w:p>
        </w:tc>
        <w:tc>
          <w:tcPr>
            <w:tcW w:w="1252" w:type="dxa"/>
            <w:tcBorders>
              <w:top w:val="single" w:sz="4" w:space="0" w:color="FFFFFF"/>
              <w:left w:val="nil"/>
              <w:righ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Farebox Revenue (median, 1000s)</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Fixed-Route Bus</w:t>
            </w:r>
          </w:p>
        </w:tc>
        <w:tc>
          <w:tcPr>
            <w:tcW w:w="139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18</w:t>
            </w:r>
          </w:p>
        </w:tc>
        <w:tc>
          <w:tcPr>
            <w:tcW w:w="149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$1,252,118</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$69,562</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$12,794</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$229,234</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$12,735</w:t>
            </w:r>
          </w:p>
        </w:tc>
        <w:tc>
          <w:tcPr>
            <w:tcW w:w="12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$2485</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Flexible Fixed-Route Bus</w:t>
            </w:r>
          </w:p>
        </w:tc>
        <w:tc>
          <w:tcPr>
            <w:tcW w:w="139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w:t>
            </w:r>
          </w:p>
        </w:tc>
        <w:tc>
          <w:tcPr>
            <w:tcW w:w="149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$508</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$254</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$254</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$75</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$37</w:t>
            </w:r>
          </w:p>
        </w:tc>
        <w:tc>
          <w:tcPr>
            <w:tcW w:w="12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$37</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Paratransit</w:t>
            </w:r>
          </w:p>
        </w:tc>
        <w:tc>
          <w:tcPr>
            <w:tcW w:w="139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19</w:t>
            </w:r>
          </w:p>
        </w:tc>
        <w:tc>
          <w:tcPr>
            <w:tcW w:w="149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$131,008</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$6,895</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$1,977</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$10,205</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$537</w:t>
            </w:r>
          </w:p>
        </w:tc>
        <w:tc>
          <w:tcPr>
            <w:tcW w:w="12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$186</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Heavy Rail</w:t>
            </w:r>
          </w:p>
        </w:tc>
        <w:tc>
          <w:tcPr>
            <w:tcW w:w="139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3</w:t>
            </w:r>
          </w:p>
        </w:tc>
        <w:tc>
          <w:tcPr>
            <w:tcW w:w="149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$764,450</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$254,817</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$126,954</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$574,345</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$191,448</w:t>
            </w:r>
          </w:p>
        </w:tc>
        <w:tc>
          <w:tcPr>
            <w:tcW w:w="12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$83,738</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Automated Guideway</w:t>
            </w:r>
          </w:p>
        </w:tc>
        <w:tc>
          <w:tcPr>
            <w:tcW w:w="139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w:t>
            </w:r>
          </w:p>
        </w:tc>
        <w:tc>
          <w:tcPr>
            <w:tcW w:w="149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$7,006</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$7,006</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$7,006</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$6,666</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$6,666</w:t>
            </w:r>
          </w:p>
        </w:tc>
        <w:tc>
          <w:tcPr>
            <w:tcW w:w="12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$6,666</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Demand Response</w:t>
            </w:r>
          </w:p>
        </w:tc>
        <w:tc>
          <w:tcPr>
            <w:tcW w:w="139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4</w:t>
            </w:r>
          </w:p>
        </w:tc>
        <w:tc>
          <w:tcPr>
            <w:tcW w:w="149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$5,460</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$1,365</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$930</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$460</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$115</w:t>
            </w:r>
          </w:p>
        </w:tc>
        <w:tc>
          <w:tcPr>
            <w:tcW w:w="12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$137</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Ferry</w:t>
            </w:r>
          </w:p>
        </w:tc>
        <w:tc>
          <w:tcPr>
            <w:tcW w:w="139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w:t>
            </w:r>
          </w:p>
        </w:tc>
        <w:tc>
          <w:tcPr>
            <w:tcW w:w="149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$57,196</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$28,598</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$28,598</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$36,862</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$18,431</w:t>
            </w:r>
          </w:p>
        </w:tc>
        <w:tc>
          <w:tcPr>
            <w:tcW w:w="12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$18,431</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Trolley Bus</w:t>
            </w:r>
          </w:p>
        </w:tc>
        <w:tc>
          <w:tcPr>
            <w:tcW w:w="139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w:t>
            </w:r>
          </w:p>
        </w:tc>
        <w:tc>
          <w:tcPr>
            <w:tcW w:w="149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$169,083</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$169,083</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$169,083</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$50,656</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$50,656</w:t>
            </w:r>
          </w:p>
        </w:tc>
        <w:tc>
          <w:tcPr>
            <w:tcW w:w="12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$50,656</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Cable Car</w:t>
            </w:r>
          </w:p>
        </w:tc>
        <w:tc>
          <w:tcPr>
            <w:tcW w:w="139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w:t>
            </w:r>
          </w:p>
        </w:tc>
        <w:tc>
          <w:tcPr>
            <w:tcW w:w="149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$60,905</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$60,905</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$60,905</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$29,151</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$29,151</w:t>
            </w:r>
          </w:p>
        </w:tc>
        <w:tc>
          <w:tcPr>
            <w:tcW w:w="12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$29,151</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lastRenderedPageBreak/>
              <w:t>Street Car</w:t>
            </w:r>
          </w:p>
        </w:tc>
        <w:tc>
          <w:tcPr>
            <w:tcW w:w="139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w:t>
            </w:r>
          </w:p>
        </w:tc>
        <w:tc>
          <w:tcPr>
            <w:tcW w:w="149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$21,254</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$21,254</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$21,254</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$5,799</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$5,799</w:t>
            </w:r>
          </w:p>
        </w:tc>
        <w:tc>
          <w:tcPr>
            <w:tcW w:w="12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$5,799</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Light Rail</w:t>
            </w:r>
          </w:p>
        </w:tc>
        <w:tc>
          <w:tcPr>
            <w:tcW w:w="139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w:t>
            </w:r>
          </w:p>
        </w:tc>
        <w:tc>
          <w:tcPr>
            <w:tcW w:w="149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$279,687</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$139,843</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$139,843</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$49,770</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$24,885</w:t>
            </w:r>
          </w:p>
        </w:tc>
        <w:tc>
          <w:tcPr>
            <w:tcW w:w="12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$24,885</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Shuttle</w:t>
            </w:r>
          </w:p>
        </w:tc>
        <w:tc>
          <w:tcPr>
            <w:tcW w:w="139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w:t>
            </w:r>
          </w:p>
        </w:tc>
        <w:tc>
          <w:tcPr>
            <w:tcW w:w="149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$1,863</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$1,863</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$1,863</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$747</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$747</w:t>
            </w:r>
          </w:p>
        </w:tc>
        <w:tc>
          <w:tcPr>
            <w:tcW w:w="12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$747</w:t>
            </w:r>
          </w:p>
        </w:tc>
      </w:tr>
      <w:tr w:rsidR="0035370B" w:rsidRPr="00DC02EF" w:rsidTr="00DC02EF">
        <w:tc>
          <w:tcPr>
            <w:tcW w:w="1948"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Non-Traditional Transit</w:t>
            </w:r>
          </w:p>
        </w:tc>
        <w:tc>
          <w:tcPr>
            <w:tcW w:w="139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w:t>
            </w:r>
          </w:p>
        </w:tc>
        <w:tc>
          <w:tcPr>
            <w:tcW w:w="149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$1,262</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$1,262</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$1,262</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$411</w:t>
            </w:r>
          </w:p>
        </w:tc>
        <w:tc>
          <w:tcPr>
            <w:tcW w:w="12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$411</w:t>
            </w:r>
          </w:p>
        </w:tc>
        <w:tc>
          <w:tcPr>
            <w:tcW w:w="12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$411</w:t>
            </w:r>
          </w:p>
        </w:tc>
      </w:tr>
      <w:tr w:rsidR="0035370B" w:rsidRPr="00DC02EF" w:rsidTr="00DC02EF">
        <w:tc>
          <w:tcPr>
            <w:tcW w:w="1948" w:type="dxa"/>
            <w:tcBorders>
              <w:left w:val="single" w:sz="4" w:space="0" w:color="FFFFFF"/>
              <w:bottom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All Services (Combined)</w:t>
            </w:r>
          </w:p>
        </w:tc>
        <w:tc>
          <w:tcPr>
            <w:tcW w:w="139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25</w:t>
            </w:r>
          </w:p>
        </w:tc>
        <w:tc>
          <w:tcPr>
            <w:tcW w:w="149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$2,761,621</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$110,465</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$19,042</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$994,361</w:t>
            </w:r>
          </w:p>
        </w:tc>
        <w:tc>
          <w:tcPr>
            <w:tcW w:w="12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$39,775</w:t>
            </w:r>
          </w:p>
        </w:tc>
        <w:tc>
          <w:tcPr>
            <w:tcW w:w="12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$3,274</w:t>
            </w:r>
          </w:p>
        </w:tc>
      </w:tr>
    </w:tbl>
    <w:p w:rsidR="003B5DD9" w:rsidRDefault="003B5DD9" w:rsidP="001043E7">
      <w:pPr>
        <w:spacing w:line="360" w:lineRule="auto"/>
      </w:pPr>
    </w:p>
    <w:p w:rsidR="0022037B" w:rsidRPr="00DC02EF" w:rsidRDefault="0022037B" w:rsidP="001043E7">
      <w:pPr>
        <w:spacing w:line="360" w:lineRule="auto"/>
      </w:pPr>
      <w:r w:rsidRPr="00DC02EF">
        <w:rPr>
          <w:sz w:val="28"/>
        </w:rPr>
        <w:t xml:space="preserve">The following 2 tables highlight “operating data,” as listed in annual statistical summaries, by transit type for all relevant agencies in the Bay Area. This features total passengers per year (“Pass”), average weekday ridership (“WkPass”), </w:t>
      </w:r>
      <w:r w:rsidR="00EA314C" w:rsidRPr="00DC02EF">
        <w:rPr>
          <w:sz w:val="28"/>
        </w:rPr>
        <w:t>v</w:t>
      </w:r>
      <w:r w:rsidR="00A92BF7" w:rsidRPr="00DC02EF">
        <w:rPr>
          <w:sz w:val="28"/>
        </w:rPr>
        <w:t xml:space="preserve">ehicle </w:t>
      </w:r>
      <w:r w:rsidR="00EA314C" w:rsidRPr="00DC02EF">
        <w:rPr>
          <w:sz w:val="28"/>
        </w:rPr>
        <w:t>r</w:t>
      </w:r>
      <w:r w:rsidRPr="00DC02EF">
        <w:rPr>
          <w:sz w:val="28"/>
        </w:rPr>
        <w:t xml:space="preserve">evenue </w:t>
      </w:r>
      <w:r w:rsidR="00EA314C" w:rsidRPr="00DC02EF">
        <w:rPr>
          <w:sz w:val="28"/>
        </w:rPr>
        <w:t>m</w:t>
      </w:r>
      <w:r w:rsidRPr="00DC02EF">
        <w:rPr>
          <w:sz w:val="28"/>
        </w:rPr>
        <w:t>iles (“</w:t>
      </w:r>
      <w:r w:rsidR="00A92BF7" w:rsidRPr="00DC02EF">
        <w:rPr>
          <w:sz w:val="28"/>
        </w:rPr>
        <w:t>V</w:t>
      </w:r>
      <w:r w:rsidRPr="00DC02EF">
        <w:rPr>
          <w:sz w:val="28"/>
        </w:rPr>
        <w:t xml:space="preserve">RM”), </w:t>
      </w:r>
      <w:r w:rsidR="00A92BF7" w:rsidRPr="00DC02EF">
        <w:rPr>
          <w:sz w:val="28"/>
        </w:rPr>
        <w:t xml:space="preserve">and </w:t>
      </w:r>
      <w:r w:rsidR="00EA314C" w:rsidRPr="00DC02EF">
        <w:rPr>
          <w:sz w:val="28"/>
        </w:rPr>
        <w:t>v</w:t>
      </w:r>
      <w:r w:rsidR="00A92BF7" w:rsidRPr="00DC02EF">
        <w:rPr>
          <w:sz w:val="28"/>
        </w:rPr>
        <w:t xml:space="preserve">ehicle </w:t>
      </w:r>
      <w:r w:rsidR="00EA314C" w:rsidRPr="00DC02EF">
        <w:rPr>
          <w:sz w:val="28"/>
        </w:rPr>
        <w:t>r</w:t>
      </w:r>
      <w:r w:rsidRPr="00DC02EF">
        <w:rPr>
          <w:sz w:val="28"/>
        </w:rPr>
        <w:t xml:space="preserve">evenue </w:t>
      </w:r>
      <w:r w:rsidR="00EA314C" w:rsidRPr="00DC02EF">
        <w:rPr>
          <w:sz w:val="28"/>
        </w:rPr>
        <w:t>h</w:t>
      </w:r>
      <w:r w:rsidRPr="00DC02EF">
        <w:rPr>
          <w:sz w:val="28"/>
        </w:rPr>
        <w:t>ours (“</w:t>
      </w:r>
      <w:r w:rsidR="00A92BF7" w:rsidRPr="00DC02EF">
        <w:rPr>
          <w:sz w:val="28"/>
        </w:rPr>
        <w:t>V</w:t>
      </w:r>
      <w:r w:rsidRPr="00DC02EF">
        <w:rPr>
          <w:sz w:val="28"/>
        </w:rPr>
        <w:t>RH”)</w:t>
      </w:r>
      <w:r w:rsidR="009E3C5D" w:rsidRPr="00DC02EF">
        <w:rPr>
          <w:sz w:val="28"/>
        </w:rPr>
        <w:t xml:space="preserve"> </w:t>
      </w:r>
    </w:p>
    <w:p w:rsidR="0022037B" w:rsidRPr="00DC02EF" w:rsidRDefault="0022037B" w:rsidP="00DC02EF">
      <w:pPr>
        <w:pStyle w:val="Heading4"/>
        <w:rPr>
          <w:i w:val="0"/>
          <w:color w:val="auto"/>
          <w:sz w:val="32"/>
        </w:rPr>
      </w:pPr>
      <w:r w:rsidRPr="00DC02EF">
        <w:rPr>
          <w:i w:val="0"/>
          <w:color w:val="auto"/>
          <w:sz w:val="32"/>
        </w:rPr>
        <w:t xml:space="preserve">Table </w:t>
      </w:r>
      <w:r w:rsidR="009E3C5D" w:rsidRPr="00DC02EF">
        <w:rPr>
          <w:i w:val="0"/>
          <w:color w:val="auto"/>
          <w:sz w:val="32"/>
        </w:rPr>
        <w:t>A</w:t>
      </w:r>
      <w:r w:rsidR="00FB59C3" w:rsidRPr="00DC02EF">
        <w:rPr>
          <w:i w:val="0"/>
          <w:color w:val="auto"/>
          <w:sz w:val="32"/>
        </w:rPr>
        <w:t>4</w:t>
      </w:r>
      <w:r w:rsidR="009E3C5D" w:rsidRPr="00DC02EF">
        <w:rPr>
          <w:i w:val="0"/>
          <w:color w:val="auto"/>
          <w:sz w:val="32"/>
        </w:rPr>
        <w:t>.3</w:t>
      </w:r>
      <w:r w:rsidRPr="00DC02EF">
        <w:rPr>
          <w:i w:val="0"/>
          <w:color w:val="auto"/>
          <w:sz w:val="32"/>
        </w:rPr>
        <w:t>: Operating Data by Transit Type (pt1)</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78"/>
        <w:gridCol w:w="1454"/>
        <w:gridCol w:w="1209"/>
        <w:gridCol w:w="1252"/>
        <w:gridCol w:w="1110"/>
        <w:gridCol w:w="1110"/>
        <w:gridCol w:w="1252"/>
      </w:tblGrid>
      <w:tr w:rsidR="0035370B" w:rsidRPr="00DC02EF" w:rsidTr="00DE5D61">
        <w:tc>
          <w:tcPr>
            <w:tcW w:w="1319" w:type="dxa"/>
            <w:tcBorders>
              <w:top w:val="single" w:sz="4" w:space="0" w:color="FFFFFF"/>
              <w:left w:val="single" w:sz="4" w:space="0" w:color="FFFFFF"/>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Service Type</w:t>
            </w:r>
          </w:p>
        </w:tc>
        <w:tc>
          <w:tcPr>
            <w:tcW w:w="1172" w:type="dxa"/>
            <w:tcBorders>
              <w:top w:val="single" w:sz="4" w:space="0" w:color="FFFFFF"/>
              <w:left w:val="nil"/>
              <w:right w:val="nil"/>
            </w:tcBorders>
            <w:shd w:val="clear" w:color="auto" w:fill="4472C4"/>
            <w:vAlign w:val="center"/>
          </w:tcPr>
          <w:p w:rsidR="0022037B" w:rsidRPr="00DC02EF" w:rsidRDefault="00140D12" w:rsidP="00DC02EF">
            <w:pPr>
              <w:spacing w:after="0" w:line="276" w:lineRule="auto"/>
              <w:jc w:val="center"/>
              <w:rPr>
                <w:b/>
                <w:bCs/>
                <w:color w:val="FFFFFF"/>
                <w:sz w:val="28"/>
                <w:szCs w:val="28"/>
              </w:rPr>
            </w:pPr>
            <w:r w:rsidRPr="00DC02EF">
              <w:rPr>
                <w:b/>
                <w:bCs/>
                <w:color w:val="FFFFFF"/>
                <w:sz w:val="28"/>
                <w:szCs w:val="28"/>
              </w:rPr>
              <w:t>Ridership</w:t>
            </w:r>
            <w:r w:rsidR="0022037B" w:rsidRPr="00DC02EF">
              <w:rPr>
                <w:b/>
                <w:bCs/>
                <w:color w:val="FFFFFF"/>
                <w:sz w:val="28"/>
                <w:szCs w:val="28"/>
              </w:rPr>
              <w:t>* (total, 1000s)</w:t>
            </w:r>
          </w:p>
        </w:tc>
        <w:tc>
          <w:tcPr>
            <w:tcW w:w="111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Pass (mean, 1000s)</w:t>
            </w:r>
          </w:p>
        </w:tc>
        <w:tc>
          <w:tcPr>
            <w:tcW w:w="111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Pass (median, 1000s)</w:t>
            </w:r>
          </w:p>
        </w:tc>
        <w:tc>
          <w:tcPr>
            <w:tcW w:w="1110" w:type="dxa"/>
            <w:tcBorders>
              <w:top w:val="single" w:sz="4" w:space="0" w:color="FFFFFF"/>
              <w:left w:val="nil"/>
              <w:right w:val="nil"/>
            </w:tcBorders>
            <w:shd w:val="clear" w:color="auto" w:fill="4472C4"/>
            <w:vAlign w:val="center"/>
          </w:tcPr>
          <w:p w:rsidR="0022037B" w:rsidRPr="00DC02EF" w:rsidRDefault="00140D12" w:rsidP="00DC02EF">
            <w:pPr>
              <w:spacing w:after="0" w:line="276" w:lineRule="auto"/>
              <w:jc w:val="center"/>
              <w:rPr>
                <w:b/>
                <w:bCs/>
                <w:color w:val="FFFFFF"/>
                <w:sz w:val="28"/>
                <w:szCs w:val="28"/>
              </w:rPr>
            </w:pPr>
            <w:r w:rsidRPr="00DC02EF">
              <w:rPr>
                <w:b/>
                <w:bCs/>
                <w:color w:val="FFFFFF"/>
                <w:sz w:val="28"/>
                <w:szCs w:val="28"/>
              </w:rPr>
              <w:t>AWR</w:t>
            </w:r>
            <w:r w:rsidR="0022037B" w:rsidRPr="00DC02EF">
              <w:rPr>
                <w:rFonts w:cs="Calibri"/>
                <w:b/>
                <w:bCs/>
                <w:color w:val="FFFFFF"/>
                <w:sz w:val="28"/>
                <w:szCs w:val="28"/>
              </w:rPr>
              <w:t>ᶧ</w:t>
            </w:r>
            <w:r w:rsidR="0022037B" w:rsidRPr="00DC02EF">
              <w:rPr>
                <w:b/>
                <w:bCs/>
                <w:color w:val="FFFFFF"/>
                <w:sz w:val="28"/>
                <w:szCs w:val="28"/>
              </w:rPr>
              <w:t xml:space="preserve"> (total, 1000s)</w:t>
            </w:r>
          </w:p>
        </w:tc>
        <w:tc>
          <w:tcPr>
            <w:tcW w:w="1110" w:type="dxa"/>
            <w:tcBorders>
              <w:top w:val="single" w:sz="4" w:space="0" w:color="FFFFFF"/>
              <w:left w:val="nil"/>
              <w:right w:val="nil"/>
            </w:tcBorders>
            <w:shd w:val="clear" w:color="auto" w:fill="4472C4"/>
            <w:vAlign w:val="center"/>
          </w:tcPr>
          <w:p w:rsidR="0022037B" w:rsidRPr="00DC02EF" w:rsidRDefault="004E676C" w:rsidP="00DC02EF">
            <w:pPr>
              <w:spacing w:after="0" w:line="276" w:lineRule="auto"/>
              <w:jc w:val="center"/>
              <w:rPr>
                <w:b/>
                <w:bCs/>
                <w:color w:val="FFFFFF"/>
                <w:sz w:val="28"/>
                <w:szCs w:val="28"/>
              </w:rPr>
            </w:pPr>
            <w:r w:rsidRPr="00DC02EF">
              <w:rPr>
                <w:b/>
                <w:bCs/>
                <w:color w:val="FFFFFF"/>
                <w:sz w:val="28"/>
                <w:szCs w:val="28"/>
              </w:rPr>
              <w:t xml:space="preserve">AWR </w:t>
            </w:r>
            <w:r w:rsidR="0022037B" w:rsidRPr="00DC02EF">
              <w:rPr>
                <w:b/>
                <w:bCs/>
                <w:color w:val="FFFFFF"/>
                <w:sz w:val="28"/>
                <w:szCs w:val="28"/>
              </w:rPr>
              <w:t>(mean, 1000s)</w:t>
            </w:r>
          </w:p>
        </w:tc>
        <w:tc>
          <w:tcPr>
            <w:tcW w:w="1110" w:type="dxa"/>
            <w:tcBorders>
              <w:top w:val="single" w:sz="4" w:space="0" w:color="FFFFFF"/>
              <w:left w:val="nil"/>
              <w:right w:val="single" w:sz="4" w:space="0" w:color="FFFFFF"/>
            </w:tcBorders>
            <w:shd w:val="clear" w:color="auto" w:fill="4472C4"/>
            <w:vAlign w:val="center"/>
          </w:tcPr>
          <w:p w:rsidR="0022037B" w:rsidRPr="00DC02EF" w:rsidRDefault="004E676C" w:rsidP="00DC02EF">
            <w:pPr>
              <w:spacing w:after="0" w:line="276" w:lineRule="auto"/>
              <w:jc w:val="center"/>
              <w:rPr>
                <w:b/>
                <w:bCs/>
                <w:color w:val="FFFFFF"/>
                <w:sz w:val="28"/>
                <w:szCs w:val="28"/>
              </w:rPr>
            </w:pPr>
            <w:r w:rsidRPr="00DC02EF">
              <w:rPr>
                <w:b/>
                <w:bCs/>
                <w:color w:val="FFFFFF"/>
                <w:sz w:val="28"/>
                <w:szCs w:val="28"/>
              </w:rPr>
              <w:t xml:space="preserve">AWR </w:t>
            </w:r>
            <w:r w:rsidR="0022037B" w:rsidRPr="00DC02EF">
              <w:rPr>
                <w:b/>
                <w:bCs/>
                <w:color w:val="FFFFFF"/>
                <w:sz w:val="28"/>
                <w:szCs w:val="28"/>
              </w:rPr>
              <w:t>(median, 1000s)</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Fixed-Route Bus</w:t>
            </w:r>
          </w:p>
        </w:tc>
        <w:tc>
          <w:tcPr>
            <w:tcW w:w="117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224,288</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12,460</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1,873</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730.2</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40.6</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29.2</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Flexible Fixed-Route Bus</w:t>
            </w:r>
          </w:p>
        </w:tc>
        <w:tc>
          <w:tcPr>
            <w:tcW w:w="117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18.4</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9.2</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9.2</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0.073</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0.0365</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0.0365</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Paratransit</w:t>
            </w:r>
          </w:p>
        </w:tc>
        <w:tc>
          <w:tcPr>
            <w:tcW w:w="117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3193</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168</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52</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10.2</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0.538</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0.164</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Heavy Rail</w:t>
            </w:r>
          </w:p>
        </w:tc>
        <w:tc>
          <w:tcPr>
            <w:tcW w:w="117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157,150</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52,383</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19,233</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522.8</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174.3</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60.2</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Automated Guideway</w:t>
            </w:r>
          </w:p>
        </w:tc>
        <w:tc>
          <w:tcPr>
            <w:tcW w:w="117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1031</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1,031</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1,031</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3.14</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3.14</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3.14</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Demand Response</w:t>
            </w:r>
          </w:p>
        </w:tc>
        <w:tc>
          <w:tcPr>
            <w:tcW w:w="117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236.6</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59</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68</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0.635</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0.159</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0.146</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lastRenderedPageBreak/>
              <w:t>Ferry</w:t>
            </w:r>
          </w:p>
        </w:tc>
        <w:tc>
          <w:tcPr>
            <w:tcW w:w="117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5025</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2,513</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2,513</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16.367</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8.184</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8.184</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Trolley Bus</w:t>
            </w:r>
          </w:p>
        </w:tc>
        <w:tc>
          <w:tcPr>
            <w:tcW w:w="117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65,121</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65,121</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65,121</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196.2</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196.2</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196.2</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Cable Car</w:t>
            </w:r>
          </w:p>
        </w:tc>
        <w:tc>
          <w:tcPr>
            <w:tcW w:w="117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5800</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5,800</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5,800</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15.5</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15.5</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15.5</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Street Car</w:t>
            </w:r>
          </w:p>
        </w:tc>
        <w:tc>
          <w:tcPr>
            <w:tcW w:w="117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7456</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7,456</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7,456</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19.8</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19.8</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19.8</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Light Rail</w:t>
            </w:r>
          </w:p>
        </w:tc>
        <w:tc>
          <w:tcPr>
            <w:tcW w:w="117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62,846</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31,423</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31,423</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204.9</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102.5</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102.5</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Shuttle</w:t>
            </w:r>
          </w:p>
        </w:tc>
        <w:tc>
          <w:tcPr>
            <w:tcW w:w="117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429</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429</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429</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1.861</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1.861</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1.861</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Non-Traditional Transit</w:t>
            </w:r>
          </w:p>
        </w:tc>
        <w:tc>
          <w:tcPr>
            <w:tcW w:w="117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171.4</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171.4</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171.4</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0.67</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0.67</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0.67</w:t>
            </w:r>
          </w:p>
        </w:tc>
      </w:tr>
      <w:tr w:rsidR="0035370B" w:rsidRPr="00DC02EF" w:rsidTr="00DE5D61">
        <w:tc>
          <w:tcPr>
            <w:tcW w:w="1319" w:type="dxa"/>
            <w:tcBorders>
              <w:left w:val="single" w:sz="4" w:space="0" w:color="FFFFFF"/>
              <w:bottom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All Services (Combined)</w:t>
            </w:r>
          </w:p>
        </w:tc>
        <w:tc>
          <w:tcPr>
            <w:tcW w:w="117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532,765</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21,310.6</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1707.6</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1722.1</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68.9</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5.6</w:t>
            </w:r>
          </w:p>
        </w:tc>
      </w:tr>
    </w:tbl>
    <w:p w:rsidR="00DC02EF" w:rsidRDefault="00DC02EF" w:rsidP="001043E7">
      <w:pPr>
        <w:pStyle w:val="NoSpacing"/>
        <w:spacing w:line="360" w:lineRule="auto"/>
        <w:rPr>
          <w:sz w:val="28"/>
        </w:rPr>
      </w:pPr>
    </w:p>
    <w:p w:rsidR="0022037B" w:rsidRPr="00DC02EF" w:rsidRDefault="0022037B" w:rsidP="001043E7">
      <w:pPr>
        <w:pStyle w:val="NoSpacing"/>
        <w:spacing w:line="360" w:lineRule="auto"/>
        <w:rPr>
          <w:sz w:val="28"/>
        </w:rPr>
      </w:pPr>
      <w:r w:rsidRPr="00DC02EF">
        <w:rPr>
          <w:sz w:val="28"/>
        </w:rPr>
        <w:t>*</w:t>
      </w:r>
      <w:r w:rsidR="00140D12" w:rsidRPr="00DC02EF">
        <w:rPr>
          <w:sz w:val="28"/>
        </w:rPr>
        <w:t xml:space="preserve">Ridership </w:t>
      </w:r>
      <w:r w:rsidRPr="00DC02EF">
        <w:rPr>
          <w:sz w:val="28"/>
        </w:rPr>
        <w:t xml:space="preserve">= </w:t>
      </w:r>
      <w:r w:rsidR="00EA314C" w:rsidRPr="00DC02EF">
        <w:rPr>
          <w:sz w:val="28"/>
        </w:rPr>
        <w:t>t</w:t>
      </w:r>
      <w:r w:rsidRPr="00DC02EF">
        <w:rPr>
          <w:sz w:val="28"/>
        </w:rPr>
        <w:t>otal annual passengers, including weekends</w:t>
      </w:r>
    </w:p>
    <w:p w:rsidR="0022037B" w:rsidRPr="00DC02EF" w:rsidRDefault="0022037B" w:rsidP="001043E7">
      <w:pPr>
        <w:pStyle w:val="NoSpacing"/>
        <w:spacing w:line="360" w:lineRule="auto"/>
        <w:rPr>
          <w:sz w:val="28"/>
        </w:rPr>
      </w:pPr>
      <w:r w:rsidRPr="00DC02EF">
        <w:rPr>
          <w:sz w:val="28"/>
        </w:rPr>
        <w:t>ᶧ</w:t>
      </w:r>
      <w:r w:rsidR="00EA314C" w:rsidRPr="00DC02EF">
        <w:rPr>
          <w:sz w:val="28"/>
        </w:rPr>
        <w:t xml:space="preserve"> </w:t>
      </w:r>
      <w:r w:rsidR="00140D12" w:rsidRPr="00DC02EF">
        <w:rPr>
          <w:sz w:val="28"/>
        </w:rPr>
        <w:t xml:space="preserve">AWR </w:t>
      </w:r>
      <w:r w:rsidR="00EA314C" w:rsidRPr="00DC02EF">
        <w:rPr>
          <w:sz w:val="28"/>
        </w:rPr>
        <w:t>= a</w:t>
      </w:r>
      <w:r w:rsidRPr="00DC02EF">
        <w:rPr>
          <w:sz w:val="28"/>
        </w:rPr>
        <w:t>verage weekday ridership</w:t>
      </w:r>
    </w:p>
    <w:p w:rsidR="0022037B" w:rsidRPr="00DE5D61" w:rsidRDefault="0022037B" w:rsidP="001043E7">
      <w:pPr>
        <w:spacing w:line="360" w:lineRule="auto"/>
        <w:rPr>
          <w:rFonts w:ascii="Calibri Light" w:eastAsia="Times New Roman" w:hAnsi="Calibri Light"/>
          <w:color w:val="1F3763"/>
          <w:sz w:val="24"/>
          <w:szCs w:val="24"/>
        </w:rPr>
      </w:pPr>
      <w:r>
        <w:br w:type="page"/>
      </w:r>
    </w:p>
    <w:p w:rsidR="0022037B" w:rsidRPr="00DC02EF" w:rsidRDefault="0022037B" w:rsidP="00DC02EF">
      <w:pPr>
        <w:pStyle w:val="Heading4"/>
        <w:rPr>
          <w:i w:val="0"/>
          <w:color w:val="auto"/>
          <w:sz w:val="32"/>
        </w:rPr>
      </w:pPr>
      <w:r w:rsidRPr="00DC02EF">
        <w:rPr>
          <w:i w:val="0"/>
          <w:color w:val="auto"/>
          <w:sz w:val="32"/>
        </w:rPr>
        <w:lastRenderedPageBreak/>
        <w:t xml:space="preserve">Table </w:t>
      </w:r>
      <w:r w:rsidR="009E3C5D" w:rsidRPr="00DC02EF">
        <w:rPr>
          <w:i w:val="0"/>
          <w:color w:val="auto"/>
          <w:sz w:val="32"/>
        </w:rPr>
        <w:t>A</w:t>
      </w:r>
      <w:r w:rsidR="00FB59C3" w:rsidRPr="00DC02EF">
        <w:rPr>
          <w:i w:val="0"/>
          <w:color w:val="auto"/>
          <w:sz w:val="32"/>
        </w:rPr>
        <w:t>4</w:t>
      </w:r>
      <w:r w:rsidR="009E3C5D" w:rsidRPr="00DC02EF">
        <w:rPr>
          <w:i w:val="0"/>
          <w:color w:val="auto"/>
          <w:sz w:val="32"/>
        </w:rPr>
        <w:t>.4</w:t>
      </w:r>
      <w:r w:rsidRPr="00DC02EF">
        <w:rPr>
          <w:i w:val="0"/>
          <w:color w:val="auto"/>
          <w:sz w:val="32"/>
        </w:rPr>
        <w:t>: Operating Data by Transit Type (pt2)</w:t>
      </w:r>
    </w:p>
    <w:tbl>
      <w:tblPr>
        <w:tblW w:w="66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78"/>
        <w:gridCol w:w="1138"/>
        <w:gridCol w:w="997"/>
        <w:gridCol w:w="1180"/>
        <w:gridCol w:w="996"/>
        <w:gridCol w:w="983"/>
        <w:gridCol w:w="1180"/>
      </w:tblGrid>
      <w:tr w:rsidR="0035370B" w:rsidRPr="00DC02EF" w:rsidTr="00DE5D61">
        <w:tc>
          <w:tcPr>
            <w:tcW w:w="1287" w:type="dxa"/>
            <w:tcBorders>
              <w:top w:val="single" w:sz="4" w:space="0" w:color="FFFFFF"/>
              <w:left w:val="single" w:sz="4" w:space="0" w:color="FFFFFF"/>
              <w:right w:val="nil"/>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Service Type</w:t>
            </w:r>
          </w:p>
        </w:tc>
        <w:tc>
          <w:tcPr>
            <w:tcW w:w="940" w:type="dxa"/>
            <w:tcBorders>
              <w:top w:val="single" w:sz="4" w:space="0" w:color="FFFFFF"/>
              <w:left w:val="nil"/>
              <w:right w:val="nil"/>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VRM* (total 1000s)</w:t>
            </w:r>
          </w:p>
        </w:tc>
        <w:tc>
          <w:tcPr>
            <w:tcW w:w="832" w:type="dxa"/>
            <w:tcBorders>
              <w:top w:val="single" w:sz="4" w:space="0" w:color="FFFFFF"/>
              <w:left w:val="nil"/>
              <w:right w:val="nil"/>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VRM (mean 1000s)</w:t>
            </w:r>
          </w:p>
        </w:tc>
        <w:tc>
          <w:tcPr>
            <w:tcW w:w="980" w:type="dxa"/>
            <w:tcBorders>
              <w:top w:val="single" w:sz="4" w:space="0" w:color="FFFFFF"/>
              <w:left w:val="nil"/>
              <w:right w:val="nil"/>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VRM (median 1000s)</w:t>
            </w:r>
          </w:p>
        </w:tc>
        <w:tc>
          <w:tcPr>
            <w:tcW w:w="829" w:type="dxa"/>
            <w:tcBorders>
              <w:top w:val="single" w:sz="4" w:space="0" w:color="FFFFFF"/>
              <w:left w:val="nil"/>
              <w:right w:val="nil"/>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VRH</w:t>
            </w:r>
            <w:r w:rsidRPr="00DC02EF">
              <w:rPr>
                <w:rFonts w:cs="Calibri"/>
                <w:b/>
                <w:bCs/>
                <w:color w:val="FFFFFF"/>
                <w:sz w:val="28"/>
                <w:szCs w:val="28"/>
              </w:rPr>
              <w:t>ᶧ</w:t>
            </w:r>
            <w:r w:rsidRPr="00DC02EF">
              <w:rPr>
                <w:b/>
                <w:bCs/>
                <w:color w:val="FFFFFF"/>
                <w:sz w:val="28"/>
                <w:szCs w:val="28"/>
              </w:rPr>
              <w:t xml:space="preserve"> (total 1000s)</w:t>
            </w:r>
          </w:p>
        </w:tc>
        <w:tc>
          <w:tcPr>
            <w:tcW w:w="823" w:type="dxa"/>
            <w:tcBorders>
              <w:top w:val="single" w:sz="4" w:space="0" w:color="FFFFFF"/>
              <w:left w:val="nil"/>
              <w:right w:val="nil"/>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VRH (mean 1000s)</w:t>
            </w:r>
          </w:p>
        </w:tc>
        <w:tc>
          <w:tcPr>
            <w:tcW w:w="980" w:type="dxa"/>
            <w:tcBorders>
              <w:top w:val="single" w:sz="4" w:space="0" w:color="FFFFFF"/>
              <w:left w:val="nil"/>
              <w:righ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VRH (median 1000s)</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Fixed-Route Bus</w:t>
            </w:r>
          </w:p>
        </w:tc>
        <w:tc>
          <w:tcPr>
            <w:tcW w:w="94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78,275</w:t>
            </w:r>
          </w:p>
        </w:tc>
        <w:tc>
          <w:tcPr>
            <w:tcW w:w="832"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4,349</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1,842</w:t>
            </w:r>
          </w:p>
        </w:tc>
        <w:tc>
          <w:tcPr>
            <w:tcW w:w="829"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6783</w:t>
            </w:r>
          </w:p>
        </w:tc>
        <w:tc>
          <w:tcPr>
            <w:tcW w:w="823"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377</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112</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Flexible Fixed-Route Bus</w:t>
            </w:r>
          </w:p>
        </w:tc>
        <w:tc>
          <w:tcPr>
            <w:tcW w:w="94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86</w:t>
            </w:r>
          </w:p>
        </w:tc>
        <w:tc>
          <w:tcPr>
            <w:tcW w:w="832"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43</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43</w:t>
            </w:r>
          </w:p>
        </w:tc>
        <w:tc>
          <w:tcPr>
            <w:tcW w:w="829"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6.5</w:t>
            </w:r>
          </w:p>
        </w:tc>
        <w:tc>
          <w:tcPr>
            <w:tcW w:w="823"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3.2</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3.2</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Paratransit</w:t>
            </w:r>
          </w:p>
        </w:tc>
        <w:tc>
          <w:tcPr>
            <w:tcW w:w="94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22,375</w:t>
            </w:r>
          </w:p>
        </w:tc>
        <w:tc>
          <w:tcPr>
            <w:tcW w:w="832"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168</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52</w:t>
            </w:r>
          </w:p>
        </w:tc>
        <w:tc>
          <w:tcPr>
            <w:tcW w:w="829"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1684</w:t>
            </w:r>
          </w:p>
        </w:tc>
        <w:tc>
          <w:tcPr>
            <w:tcW w:w="823"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88.7</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23.7</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Heavy Rail</w:t>
            </w:r>
          </w:p>
        </w:tc>
        <w:tc>
          <w:tcPr>
            <w:tcW w:w="94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79,924</w:t>
            </w:r>
          </w:p>
        </w:tc>
        <w:tc>
          <w:tcPr>
            <w:tcW w:w="832"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26,641</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7216</w:t>
            </w:r>
          </w:p>
        </w:tc>
        <w:tc>
          <w:tcPr>
            <w:tcW w:w="829"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2278</w:t>
            </w:r>
          </w:p>
        </w:tc>
        <w:tc>
          <w:tcPr>
            <w:tcW w:w="823"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759.3</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217.9</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Automated Guideway</w:t>
            </w:r>
          </w:p>
        </w:tc>
        <w:tc>
          <w:tcPr>
            <w:tcW w:w="94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414.3</w:t>
            </w:r>
          </w:p>
        </w:tc>
        <w:tc>
          <w:tcPr>
            <w:tcW w:w="832"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414.3</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414.3</w:t>
            </w:r>
          </w:p>
        </w:tc>
        <w:tc>
          <w:tcPr>
            <w:tcW w:w="829"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20.6</w:t>
            </w:r>
          </w:p>
        </w:tc>
        <w:tc>
          <w:tcPr>
            <w:tcW w:w="823"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20.6</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20.6</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Demand Response</w:t>
            </w:r>
          </w:p>
        </w:tc>
        <w:tc>
          <w:tcPr>
            <w:tcW w:w="94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898.3</w:t>
            </w:r>
          </w:p>
        </w:tc>
        <w:tc>
          <w:tcPr>
            <w:tcW w:w="832"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224.6</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101.7</w:t>
            </w:r>
          </w:p>
        </w:tc>
        <w:tc>
          <w:tcPr>
            <w:tcW w:w="829"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70.6</w:t>
            </w:r>
          </w:p>
        </w:tc>
        <w:tc>
          <w:tcPr>
            <w:tcW w:w="823"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17.7</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12.4</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Ferry</w:t>
            </w:r>
          </w:p>
        </w:tc>
        <w:tc>
          <w:tcPr>
            <w:tcW w:w="94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508.7</w:t>
            </w:r>
          </w:p>
        </w:tc>
        <w:tc>
          <w:tcPr>
            <w:tcW w:w="832"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254.4</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254.4</w:t>
            </w:r>
          </w:p>
        </w:tc>
        <w:tc>
          <w:tcPr>
            <w:tcW w:w="829"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29.3</w:t>
            </w:r>
          </w:p>
        </w:tc>
        <w:tc>
          <w:tcPr>
            <w:tcW w:w="823"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14.6</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14.6</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Trolley Bus</w:t>
            </w:r>
          </w:p>
        </w:tc>
        <w:tc>
          <w:tcPr>
            <w:tcW w:w="94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6205</w:t>
            </w:r>
          </w:p>
        </w:tc>
        <w:tc>
          <w:tcPr>
            <w:tcW w:w="832"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6205</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6205</w:t>
            </w:r>
          </w:p>
        </w:tc>
        <w:tc>
          <w:tcPr>
            <w:tcW w:w="829"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979</w:t>
            </w:r>
          </w:p>
        </w:tc>
        <w:tc>
          <w:tcPr>
            <w:tcW w:w="823"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979</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979</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Cable Car</w:t>
            </w:r>
          </w:p>
        </w:tc>
        <w:tc>
          <w:tcPr>
            <w:tcW w:w="94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258.5</w:t>
            </w:r>
          </w:p>
        </w:tc>
        <w:tc>
          <w:tcPr>
            <w:tcW w:w="832"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258.5</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258.5</w:t>
            </w:r>
          </w:p>
        </w:tc>
        <w:tc>
          <w:tcPr>
            <w:tcW w:w="829"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139.2</w:t>
            </w:r>
          </w:p>
        </w:tc>
        <w:tc>
          <w:tcPr>
            <w:tcW w:w="823"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139.2</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139.2</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Street Car</w:t>
            </w:r>
          </w:p>
        </w:tc>
        <w:tc>
          <w:tcPr>
            <w:tcW w:w="94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572.7</w:t>
            </w:r>
          </w:p>
        </w:tc>
        <w:tc>
          <w:tcPr>
            <w:tcW w:w="832"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572.7</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572.7</w:t>
            </w:r>
          </w:p>
        </w:tc>
        <w:tc>
          <w:tcPr>
            <w:tcW w:w="829"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100.9</w:t>
            </w:r>
          </w:p>
        </w:tc>
        <w:tc>
          <w:tcPr>
            <w:tcW w:w="823"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100.9</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100.9</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Light Rail</w:t>
            </w:r>
          </w:p>
        </w:tc>
        <w:tc>
          <w:tcPr>
            <w:tcW w:w="94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8920</w:t>
            </w:r>
          </w:p>
        </w:tc>
        <w:tc>
          <w:tcPr>
            <w:tcW w:w="832"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4460</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4460</w:t>
            </w:r>
          </w:p>
        </w:tc>
        <w:tc>
          <w:tcPr>
            <w:tcW w:w="829"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759.9</w:t>
            </w:r>
          </w:p>
        </w:tc>
        <w:tc>
          <w:tcPr>
            <w:tcW w:w="823"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380</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380</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Shuttle</w:t>
            </w:r>
          </w:p>
        </w:tc>
        <w:tc>
          <w:tcPr>
            <w:tcW w:w="94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194</w:t>
            </w:r>
          </w:p>
        </w:tc>
        <w:tc>
          <w:tcPr>
            <w:tcW w:w="832"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194</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194</w:t>
            </w:r>
          </w:p>
        </w:tc>
        <w:tc>
          <w:tcPr>
            <w:tcW w:w="829"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18</w:t>
            </w:r>
          </w:p>
        </w:tc>
        <w:tc>
          <w:tcPr>
            <w:tcW w:w="823"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18</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18</w:t>
            </w:r>
          </w:p>
        </w:tc>
      </w:tr>
      <w:tr w:rsidR="0035370B" w:rsidRPr="00DC02EF" w:rsidTr="00DE5D61">
        <w:tc>
          <w:tcPr>
            <w:tcW w:w="1287" w:type="dxa"/>
            <w:tcBorders>
              <w:left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Non-Traditional Transit</w:t>
            </w:r>
          </w:p>
        </w:tc>
        <w:tc>
          <w:tcPr>
            <w:tcW w:w="94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227.8</w:t>
            </w:r>
          </w:p>
        </w:tc>
        <w:tc>
          <w:tcPr>
            <w:tcW w:w="832"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227.8</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227.8</w:t>
            </w:r>
          </w:p>
        </w:tc>
        <w:tc>
          <w:tcPr>
            <w:tcW w:w="829"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18.9</w:t>
            </w:r>
          </w:p>
        </w:tc>
        <w:tc>
          <w:tcPr>
            <w:tcW w:w="823"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18.9</w:t>
            </w:r>
          </w:p>
        </w:tc>
        <w:tc>
          <w:tcPr>
            <w:tcW w:w="980" w:type="dxa"/>
            <w:shd w:val="clear" w:color="auto" w:fill="B4C6E7"/>
            <w:vAlign w:val="center"/>
          </w:tcPr>
          <w:p w:rsidR="00A92BF7" w:rsidRPr="00DC02EF" w:rsidRDefault="00A92BF7" w:rsidP="001043E7">
            <w:pPr>
              <w:spacing w:after="0" w:line="360" w:lineRule="auto"/>
              <w:jc w:val="center"/>
              <w:rPr>
                <w:sz w:val="28"/>
                <w:szCs w:val="28"/>
              </w:rPr>
            </w:pPr>
            <w:r w:rsidRPr="00DC02EF">
              <w:rPr>
                <w:sz w:val="28"/>
                <w:szCs w:val="28"/>
              </w:rPr>
              <w:t>18.9</w:t>
            </w:r>
          </w:p>
        </w:tc>
      </w:tr>
      <w:tr w:rsidR="0035370B" w:rsidRPr="00DC02EF" w:rsidTr="00DE5D61">
        <w:tc>
          <w:tcPr>
            <w:tcW w:w="1287" w:type="dxa"/>
            <w:tcBorders>
              <w:left w:val="single" w:sz="4" w:space="0" w:color="FFFFFF"/>
              <w:bottom w:val="single" w:sz="4" w:space="0" w:color="FFFFFF"/>
            </w:tcBorders>
            <w:shd w:val="clear" w:color="auto" w:fill="4472C4"/>
            <w:vAlign w:val="center"/>
          </w:tcPr>
          <w:p w:rsidR="00A92BF7" w:rsidRPr="00DC02EF" w:rsidRDefault="00A92BF7" w:rsidP="00DC02EF">
            <w:pPr>
              <w:spacing w:after="0" w:line="276" w:lineRule="auto"/>
              <w:jc w:val="center"/>
              <w:rPr>
                <w:b/>
                <w:bCs/>
                <w:color w:val="FFFFFF"/>
                <w:sz w:val="28"/>
                <w:szCs w:val="28"/>
              </w:rPr>
            </w:pPr>
            <w:r w:rsidRPr="00DC02EF">
              <w:rPr>
                <w:b/>
                <w:bCs/>
                <w:color w:val="FFFFFF"/>
                <w:sz w:val="28"/>
                <w:szCs w:val="28"/>
              </w:rPr>
              <w:t>All Services (Combined)</w:t>
            </w:r>
          </w:p>
        </w:tc>
        <w:tc>
          <w:tcPr>
            <w:tcW w:w="94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198,859</w:t>
            </w:r>
          </w:p>
        </w:tc>
        <w:tc>
          <w:tcPr>
            <w:tcW w:w="832"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7954.4</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2056</w:t>
            </w:r>
          </w:p>
        </w:tc>
        <w:tc>
          <w:tcPr>
            <w:tcW w:w="829"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12,888</w:t>
            </w:r>
          </w:p>
        </w:tc>
        <w:tc>
          <w:tcPr>
            <w:tcW w:w="823"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515.5</w:t>
            </w:r>
          </w:p>
        </w:tc>
        <w:tc>
          <w:tcPr>
            <w:tcW w:w="980" w:type="dxa"/>
            <w:shd w:val="clear" w:color="auto" w:fill="D9E2F3"/>
            <w:vAlign w:val="center"/>
          </w:tcPr>
          <w:p w:rsidR="00A92BF7" w:rsidRPr="00DC02EF" w:rsidRDefault="00A92BF7" w:rsidP="001043E7">
            <w:pPr>
              <w:spacing w:after="0" w:line="360" w:lineRule="auto"/>
              <w:jc w:val="center"/>
              <w:rPr>
                <w:sz w:val="28"/>
                <w:szCs w:val="28"/>
              </w:rPr>
            </w:pPr>
            <w:r w:rsidRPr="00DC02EF">
              <w:rPr>
                <w:sz w:val="28"/>
                <w:szCs w:val="28"/>
              </w:rPr>
              <w:t>113.6</w:t>
            </w:r>
          </w:p>
        </w:tc>
      </w:tr>
    </w:tbl>
    <w:p w:rsidR="0022037B" w:rsidRPr="00DC02EF" w:rsidRDefault="00EA314C" w:rsidP="001043E7">
      <w:pPr>
        <w:spacing w:line="360" w:lineRule="auto"/>
        <w:rPr>
          <w:sz w:val="28"/>
        </w:rPr>
      </w:pPr>
      <w:r w:rsidRPr="00DC02EF">
        <w:rPr>
          <w:sz w:val="28"/>
        </w:rPr>
        <w:t>*</w:t>
      </w:r>
      <w:r w:rsidR="0022037B" w:rsidRPr="00DC02EF">
        <w:rPr>
          <w:sz w:val="28"/>
        </w:rPr>
        <w:t>V</w:t>
      </w:r>
      <w:r w:rsidR="00A01CB3" w:rsidRPr="00DC02EF">
        <w:rPr>
          <w:sz w:val="28"/>
        </w:rPr>
        <w:t>R</w:t>
      </w:r>
      <w:r w:rsidR="0022037B" w:rsidRPr="00DC02EF">
        <w:rPr>
          <w:sz w:val="28"/>
        </w:rPr>
        <w:t xml:space="preserve">M = </w:t>
      </w:r>
      <w:r w:rsidRPr="00DC02EF">
        <w:rPr>
          <w:sz w:val="28"/>
        </w:rPr>
        <w:t>v</w:t>
      </w:r>
      <w:r w:rsidR="00A92BF7" w:rsidRPr="00DC02EF">
        <w:rPr>
          <w:sz w:val="28"/>
        </w:rPr>
        <w:t xml:space="preserve">ehicle </w:t>
      </w:r>
      <w:r w:rsidRPr="00DC02EF">
        <w:rPr>
          <w:sz w:val="28"/>
        </w:rPr>
        <w:t>r</w:t>
      </w:r>
      <w:r w:rsidR="0022037B" w:rsidRPr="00DC02EF">
        <w:rPr>
          <w:sz w:val="28"/>
        </w:rPr>
        <w:t xml:space="preserve">evenue </w:t>
      </w:r>
      <w:r w:rsidRPr="00DC02EF">
        <w:rPr>
          <w:sz w:val="28"/>
        </w:rPr>
        <w:t>m</w:t>
      </w:r>
      <w:r w:rsidR="0022037B" w:rsidRPr="00DC02EF">
        <w:rPr>
          <w:sz w:val="28"/>
        </w:rPr>
        <w:t>iles</w:t>
      </w:r>
    </w:p>
    <w:p w:rsidR="0022037B" w:rsidRPr="00DC02EF" w:rsidRDefault="0022037B" w:rsidP="001043E7">
      <w:pPr>
        <w:spacing w:line="360" w:lineRule="auto"/>
        <w:rPr>
          <w:sz w:val="28"/>
        </w:rPr>
      </w:pPr>
      <w:r w:rsidRPr="00DC02EF">
        <w:rPr>
          <w:rFonts w:cs="Calibri"/>
          <w:sz w:val="28"/>
        </w:rPr>
        <w:t>ᶧ</w:t>
      </w:r>
      <w:r w:rsidRPr="00DC02EF">
        <w:rPr>
          <w:sz w:val="28"/>
        </w:rPr>
        <w:t>V</w:t>
      </w:r>
      <w:r w:rsidR="00A01CB3" w:rsidRPr="00DC02EF">
        <w:rPr>
          <w:sz w:val="28"/>
        </w:rPr>
        <w:t>R</w:t>
      </w:r>
      <w:r w:rsidRPr="00DC02EF">
        <w:rPr>
          <w:sz w:val="28"/>
        </w:rPr>
        <w:t xml:space="preserve">H = </w:t>
      </w:r>
      <w:r w:rsidR="00EA314C" w:rsidRPr="00DC02EF">
        <w:rPr>
          <w:sz w:val="28"/>
        </w:rPr>
        <w:t>v</w:t>
      </w:r>
      <w:r w:rsidR="00A01CB3" w:rsidRPr="00DC02EF">
        <w:rPr>
          <w:sz w:val="28"/>
        </w:rPr>
        <w:t xml:space="preserve">ehicle </w:t>
      </w:r>
      <w:r w:rsidR="00EA314C" w:rsidRPr="00DC02EF">
        <w:rPr>
          <w:sz w:val="28"/>
        </w:rPr>
        <w:t>r</w:t>
      </w:r>
      <w:r w:rsidRPr="00DC02EF">
        <w:rPr>
          <w:sz w:val="28"/>
        </w:rPr>
        <w:t xml:space="preserve">evenue </w:t>
      </w:r>
      <w:r w:rsidR="00EA314C" w:rsidRPr="00DC02EF">
        <w:rPr>
          <w:sz w:val="28"/>
        </w:rPr>
        <w:t>h</w:t>
      </w:r>
      <w:r w:rsidRPr="00DC02EF">
        <w:rPr>
          <w:sz w:val="28"/>
        </w:rPr>
        <w:t>ours</w:t>
      </w:r>
    </w:p>
    <w:p w:rsidR="0022037B" w:rsidRPr="00DC02EF" w:rsidRDefault="0022037B" w:rsidP="00DC02EF">
      <w:pPr>
        <w:pStyle w:val="Heading4"/>
        <w:rPr>
          <w:i w:val="0"/>
        </w:rPr>
      </w:pPr>
      <w:r w:rsidRPr="00DC02EF">
        <w:rPr>
          <w:i w:val="0"/>
          <w:color w:val="auto"/>
          <w:sz w:val="32"/>
        </w:rPr>
        <w:lastRenderedPageBreak/>
        <w:t xml:space="preserve">Table </w:t>
      </w:r>
      <w:r w:rsidR="009E3C5D" w:rsidRPr="00DC02EF">
        <w:rPr>
          <w:i w:val="0"/>
          <w:color w:val="auto"/>
          <w:sz w:val="32"/>
        </w:rPr>
        <w:t>A</w:t>
      </w:r>
      <w:r w:rsidR="00FB59C3" w:rsidRPr="00DC02EF">
        <w:rPr>
          <w:i w:val="0"/>
          <w:color w:val="auto"/>
          <w:sz w:val="32"/>
        </w:rPr>
        <w:t>4</w:t>
      </w:r>
      <w:r w:rsidR="009E3C5D" w:rsidRPr="00DC02EF">
        <w:rPr>
          <w:i w:val="0"/>
          <w:color w:val="auto"/>
          <w:sz w:val="32"/>
        </w:rPr>
        <w:t>.5</w:t>
      </w:r>
      <w:r w:rsidRPr="00DC02EF">
        <w:rPr>
          <w:i w:val="0"/>
          <w:color w:val="auto"/>
          <w:sz w:val="32"/>
        </w:rPr>
        <w:t>: Performance Concepts by Transit Type (p</w:t>
      </w:r>
      <w:r w:rsidR="00DC02EF">
        <w:rPr>
          <w:i w:val="0"/>
          <w:color w:val="auto"/>
          <w:sz w:val="32"/>
        </w:rPr>
        <w:t xml:space="preserve">art </w:t>
      </w:r>
      <w:r w:rsidRPr="00DC02EF">
        <w:rPr>
          <w:i w:val="0"/>
          <w:color w:val="auto"/>
          <w:sz w:val="32"/>
        </w:rPr>
        <w:t>1)</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78"/>
        <w:gridCol w:w="1052"/>
        <w:gridCol w:w="1224"/>
        <w:gridCol w:w="1261"/>
        <w:gridCol w:w="1281"/>
        <w:gridCol w:w="1281"/>
        <w:gridCol w:w="1305"/>
      </w:tblGrid>
      <w:tr w:rsidR="0035370B" w:rsidRPr="00DC02EF" w:rsidTr="00DE5D61">
        <w:tc>
          <w:tcPr>
            <w:tcW w:w="1319" w:type="dxa"/>
            <w:tcBorders>
              <w:top w:val="single" w:sz="4" w:space="0" w:color="FFFFFF"/>
              <w:left w:val="single" w:sz="4" w:space="0" w:color="FFFFFF"/>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Service Type</w:t>
            </w:r>
          </w:p>
        </w:tc>
        <w:tc>
          <w:tcPr>
            <w:tcW w:w="1052"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CEffic* (Total $)</w:t>
            </w:r>
          </w:p>
        </w:tc>
        <w:tc>
          <w:tcPr>
            <w:tcW w:w="1224"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CEffic (mean $)</w:t>
            </w:r>
          </w:p>
        </w:tc>
        <w:tc>
          <w:tcPr>
            <w:tcW w:w="1261"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CEffect (median $)</w:t>
            </w:r>
          </w:p>
        </w:tc>
        <w:tc>
          <w:tcPr>
            <w:tcW w:w="1274"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CEffect</w:t>
            </w:r>
            <w:r w:rsidRPr="00DC02EF">
              <w:rPr>
                <w:rFonts w:cs="Calibri"/>
                <w:b/>
                <w:bCs/>
                <w:color w:val="FFFFFF"/>
                <w:sz w:val="28"/>
                <w:szCs w:val="28"/>
              </w:rPr>
              <w:t>ᶧ</w:t>
            </w:r>
            <w:r w:rsidRPr="00DC02EF">
              <w:rPr>
                <w:b/>
                <w:bCs/>
                <w:color w:val="FFFFFF"/>
                <w:sz w:val="28"/>
                <w:szCs w:val="28"/>
              </w:rPr>
              <w:t xml:space="preserve"> (total $)</w:t>
            </w:r>
          </w:p>
        </w:tc>
        <w:tc>
          <w:tcPr>
            <w:tcW w:w="111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CEffect (mean $)</w:t>
            </w:r>
          </w:p>
        </w:tc>
        <w:tc>
          <w:tcPr>
            <w:tcW w:w="1305" w:type="dxa"/>
            <w:tcBorders>
              <w:top w:val="single" w:sz="4" w:space="0" w:color="FFFFFF"/>
              <w:left w:val="nil"/>
              <w:righ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CEffect (median $)</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Fixed-Route Bus</w:t>
            </w:r>
          </w:p>
        </w:tc>
        <w:tc>
          <w:tcPr>
            <w:tcW w:w="10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$5.58</w:t>
            </w:r>
          </w:p>
        </w:tc>
        <w:tc>
          <w:tcPr>
            <w:tcW w:w="122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$7.54 </w:t>
            </w:r>
          </w:p>
        </w:tc>
        <w:tc>
          <w:tcPr>
            <w:tcW w:w="1261"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$7.12 </w:t>
            </w:r>
          </w:p>
        </w:tc>
        <w:tc>
          <w:tcPr>
            <w:tcW w:w="127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$184.61 </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$134.76 </w:t>
            </w:r>
          </w:p>
        </w:tc>
        <w:tc>
          <w:tcPr>
            <w:tcW w:w="1305"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$112.04</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Flexible Fixed-Route Bus</w:t>
            </w:r>
          </w:p>
        </w:tc>
        <w:tc>
          <w:tcPr>
            <w:tcW w:w="10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$27.59 </w:t>
            </w:r>
          </w:p>
        </w:tc>
        <w:tc>
          <w:tcPr>
            <w:tcW w:w="122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$25.51 </w:t>
            </w:r>
          </w:p>
        </w:tc>
        <w:tc>
          <w:tcPr>
            <w:tcW w:w="1261"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$25.51 </w:t>
            </w:r>
          </w:p>
        </w:tc>
        <w:tc>
          <w:tcPr>
            <w:tcW w:w="127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$78.34 </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$67.31</w:t>
            </w:r>
          </w:p>
        </w:tc>
        <w:tc>
          <w:tcPr>
            <w:tcW w:w="1305"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$67.31</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Paratransit</w:t>
            </w:r>
          </w:p>
        </w:tc>
        <w:tc>
          <w:tcPr>
            <w:tcW w:w="10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$41.03 </w:t>
            </w:r>
          </w:p>
        </w:tc>
        <w:tc>
          <w:tcPr>
            <w:tcW w:w="122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$42.21 </w:t>
            </w:r>
          </w:p>
        </w:tc>
        <w:tc>
          <w:tcPr>
            <w:tcW w:w="1261"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$35.28 </w:t>
            </w:r>
          </w:p>
        </w:tc>
        <w:tc>
          <w:tcPr>
            <w:tcW w:w="127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$77.78 </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$88.54 </w:t>
            </w:r>
          </w:p>
        </w:tc>
        <w:tc>
          <w:tcPr>
            <w:tcW w:w="1305"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$82.36</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Heavy Rail</w:t>
            </w:r>
          </w:p>
        </w:tc>
        <w:tc>
          <w:tcPr>
            <w:tcW w:w="10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$4.86 </w:t>
            </w:r>
          </w:p>
        </w:tc>
        <w:tc>
          <w:tcPr>
            <w:tcW w:w="122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$8.63 </w:t>
            </w:r>
          </w:p>
        </w:tc>
        <w:tc>
          <w:tcPr>
            <w:tcW w:w="1261"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$6.60 </w:t>
            </w:r>
          </w:p>
        </w:tc>
        <w:tc>
          <w:tcPr>
            <w:tcW w:w="127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$335.59 </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$522.35 </w:t>
            </w:r>
          </w:p>
        </w:tc>
        <w:tc>
          <w:tcPr>
            <w:tcW w:w="1305"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$582.63</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Automated Guideway</w:t>
            </w:r>
          </w:p>
        </w:tc>
        <w:tc>
          <w:tcPr>
            <w:tcW w:w="10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$6.80 </w:t>
            </w:r>
          </w:p>
        </w:tc>
        <w:tc>
          <w:tcPr>
            <w:tcW w:w="122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$6.80 </w:t>
            </w:r>
          </w:p>
        </w:tc>
        <w:tc>
          <w:tcPr>
            <w:tcW w:w="1261"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$6.80 </w:t>
            </w:r>
          </w:p>
        </w:tc>
        <w:tc>
          <w:tcPr>
            <w:tcW w:w="127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$340.94 </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$340.94 </w:t>
            </w:r>
          </w:p>
        </w:tc>
        <w:tc>
          <w:tcPr>
            <w:tcW w:w="1305"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$340.94</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Demand Response</w:t>
            </w:r>
          </w:p>
        </w:tc>
        <w:tc>
          <w:tcPr>
            <w:tcW w:w="10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$23.08 </w:t>
            </w:r>
          </w:p>
        </w:tc>
        <w:tc>
          <w:tcPr>
            <w:tcW w:w="122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$22.52 </w:t>
            </w:r>
          </w:p>
        </w:tc>
        <w:tc>
          <w:tcPr>
            <w:tcW w:w="1261"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$21.45 </w:t>
            </w:r>
          </w:p>
        </w:tc>
        <w:tc>
          <w:tcPr>
            <w:tcW w:w="127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$77.35 </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$71.13 </w:t>
            </w:r>
          </w:p>
        </w:tc>
        <w:tc>
          <w:tcPr>
            <w:tcW w:w="1305"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$75.16</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Ferry</w:t>
            </w:r>
          </w:p>
        </w:tc>
        <w:tc>
          <w:tcPr>
            <w:tcW w:w="10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$11.38 </w:t>
            </w:r>
          </w:p>
        </w:tc>
        <w:tc>
          <w:tcPr>
            <w:tcW w:w="122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$11.37 </w:t>
            </w:r>
          </w:p>
        </w:tc>
        <w:tc>
          <w:tcPr>
            <w:tcW w:w="1261"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$11.37 </w:t>
            </w:r>
          </w:p>
        </w:tc>
        <w:tc>
          <w:tcPr>
            <w:tcW w:w="127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$1952.94 </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$1971.46 </w:t>
            </w:r>
          </w:p>
        </w:tc>
        <w:tc>
          <w:tcPr>
            <w:tcW w:w="1305"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$1971.46</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Trolley Bus</w:t>
            </w:r>
          </w:p>
        </w:tc>
        <w:tc>
          <w:tcPr>
            <w:tcW w:w="10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$2.60 </w:t>
            </w:r>
          </w:p>
        </w:tc>
        <w:tc>
          <w:tcPr>
            <w:tcW w:w="122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$2.60 </w:t>
            </w:r>
          </w:p>
        </w:tc>
        <w:tc>
          <w:tcPr>
            <w:tcW w:w="1261"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$2.60 </w:t>
            </w:r>
          </w:p>
        </w:tc>
        <w:tc>
          <w:tcPr>
            <w:tcW w:w="127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$172.69 </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$172.69 </w:t>
            </w:r>
          </w:p>
        </w:tc>
        <w:tc>
          <w:tcPr>
            <w:tcW w:w="1305"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$172.69</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Cable Car</w:t>
            </w:r>
          </w:p>
        </w:tc>
        <w:tc>
          <w:tcPr>
            <w:tcW w:w="10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$10.50 </w:t>
            </w:r>
          </w:p>
        </w:tc>
        <w:tc>
          <w:tcPr>
            <w:tcW w:w="122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$10.50 </w:t>
            </w:r>
          </w:p>
        </w:tc>
        <w:tc>
          <w:tcPr>
            <w:tcW w:w="1261"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$10.50 </w:t>
            </w:r>
          </w:p>
        </w:tc>
        <w:tc>
          <w:tcPr>
            <w:tcW w:w="127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$437.42 </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$437.42 </w:t>
            </w:r>
          </w:p>
        </w:tc>
        <w:tc>
          <w:tcPr>
            <w:tcW w:w="1305"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$437.42</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Street Car</w:t>
            </w:r>
          </w:p>
        </w:tc>
        <w:tc>
          <w:tcPr>
            <w:tcW w:w="10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$2.85 </w:t>
            </w:r>
          </w:p>
        </w:tc>
        <w:tc>
          <w:tcPr>
            <w:tcW w:w="122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$2.85 </w:t>
            </w:r>
          </w:p>
        </w:tc>
        <w:tc>
          <w:tcPr>
            <w:tcW w:w="1261"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$2.85 </w:t>
            </w:r>
          </w:p>
        </w:tc>
        <w:tc>
          <w:tcPr>
            <w:tcW w:w="127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$210.61 </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$210.61 </w:t>
            </w:r>
          </w:p>
        </w:tc>
        <w:tc>
          <w:tcPr>
            <w:tcW w:w="1305"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$210.61</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Light Rail</w:t>
            </w:r>
          </w:p>
        </w:tc>
        <w:tc>
          <w:tcPr>
            <w:tcW w:w="10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$4.45 </w:t>
            </w:r>
          </w:p>
        </w:tc>
        <w:tc>
          <w:tcPr>
            <w:tcW w:w="122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$6.11 </w:t>
            </w:r>
          </w:p>
        </w:tc>
        <w:tc>
          <w:tcPr>
            <w:tcW w:w="1261"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$6.11 </w:t>
            </w:r>
          </w:p>
        </w:tc>
        <w:tc>
          <w:tcPr>
            <w:tcW w:w="127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$368.04 </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$384.76</w:t>
            </w:r>
          </w:p>
        </w:tc>
        <w:tc>
          <w:tcPr>
            <w:tcW w:w="1305"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$384.76</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Shuttle</w:t>
            </w:r>
          </w:p>
        </w:tc>
        <w:tc>
          <w:tcPr>
            <w:tcW w:w="10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$4.34 </w:t>
            </w:r>
          </w:p>
        </w:tc>
        <w:tc>
          <w:tcPr>
            <w:tcW w:w="122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$4.34 </w:t>
            </w:r>
          </w:p>
        </w:tc>
        <w:tc>
          <w:tcPr>
            <w:tcW w:w="1261"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$4.34</w:t>
            </w:r>
          </w:p>
        </w:tc>
        <w:tc>
          <w:tcPr>
            <w:tcW w:w="127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$103.50</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$103.50</w:t>
            </w:r>
          </w:p>
        </w:tc>
        <w:tc>
          <w:tcPr>
            <w:tcW w:w="1305"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$103.50</w:t>
            </w:r>
          </w:p>
        </w:tc>
      </w:tr>
      <w:tr w:rsidR="0035370B" w:rsidRPr="00DC02EF" w:rsidTr="00DE5D61">
        <w:tc>
          <w:tcPr>
            <w:tcW w:w="1319" w:type="dxa"/>
            <w:tcBorders>
              <w:lef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Non-Traditional Transit</w:t>
            </w:r>
          </w:p>
        </w:tc>
        <w:tc>
          <w:tcPr>
            <w:tcW w:w="1052"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$2.40 </w:t>
            </w:r>
          </w:p>
        </w:tc>
        <w:tc>
          <w:tcPr>
            <w:tcW w:w="122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$2.40</w:t>
            </w:r>
          </w:p>
        </w:tc>
        <w:tc>
          <w:tcPr>
            <w:tcW w:w="1261"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$2.40</w:t>
            </w:r>
          </w:p>
        </w:tc>
        <w:tc>
          <w:tcPr>
            <w:tcW w:w="1274"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$21.73</w:t>
            </w:r>
          </w:p>
        </w:tc>
        <w:tc>
          <w:tcPr>
            <w:tcW w:w="111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$21.73</w:t>
            </w:r>
          </w:p>
        </w:tc>
        <w:tc>
          <w:tcPr>
            <w:tcW w:w="1305"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$21.73</w:t>
            </w:r>
          </w:p>
        </w:tc>
      </w:tr>
      <w:tr w:rsidR="0035370B" w:rsidRPr="00DC02EF" w:rsidTr="00DE5D61">
        <w:tc>
          <w:tcPr>
            <w:tcW w:w="1319" w:type="dxa"/>
            <w:tcBorders>
              <w:left w:val="single" w:sz="4" w:space="0" w:color="FFFFFF"/>
              <w:bottom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All Services (Combined)</w:t>
            </w:r>
          </w:p>
        </w:tc>
        <w:tc>
          <w:tcPr>
            <w:tcW w:w="1052"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$5.18</w:t>
            </w:r>
          </w:p>
        </w:tc>
        <w:tc>
          <w:tcPr>
            <w:tcW w:w="122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$12.45</w:t>
            </w:r>
          </w:p>
        </w:tc>
        <w:tc>
          <w:tcPr>
            <w:tcW w:w="1261"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$8.80</w:t>
            </w:r>
          </w:p>
        </w:tc>
        <w:tc>
          <w:tcPr>
            <w:tcW w:w="1274"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$214.28</w:t>
            </w:r>
          </w:p>
        </w:tc>
        <w:tc>
          <w:tcPr>
            <w:tcW w:w="111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$242.56</w:t>
            </w:r>
          </w:p>
        </w:tc>
        <w:tc>
          <w:tcPr>
            <w:tcW w:w="1305"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$117.43</w:t>
            </w:r>
          </w:p>
        </w:tc>
      </w:tr>
    </w:tbl>
    <w:p w:rsidR="0022037B" w:rsidRPr="00DC02EF" w:rsidRDefault="0022037B" w:rsidP="001043E7">
      <w:pPr>
        <w:spacing w:line="360" w:lineRule="auto"/>
        <w:rPr>
          <w:sz w:val="28"/>
        </w:rPr>
      </w:pPr>
      <w:r w:rsidRPr="00DC02EF">
        <w:rPr>
          <w:sz w:val="28"/>
        </w:rPr>
        <w:t xml:space="preserve">*Cost Efficiency = </w:t>
      </w:r>
      <w:r w:rsidR="00EA314C" w:rsidRPr="00DC02EF">
        <w:rPr>
          <w:sz w:val="28"/>
        </w:rPr>
        <w:t>c</w:t>
      </w:r>
      <w:r w:rsidRPr="00DC02EF">
        <w:rPr>
          <w:sz w:val="28"/>
        </w:rPr>
        <w:t xml:space="preserve">ost </w:t>
      </w:r>
      <w:r w:rsidRPr="00DC02EF">
        <w:rPr>
          <w:rFonts w:cs="Calibri"/>
          <w:sz w:val="28"/>
        </w:rPr>
        <w:t>÷</w:t>
      </w:r>
      <w:r w:rsidRPr="00DC02EF">
        <w:rPr>
          <w:sz w:val="28"/>
        </w:rPr>
        <w:t xml:space="preserve"> </w:t>
      </w:r>
      <w:r w:rsidR="00EA314C" w:rsidRPr="00DC02EF">
        <w:rPr>
          <w:sz w:val="28"/>
        </w:rPr>
        <w:t>p</w:t>
      </w:r>
      <w:r w:rsidRPr="00DC02EF">
        <w:rPr>
          <w:sz w:val="28"/>
        </w:rPr>
        <w:t>assengers</w:t>
      </w:r>
    </w:p>
    <w:p w:rsidR="0022037B" w:rsidRPr="00DC02EF" w:rsidRDefault="0022037B" w:rsidP="001043E7">
      <w:pPr>
        <w:spacing w:line="360" w:lineRule="auto"/>
        <w:rPr>
          <w:sz w:val="28"/>
        </w:rPr>
      </w:pPr>
      <w:r w:rsidRPr="00DC02EF">
        <w:rPr>
          <w:rFonts w:cs="Calibri"/>
          <w:sz w:val="28"/>
        </w:rPr>
        <w:t>ᶧ</w:t>
      </w:r>
      <w:r w:rsidRPr="00DC02EF">
        <w:rPr>
          <w:sz w:val="28"/>
        </w:rPr>
        <w:t xml:space="preserve">Cost Effectiveness = </w:t>
      </w:r>
      <w:r w:rsidR="00EA314C" w:rsidRPr="00DC02EF">
        <w:rPr>
          <w:sz w:val="28"/>
        </w:rPr>
        <w:t>c</w:t>
      </w:r>
      <w:r w:rsidRPr="00DC02EF">
        <w:rPr>
          <w:sz w:val="28"/>
        </w:rPr>
        <w:t xml:space="preserve">ost </w:t>
      </w:r>
      <w:r w:rsidRPr="00DC02EF">
        <w:rPr>
          <w:rFonts w:cs="Calibri"/>
          <w:sz w:val="28"/>
        </w:rPr>
        <w:t>÷</w:t>
      </w:r>
      <w:r w:rsidRPr="00DC02EF">
        <w:rPr>
          <w:sz w:val="28"/>
        </w:rPr>
        <w:t xml:space="preserve"> </w:t>
      </w:r>
      <w:r w:rsidR="00EA314C" w:rsidRPr="00DC02EF">
        <w:rPr>
          <w:sz w:val="28"/>
        </w:rPr>
        <w:t>v</w:t>
      </w:r>
      <w:r w:rsidR="00A01CB3" w:rsidRPr="00DC02EF">
        <w:rPr>
          <w:sz w:val="28"/>
        </w:rPr>
        <w:t xml:space="preserve">ehicle </w:t>
      </w:r>
      <w:r w:rsidR="00EA314C" w:rsidRPr="00DC02EF">
        <w:rPr>
          <w:sz w:val="28"/>
        </w:rPr>
        <w:t>r</w:t>
      </w:r>
      <w:r w:rsidRPr="00DC02EF">
        <w:rPr>
          <w:sz w:val="28"/>
        </w:rPr>
        <w:t>evenue</w:t>
      </w:r>
      <w:r w:rsidR="00A01CB3" w:rsidRPr="00DC02EF">
        <w:rPr>
          <w:sz w:val="28"/>
        </w:rPr>
        <w:t xml:space="preserve"> </w:t>
      </w:r>
      <w:r w:rsidR="00EA314C" w:rsidRPr="00DC02EF">
        <w:rPr>
          <w:sz w:val="28"/>
        </w:rPr>
        <w:t>m</w:t>
      </w:r>
      <w:r w:rsidRPr="00DC02EF">
        <w:rPr>
          <w:sz w:val="28"/>
        </w:rPr>
        <w:t>iles</w:t>
      </w:r>
    </w:p>
    <w:p w:rsidR="0022037B" w:rsidRPr="00DC02EF" w:rsidRDefault="0022037B" w:rsidP="00DC02EF">
      <w:pPr>
        <w:pStyle w:val="Heading4"/>
        <w:rPr>
          <w:i w:val="0"/>
          <w:color w:val="auto"/>
          <w:sz w:val="32"/>
        </w:rPr>
      </w:pPr>
      <w:r w:rsidRPr="00DC02EF">
        <w:rPr>
          <w:i w:val="0"/>
          <w:color w:val="auto"/>
          <w:sz w:val="32"/>
        </w:rPr>
        <w:lastRenderedPageBreak/>
        <w:t xml:space="preserve">Table </w:t>
      </w:r>
      <w:r w:rsidR="009E3C5D" w:rsidRPr="00DC02EF">
        <w:rPr>
          <w:i w:val="0"/>
          <w:color w:val="auto"/>
          <w:sz w:val="32"/>
        </w:rPr>
        <w:t>A</w:t>
      </w:r>
      <w:r w:rsidR="00FB59C3" w:rsidRPr="00DC02EF">
        <w:rPr>
          <w:i w:val="0"/>
          <w:color w:val="auto"/>
          <w:sz w:val="32"/>
        </w:rPr>
        <w:t>4</w:t>
      </w:r>
      <w:r w:rsidR="009E3C5D" w:rsidRPr="00DC02EF">
        <w:rPr>
          <w:i w:val="0"/>
          <w:color w:val="auto"/>
          <w:sz w:val="32"/>
        </w:rPr>
        <w:t>.6</w:t>
      </w:r>
      <w:r w:rsidRPr="00DC02EF">
        <w:rPr>
          <w:i w:val="0"/>
          <w:color w:val="auto"/>
          <w:sz w:val="32"/>
        </w:rPr>
        <w:t>: Performance Concepts by Transit Type (pt2)</w:t>
      </w:r>
    </w:p>
    <w:tbl>
      <w:tblPr>
        <w:tblW w:w="94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5"/>
        <w:gridCol w:w="90"/>
        <w:gridCol w:w="1260"/>
        <w:gridCol w:w="1080"/>
        <w:gridCol w:w="1350"/>
        <w:gridCol w:w="1260"/>
        <w:gridCol w:w="90"/>
        <w:gridCol w:w="1080"/>
        <w:gridCol w:w="1530"/>
      </w:tblGrid>
      <w:tr w:rsidR="0035370B" w:rsidRPr="00DC02EF" w:rsidTr="00DC02EF">
        <w:tc>
          <w:tcPr>
            <w:tcW w:w="1705" w:type="dxa"/>
            <w:tcBorders>
              <w:top w:val="single" w:sz="4" w:space="0" w:color="FFFFFF"/>
              <w:left w:val="single" w:sz="4" w:space="0" w:color="FFFFFF"/>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Service Type</w:t>
            </w:r>
          </w:p>
        </w:tc>
        <w:tc>
          <w:tcPr>
            <w:tcW w:w="1350" w:type="dxa"/>
            <w:gridSpan w:val="2"/>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EffectMi* (Total)</w:t>
            </w:r>
          </w:p>
        </w:tc>
        <w:tc>
          <w:tcPr>
            <w:tcW w:w="108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EffectMi (mean)</w:t>
            </w:r>
          </w:p>
        </w:tc>
        <w:tc>
          <w:tcPr>
            <w:tcW w:w="135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EffectMi (median)</w:t>
            </w:r>
          </w:p>
        </w:tc>
        <w:tc>
          <w:tcPr>
            <w:tcW w:w="1260" w:type="dxa"/>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EffectHr</w:t>
            </w:r>
            <w:r w:rsidRPr="00DC02EF">
              <w:rPr>
                <w:rFonts w:cs="Calibri"/>
                <w:b/>
                <w:bCs/>
                <w:color w:val="FFFFFF"/>
                <w:sz w:val="28"/>
                <w:szCs w:val="28"/>
              </w:rPr>
              <w:t>ᶧ</w:t>
            </w:r>
            <w:r w:rsidRPr="00DC02EF">
              <w:rPr>
                <w:b/>
                <w:bCs/>
                <w:color w:val="FFFFFF"/>
                <w:sz w:val="28"/>
                <w:szCs w:val="28"/>
              </w:rPr>
              <w:t xml:space="preserve"> (total)</w:t>
            </w:r>
          </w:p>
        </w:tc>
        <w:tc>
          <w:tcPr>
            <w:tcW w:w="1170" w:type="dxa"/>
            <w:gridSpan w:val="2"/>
            <w:tcBorders>
              <w:top w:val="single" w:sz="4" w:space="0" w:color="FFFFFF"/>
              <w:left w:val="nil"/>
              <w:right w:val="nil"/>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EffectHr (mean)</w:t>
            </w:r>
          </w:p>
        </w:tc>
        <w:tc>
          <w:tcPr>
            <w:tcW w:w="1530" w:type="dxa"/>
            <w:tcBorders>
              <w:top w:val="single" w:sz="4" w:space="0" w:color="FFFFFF"/>
              <w:left w:val="nil"/>
              <w:right w:val="single" w:sz="4" w:space="0" w:color="FFFFFF"/>
            </w:tcBorders>
            <w:shd w:val="clear" w:color="auto" w:fill="4472C4"/>
            <w:vAlign w:val="center"/>
          </w:tcPr>
          <w:p w:rsidR="0022037B" w:rsidRPr="00DC02EF" w:rsidRDefault="0022037B" w:rsidP="00DC02EF">
            <w:pPr>
              <w:spacing w:after="0" w:line="276" w:lineRule="auto"/>
              <w:jc w:val="center"/>
              <w:rPr>
                <w:b/>
                <w:bCs/>
                <w:color w:val="FFFFFF"/>
                <w:sz w:val="28"/>
                <w:szCs w:val="28"/>
              </w:rPr>
            </w:pPr>
            <w:r w:rsidRPr="00DC02EF">
              <w:rPr>
                <w:b/>
                <w:bCs/>
                <w:color w:val="FFFFFF"/>
                <w:sz w:val="28"/>
                <w:szCs w:val="28"/>
              </w:rPr>
              <w:t>EffectHr (median)</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Fixed-Route Bus</w:t>
            </w:r>
          </w:p>
        </w:tc>
        <w:tc>
          <w:tcPr>
            <w:tcW w:w="126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2.87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1.64 </w:t>
            </w:r>
          </w:p>
        </w:tc>
        <w:tc>
          <w:tcPr>
            <w:tcW w:w="135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1.12</w:t>
            </w:r>
          </w:p>
        </w:tc>
        <w:tc>
          <w:tcPr>
            <w:tcW w:w="1350" w:type="dxa"/>
            <w:gridSpan w:val="2"/>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33.07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19.93 </w:t>
            </w:r>
          </w:p>
        </w:tc>
        <w:tc>
          <w:tcPr>
            <w:tcW w:w="153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15.85</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Flexible Fixed-Route Bus</w:t>
            </w:r>
          </w:p>
        </w:tc>
        <w:tc>
          <w:tcPr>
            <w:tcW w:w="126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0.21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0.27 </w:t>
            </w:r>
          </w:p>
        </w:tc>
        <w:tc>
          <w:tcPr>
            <w:tcW w:w="135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0.27 </w:t>
            </w:r>
          </w:p>
        </w:tc>
        <w:tc>
          <w:tcPr>
            <w:tcW w:w="1350" w:type="dxa"/>
            <w:gridSpan w:val="2"/>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2.84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3.16 </w:t>
            </w:r>
          </w:p>
        </w:tc>
        <w:tc>
          <w:tcPr>
            <w:tcW w:w="153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3.16</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Paratransit</w:t>
            </w:r>
          </w:p>
        </w:tc>
        <w:tc>
          <w:tcPr>
            <w:tcW w:w="126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0.14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0.18 </w:t>
            </w:r>
          </w:p>
        </w:tc>
        <w:tc>
          <w:tcPr>
            <w:tcW w:w="135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0.16 </w:t>
            </w:r>
          </w:p>
        </w:tc>
        <w:tc>
          <w:tcPr>
            <w:tcW w:w="1350" w:type="dxa"/>
            <w:gridSpan w:val="2"/>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1.90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2.19 </w:t>
            </w:r>
          </w:p>
        </w:tc>
        <w:tc>
          <w:tcPr>
            <w:tcW w:w="153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2.10</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Heavy Rail</w:t>
            </w:r>
          </w:p>
        </w:tc>
        <w:tc>
          <w:tcPr>
            <w:tcW w:w="126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1.97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1.92 </w:t>
            </w:r>
          </w:p>
        </w:tc>
        <w:tc>
          <w:tcPr>
            <w:tcW w:w="135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1.91 </w:t>
            </w:r>
          </w:p>
        </w:tc>
        <w:tc>
          <w:tcPr>
            <w:tcW w:w="1350" w:type="dxa"/>
            <w:gridSpan w:val="2"/>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68.99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67.19 </w:t>
            </w:r>
          </w:p>
        </w:tc>
        <w:tc>
          <w:tcPr>
            <w:tcW w:w="153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67.24</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Automated Guideway</w:t>
            </w:r>
          </w:p>
        </w:tc>
        <w:tc>
          <w:tcPr>
            <w:tcW w:w="126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2.49</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2.49 </w:t>
            </w:r>
          </w:p>
        </w:tc>
        <w:tc>
          <w:tcPr>
            <w:tcW w:w="135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2.49 </w:t>
            </w:r>
          </w:p>
        </w:tc>
        <w:tc>
          <w:tcPr>
            <w:tcW w:w="1350" w:type="dxa"/>
            <w:gridSpan w:val="2"/>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50.17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50.17 </w:t>
            </w:r>
          </w:p>
        </w:tc>
        <w:tc>
          <w:tcPr>
            <w:tcW w:w="153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50.17</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Demand Response</w:t>
            </w:r>
          </w:p>
        </w:tc>
        <w:tc>
          <w:tcPr>
            <w:tcW w:w="126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0.26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0.43 </w:t>
            </w:r>
          </w:p>
        </w:tc>
        <w:tc>
          <w:tcPr>
            <w:tcW w:w="135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0.43 </w:t>
            </w:r>
          </w:p>
        </w:tc>
        <w:tc>
          <w:tcPr>
            <w:tcW w:w="1350" w:type="dxa"/>
            <w:gridSpan w:val="2"/>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3.35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3.95 </w:t>
            </w:r>
          </w:p>
        </w:tc>
        <w:tc>
          <w:tcPr>
            <w:tcW w:w="153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3.52</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Ferry</w:t>
            </w:r>
          </w:p>
        </w:tc>
        <w:tc>
          <w:tcPr>
            <w:tcW w:w="126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9.88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10.59 </w:t>
            </w:r>
          </w:p>
        </w:tc>
        <w:tc>
          <w:tcPr>
            <w:tcW w:w="135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10.59 </w:t>
            </w:r>
          </w:p>
        </w:tc>
        <w:tc>
          <w:tcPr>
            <w:tcW w:w="1350" w:type="dxa"/>
            <w:gridSpan w:val="2"/>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171.58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172.59 </w:t>
            </w:r>
          </w:p>
        </w:tc>
        <w:tc>
          <w:tcPr>
            <w:tcW w:w="153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172.59</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Trolley Bus</w:t>
            </w:r>
          </w:p>
        </w:tc>
        <w:tc>
          <w:tcPr>
            <w:tcW w:w="126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10.49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10.49 </w:t>
            </w:r>
          </w:p>
        </w:tc>
        <w:tc>
          <w:tcPr>
            <w:tcW w:w="135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10.49 </w:t>
            </w:r>
          </w:p>
        </w:tc>
        <w:tc>
          <w:tcPr>
            <w:tcW w:w="1350" w:type="dxa"/>
            <w:gridSpan w:val="2"/>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66.51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66.51 </w:t>
            </w:r>
          </w:p>
        </w:tc>
        <w:tc>
          <w:tcPr>
            <w:tcW w:w="153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66.51</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Cable Car</w:t>
            </w:r>
          </w:p>
        </w:tc>
        <w:tc>
          <w:tcPr>
            <w:tcW w:w="126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22.44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22.44 </w:t>
            </w:r>
          </w:p>
        </w:tc>
        <w:tc>
          <w:tcPr>
            <w:tcW w:w="135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22.44 </w:t>
            </w:r>
          </w:p>
        </w:tc>
        <w:tc>
          <w:tcPr>
            <w:tcW w:w="1350" w:type="dxa"/>
            <w:gridSpan w:val="2"/>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41.66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41.66 </w:t>
            </w:r>
          </w:p>
        </w:tc>
        <w:tc>
          <w:tcPr>
            <w:tcW w:w="153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41.66</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Street Car</w:t>
            </w:r>
          </w:p>
        </w:tc>
        <w:tc>
          <w:tcPr>
            <w:tcW w:w="126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13.02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13.02 </w:t>
            </w:r>
          </w:p>
        </w:tc>
        <w:tc>
          <w:tcPr>
            <w:tcW w:w="135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13.02 </w:t>
            </w:r>
          </w:p>
        </w:tc>
        <w:tc>
          <w:tcPr>
            <w:tcW w:w="1350" w:type="dxa"/>
            <w:gridSpan w:val="2"/>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73.88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73.88 </w:t>
            </w:r>
          </w:p>
        </w:tc>
        <w:tc>
          <w:tcPr>
            <w:tcW w:w="153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73.88</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Light Rail</w:t>
            </w:r>
          </w:p>
        </w:tc>
        <w:tc>
          <w:tcPr>
            <w:tcW w:w="126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7.05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6.47 </w:t>
            </w:r>
          </w:p>
        </w:tc>
        <w:tc>
          <w:tcPr>
            <w:tcW w:w="135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6.47 </w:t>
            </w:r>
          </w:p>
        </w:tc>
        <w:tc>
          <w:tcPr>
            <w:tcW w:w="1350" w:type="dxa"/>
            <w:gridSpan w:val="2"/>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82.70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72.68 </w:t>
            </w:r>
          </w:p>
        </w:tc>
        <w:tc>
          <w:tcPr>
            <w:tcW w:w="153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72.68</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Shuttle</w:t>
            </w:r>
          </w:p>
        </w:tc>
        <w:tc>
          <w:tcPr>
            <w:tcW w:w="126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 xml:space="preserve">2.21 </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2.21</w:t>
            </w:r>
          </w:p>
        </w:tc>
        <w:tc>
          <w:tcPr>
            <w:tcW w:w="135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2.21</w:t>
            </w:r>
          </w:p>
        </w:tc>
        <w:tc>
          <w:tcPr>
            <w:tcW w:w="1350" w:type="dxa"/>
            <w:gridSpan w:val="2"/>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23.83</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23.83</w:t>
            </w:r>
          </w:p>
        </w:tc>
        <w:tc>
          <w:tcPr>
            <w:tcW w:w="153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23.83</w:t>
            </w:r>
          </w:p>
        </w:tc>
      </w:tr>
      <w:tr w:rsidR="0035370B" w:rsidRPr="00DC02EF" w:rsidTr="00DC02EF">
        <w:tc>
          <w:tcPr>
            <w:tcW w:w="1795" w:type="dxa"/>
            <w:gridSpan w:val="2"/>
            <w:tcBorders>
              <w:left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t>Non-Traditional Transit</w:t>
            </w:r>
          </w:p>
        </w:tc>
        <w:tc>
          <w:tcPr>
            <w:tcW w:w="126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 xml:space="preserve">0.75 </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0.75</w:t>
            </w:r>
          </w:p>
        </w:tc>
        <w:tc>
          <w:tcPr>
            <w:tcW w:w="135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0.75</w:t>
            </w:r>
          </w:p>
        </w:tc>
        <w:tc>
          <w:tcPr>
            <w:tcW w:w="1350" w:type="dxa"/>
            <w:gridSpan w:val="2"/>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9.06</w:t>
            </w:r>
          </w:p>
        </w:tc>
        <w:tc>
          <w:tcPr>
            <w:tcW w:w="108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9.06</w:t>
            </w:r>
          </w:p>
        </w:tc>
        <w:tc>
          <w:tcPr>
            <w:tcW w:w="1530" w:type="dxa"/>
            <w:shd w:val="clear" w:color="auto" w:fill="B4C6E7"/>
            <w:vAlign w:val="center"/>
          </w:tcPr>
          <w:p w:rsidR="0022037B" w:rsidRPr="00DC02EF" w:rsidRDefault="0022037B" w:rsidP="001043E7">
            <w:pPr>
              <w:spacing w:after="0" w:line="360" w:lineRule="auto"/>
              <w:jc w:val="center"/>
              <w:rPr>
                <w:sz w:val="28"/>
                <w:szCs w:val="28"/>
              </w:rPr>
            </w:pPr>
            <w:r w:rsidRPr="00DC02EF">
              <w:rPr>
                <w:sz w:val="28"/>
                <w:szCs w:val="28"/>
              </w:rPr>
              <w:t>9.06</w:t>
            </w:r>
          </w:p>
        </w:tc>
      </w:tr>
      <w:tr w:rsidR="0035370B" w:rsidRPr="00DC02EF" w:rsidTr="00DC02EF">
        <w:tc>
          <w:tcPr>
            <w:tcW w:w="1795" w:type="dxa"/>
            <w:gridSpan w:val="2"/>
            <w:tcBorders>
              <w:left w:val="single" w:sz="4" w:space="0" w:color="FFFFFF"/>
              <w:bottom w:val="single" w:sz="4" w:space="0" w:color="FFFFFF"/>
            </w:tcBorders>
            <w:shd w:val="clear" w:color="auto" w:fill="4472C4"/>
            <w:vAlign w:val="center"/>
          </w:tcPr>
          <w:p w:rsidR="0022037B" w:rsidRPr="00DC02EF" w:rsidRDefault="0022037B" w:rsidP="001043E7">
            <w:pPr>
              <w:spacing w:after="0" w:line="360" w:lineRule="auto"/>
              <w:jc w:val="center"/>
              <w:rPr>
                <w:b/>
                <w:bCs/>
                <w:color w:val="FFFFFF"/>
                <w:sz w:val="28"/>
                <w:szCs w:val="28"/>
              </w:rPr>
            </w:pPr>
            <w:r w:rsidRPr="00DC02EF">
              <w:rPr>
                <w:b/>
                <w:bCs/>
                <w:color w:val="FFFFFF"/>
                <w:sz w:val="28"/>
                <w:szCs w:val="28"/>
              </w:rPr>
              <w:lastRenderedPageBreak/>
              <w:t>All Services (Combined)</w:t>
            </w:r>
          </w:p>
        </w:tc>
        <w:tc>
          <w:tcPr>
            <w:tcW w:w="126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2.68</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1.6</w:t>
            </w:r>
          </w:p>
        </w:tc>
        <w:tc>
          <w:tcPr>
            <w:tcW w:w="135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1.07</w:t>
            </w:r>
          </w:p>
        </w:tc>
        <w:tc>
          <w:tcPr>
            <w:tcW w:w="1350" w:type="dxa"/>
            <w:gridSpan w:val="2"/>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41.34</w:t>
            </w:r>
          </w:p>
        </w:tc>
        <w:tc>
          <w:tcPr>
            <w:tcW w:w="108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27.3</w:t>
            </w:r>
          </w:p>
        </w:tc>
        <w:tc>
          <w:tcPr>
            <w:tcW w:w="1530" w:type="dxa"/>
            <w:shd w:val="clear" w:color="auto" w:fill="D9E2F3"/>
            <w:vAlign w:val="center"/>
          </w:tcPr>
          <w:p w:rsidR="0022037B" w:rsidRPr="00DC02EF" w:rsidRDefault="0022037B" w:rsidP="001043E7">
            <w:pPr>
              <w:spacing w:after="0" w:line="360" w:lineRule="auto"/>
              <w:jc w:val="center"/>
              <w:rPr>
                <w:sz w:val="28"/>
                <w:szCs w:val="28"/>
              </w:rPr>
            </w:pPr>
            <w:r w:rsidRPr="00DC02EF">
              <w:rPr>
                <w:sz w:val="28"/>
                <w:szCs w:val="28"/>
              </w:rPr>
              <w:t>13.39</w:t>
            </w:r>
          </w:p>
        </w:tc>
      </w:tr>
    </w:tbl>
    <w:p w:rsidR="0022037B" w:rsidRPr="00DC02EF" w:rsidRDefault="0022037B" w:rsidP="001043E7">
      <w:pPr>
        <w:spacing w:line="360" w:lineRule="auto"/>
        <w:rPr>
          <w:sz w:val="28"/>
        </w:rPr>
      </w:pPr>
      <w:r w:rsidRPr="00DC02EF">
        <w:rPr>
          <w:sz w:val="28"/>
        </w:rPr>
        <w:t xml:space="preserve">*EffectMi = </w:t>
      </w:r>
      <w:r w:rsidR="00EA314C" w:rsidRPr="00DC02EF">
        <w:rPr>
          <w:sz w:val="28"/>
        </w:rPr>
        <w:t>s</w:t>
      </w:r>
      <w:r w:rsidRPr="00DC02EF">
        <w:rPr>
          <w:sz w:val="28"/>
        </w:rPr>
        <w:t xml:space="preserve">ervice </w:t>
      </w:r>
      <w:r w:rsidR="00EA314C" w:rsidRPr="00DC02EF">
        <w:rPr>
          <w:sz w:val="28"/>
        </w:rPr>
        <w:t>e</w:t>
      </w:r>
      <w:r w:rsidRPr="00DC02EF">
        <w:rPr>
          <w:sz w:val="28"/>
        </w:rPr>
        <w:t xml:space="preserve">ffectiveness in </w:t>
      </w:r>
      <w:r w:rsidR="00EA314C" w:rsidRPr="00DC02EF">
        <w:rPr>
          <w:sz w:val="28"/>
        </w:rPr>
        <w:t>p</w:t>
      </w:r>
      <w:r w:rsidRPr="00DC02EF">
        <w:rPr>
          <w:sz w:val="28"/>
        </w:rPr>
        <w:t xml:space="preserve">assengers </w:t>
      </w:r>
      <w:r w:rsidRPr="00DC02EF">
        <w:rPr>
          <w:rFonts w:cs="Calibri"/>
          <w:sz w:val="28"/>
        </w:rPr>
        <w:t>per</w:t>
      </w:r>
      <w:r w:rsidRPr="00DC02EF">
        <w:rPr>
          <w:sz w:val="28"/>
        </w:rPr>
        <w:t xml:space="preserve"> </w:t>
      </w:r>
      <w:r w:rsidR="00EA314C" w:rsidRPr="00DC02EF">
        <w:rPr>
          <w:sz w:val="28"/>
        </w:rPr>
        <w:t>v</w:t>
      </w:r>
      <w:r w:rsidR="00A01CB3" w:rsidRPr="00DC02EF">
        <w:rPr>
          <w:sz w:val="28"/>
        </w:rPr>
        <w:t xml:space="preserve">ehicle </w:t>
      </w:r>
      <w:r w:rsidR="00EA314C" w:rsidRPr="00DC02EF">
        <w:rPr>
          <w:sz w:val="28"/>
        </w:rPr>
        <w:t>re</w:t>
      </w:r>
      <w:r w:rsidRPr="00DC02EF">
        <w:rPr>
          <w:sz w:val="28"/>
        </w:rPr>
        <w:t>venue</w:t>
      </w:r>
      <w:r w:rsidR="00A01CB3" w:rsidRPr="00DC02EF">
        <w:rPr>
          <w:sz w:val="28"/>
        </w:rPr>
        <w:t xml:space="preserve"> </w:t>
      </w:r>
      <w:r w:rsidR="00EA314C" w:rsidRPr="00DC02EF">
        <w:rPr>
          <w:sz w:val="28"/>
        </w:rPr>
        <w:t>m</w:t>
      </w:r>
      <w:r w:rsidRPr="00DC02EF">
        <w:rPr>
          <w:sz w:val="28"/>
        </w:rPr>
        <w:t>ile</w:t>
      </w:r>
    </w:p>
    <w:p w:rsidR="0022037B" w:rsidRPr="00DC02EF" w:rsidRDefault="0022037B" w:rsidP="001043E7">
      <w:pPr>
        <w:spacing w:line="360" w:lineRule="auto"/>
        <w:rPr>
          <w:sz w:val="28"/>
        </w:rPr>
      </w:pPr>
      <w:r w:rsidRPr="00DC02EF">
        <w:rPr>
          <w:rFonts w:cs="Calibri"/>
          <w:sz w:val="28"/>
        </w:rPr>
        <w:t>ᶧ</w:t>
      </w:r>
      <w:r w:rsidRPr="00DC02EF">
        <w:rPr>
          <w:sz w:val="28"/>
        </w:rPr>
        <w:t xml:space="preserve">EffectHr = </w:t>
      </w:r>
      <w:r w:rsidR="00EA314C" w:rsidRPr="00DC02EF">
        <w:rPr>
          <w:sz w:val="28"/>
        </w:rPr>
        <w:t>s</w:t>
      </w:r>
      <w:r w:rsidRPr="00DC02EF">
        <w:rPr>
          <w:sz w:val="28"/>
        </w:rPr>
        <w:t xml:space="preserve">ervice </w:t>
      </w:r>
      <w:r w:rsidR="00EA314C" w:rsidRPr="00DC02EF">
        <w:rPr>
          <w:sz w:val="28"/>
        </w:rPr>
        <w:t>e</w:t>
      </w:r>
      <w:r w:rsidRPr="00DC02EF">
        <w:rPr>
          <w:sz w:val="28"/>
        </w:rPr>
        <w:t xml:space="preserve">ffectiveness in </w:t>
      </w:r>
      <w:r w:rsidR="00EA314C" w:rsidRPr="00DC02EF">
        <w:rPr>
          <w:sz w:val="28"/>
        </w:rPr>
        <w:t>p</w:t>
      </w:r>
      <w:r w:rsidRPr="00DC02EF">
        <w:rPr>
          <w:sz w:val="28"/>
        </w:rPr>
        <w:t xml:space="preserve">assengers per </w:t>
      </w:r>
      <w:r w:rsidR="00EA314C" w:rsidRPr="00DC02EF">
        <w:rPr>
          <w:sz w:val="28"/>
        </w:rPr>
        <w:t>v</w:t>
      </w:r>
      <w:r w:rsidR="00A01CB3" w:rsidRPr="00DC02EF">
        <w:rPr>
          <w:sz w:val="28"/>
        </w:rPr>
        <w:t xml:space="preserve">ehicle </w:t>
      </w:r>
      <w:r w:rsidR="00EA314C" w:rsidRPr="00DC02EF">
        <w:rPr>
          <w:sz w:val="28"/>
        </w:rPr>
        <w:t>r</w:t>
      </w:r>
      <w:r w:rsidRPr="00DC02EF">
        <w:rPr>
          <w:sz w:val="28"/>
        </w:rPr>
        <w:t>evenue</w:t>
      </w:r>
      <w:r w:rsidR="00A01CB3" w:rsidRPr="00DC02EF">
        <w:rPr>
          <w:sz w:val="28"/>
        </w:rPr>
        <w:t xml:space="preserve"> </w:t>
      </w:r>
      <w:r w:rsidR="00EA314C" w:rsidRPr="00DC02EF">
        <w:rPr>
          <w:sz w:val="28"/>
        </w:rPr>
        <w:t>h</w:t>
      </w:r>
      <w:r w:rsidRPr="00DC02EF">
        <w:rPr>
          <w:sz w:val="28"/>
        </w:rPr>
        <w:t>our</w:t>
      </w:r>
    </w:p>
    <w:p w:rsidR="0022037B" w:rsidRDefault="0022037B" w:rsidP="001043E7">
      <w:pPr>
        <w:spacing w:line="360" w:lineRule="auto"/>
      </w:pPr>
      <w:r>
        <w:br w:type="page"/>
      </w:r>
    </w:p>
    <w:p w:rsidR="0022037B" w:rsidRPr="00260A61" w:rsidRDefault="0022037B" w:rsidP="00260A61">
      <w:pPr>
        <w:pStyle w:val="Heading4"/>
        <w:rPr>
          <w:i w:val="0"/>
          <w:color w:val="auto"/>
          <w:sz w:val="32"/>
        </w:rPr>
      </w:pPr>
      <w:r w:rsidRPr="00260A61">
        <w:rPr>
          <w:i w:val="0"/>
          <w:color w:val="auto"/>
          <w:sz w:val="32"/>
        </w:rPr>
        <w:lastRenderedPageBreak/>
        <w:t xml:space="preserve">Table </w:t>
      </w:r>
      <w:r w:rsidR="009E3C5D" w:rsidRPr="00260A61">
        <w:rPr>
          <w:i w:val="0"/>
          <w:color w:val="auto"/>
          <w:sz w:val="32"/>
        </w:rPr>
        <w:t>A</w:t>
      </w:r>
      <w:r w:rsidR="00FB59C3" w:rsidRPr="00260A61">
        <w:rPr>
          <w:i w:val="0"/>
          <w:color w:val="auto"/>
          <w:sz w:val="32"/>
        </w:rPr>
        <w:t>4</w:t>
      </w:r>
      <w:r w:rsidR="009E3C5D" w:rsidRPr="00260A61">
        <w:rPr>
          <w:i w:val="0"/>
          <w:color w:val="auto"/>
          <w:sz w:val="32"/>
        </w:rPr>
        <w:t>.7</w:t>
      </w:r>
      <w:r w:rsidRPr="00260A61">
        <w:rPr>
          <w:i w:val="0"/>
          <w:color w:val="auto"/>
          <w:sz w:val="32"/>
        </w:rPr>
        <w:t>: Performance Concepts by Transit Type (pt3)</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5"/>
        <w:gridCol w:w="1440"/>
        <w:gridCol w:w="1440"/>
        <w:gridCol w:w="2880"/>
      </w:tblGrid>
      <w:tr w:rsidR="0035370B" w:rsidRPr="00260A61" w:rsidTr="00260A61">
        <w:tc>
          <w:tcPr>
            <w:tcW w:w="1705" w:type="dxa"/>
            <w:tcBorders>
              <w:top w:val="single" w:sz="4" w:space="0" w:color="FFFFFF"/>
              <w:left w:val="single" w:sz="4" w:space="0" w:color="FFFFFF"/>
              <w:right w:val="nil"/>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Service Type</w:t>
            </w:r>
          </w:p>
        </w:tc>
        <w:tc>
          <w:tcPr>
            <w:tcW w:w="1440" w:type="dxa"/>
            <w:tcBorders>
              <w:top w:val="single" w:sz="4" w:space="0" w:color="FFFFFF"/>
              <w:left w:val="nil"/>
              <w:right w:val="nil"/>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FareRec</w:t>
            </w:r>
            <w:r w:rsidRPr="00260A61">
              <w:rPr>
                <w:rFonts w:cs="Calibri"/>
                <w:b/>
                <w:bCs/>
                <w:color w:val="FFFFFF"/>
                <w:sz w:val="28"/>
                <w:szCs w:val="28"/>
              </w:rPr>
              <w:t>ᶧ</w:t>
            </w:r>
            <w:r w:rsidRPr="00260A61">
              <w:rPr>
                <w:b/>
                <w:bCs/>
                <w:color w:val="FFFFFF"/>
                <w:sz w:val="28"/>
                <w:szCs w:val="28"/>
              </w:rPr>
              <w:t xml:space="preserve"> (total)</w:t>
            </w:r>
          </w:p>
        </w:tc>
        <w:tc>
          <w:tcPr>
            <w:tcW w:w="1440" w:type="dxa"/>
            <w:tcBorders>
              <w:top w:val="single" w:sz="4" w:space="0" w:color="FFFFFF"/>
              <w:left w:val="nil"/>
              <w:right w:val="nil"/>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FareRec (mean)</w:t>
            </w:r>
          </w:p>
        </w:tc>
        <w:tc>
          <w:tcPr>
            <w:tcW w:w="2880" w:type="dxa"/>
            <w:tcBorders>
              <w:top w:val="single" w:sz="4" w:space="0" w:color="FFFFFF"/>
              <w:left w:val="nil"/>
              <w:righ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FareRec (median)</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Fixed-Route Bus</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18.31% </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18.50% </w:t>
            </w:r>
          </w:p>
        </w:tc>
        <w:tc>
          <w:tcPr>
            <w:tcW w:w="288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17.07%</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Flexible Fixed-Route Bus</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14.68% </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39.05% </w:t>
            </w:r>
          </w:p>
        </w:tc>
        <w:tc>
          <w:tcPr>
            <w:tcW w:w="288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39.05%</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Paratransit</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7.79% </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8.75% </w:t>
            </w:r>
          </w:p>
        </w:tc>
        <w:tc>
          <w:tcPr>
            <w:tcW w:w="288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7.67%</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Heavy Rail</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75.13% </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62.95% </w:t>
            </w:r>
          </w:p>
        </w:tc>
        <w:tc>
          <w:tcPr>
            <w:tcW w:w="288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65.96%</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Automated Guideway</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95.15% </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95.15% </w:t>
            </w:r>
          </w:p>
        </w:tc>
        <w:tc>
          <w:tcPr>
            <w:tcW w:w="288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95.15%</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Demand Response</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8.42% </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10.57% </w:t>
            </w:r>
          </w:p>
        </w:tc>
        <w:tc>
          <w:tcPr>
            <w:tcW w:w="288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11.02%</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Ferry</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64.45% </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64.32% </w:t>
            </w:r>
          </w:p>
        </w:tc>
        <w:tc>
          <w:tcPr>
            <w:tcW w:w="288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64.32%</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Trolley Bus</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29.96% </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29.96% </w:t>
            </w:r>
          </w:p>
        </w:tc>
        <w:tc>
          <w:tcPr>
            <w:tcW w:w="288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29.96%</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Cable Car</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47.86% </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47.86% </w:t>
            </w:r>
          </w:p>
        </w:tc>
        <w:tc>
          <w:tcPr>
            <w:tcW w:w="288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47.86%</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Street Car</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27.29% </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 xml:space="preserve">27.29% </w:t>
            </w:r>
          </w:p>
        </w:tc>
        <w:tc>
          <w:tcPr>
            <w:tcW w:w="288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27.29%</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Light Rail</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17.79% </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 xml:space="preserve">15.82% </w:t>
            </w:r>
          </w:p>
        </w:tc>
        <w:tc>
          <w:tcPr>
            <w:tcW w:w="288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15.82%</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Shuttle</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40.10%</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40.10%</w:t>
            </w:r>
          </w:p>
        </w:tc>
        <w:tc>
          <w:tcPr>
            <w:tcW w:w="288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40.10%</w:t>
            </w:r>
          </w:p>
        </w:tc>
      </w:tr>
      <w:tr w:rsidR="0035370B" w:rsidRPr="00260A61" w:rsidTr="00260A61">
        <w:tc>
          <w:tcPr>
            <w:tcW w:w="1705" w:type="dxa"/>
            <w:tcBorders>
              <w:left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Non-Traditional Transit</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32.56%</w:t>
            </w:r>
          </w:p>
        </w:tc>
        <w:tc>
          <w:tcPr>
            <w:tcW w:w="144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32.56%</w:t>
            </w:r>
          </w:p>
        </w:tc>
        <w:tc>
          <w:tcPr>
            <w:tcW w:w="2880" w:type="dxa"/>
            <w:shd w:val="clear" w:color="auto" w:fill="B4C6E7"/>
            <w:vAlign w:val="center"/>
          </w:tcPr>
          <w:p w:rsidR="00A01CB3" w:rsidRPr="00260A61" w:rsidRDefault="00A01CB3" w:rsidP="001043E7">
            <w:pPr>
              <w:spacing w:after="0" w:line="360" w:lineRule="auto"/>
              <w:jc w:val="center"/>
              <w:rPr>
                <w:sz w:val="28"/>
                <w:szCs w:val="28"/>
              </w:rPr>
            </w:pPr>
            <w:r w:rsidRPr="00260A61">
              <w:rPr>
                <w:sz w:val="28"/>
                <w:szCs w:val="28"/>
              </w:rPr>
              <w:t>32.56%</w:t>
            </w:r>
          </w:p>
        </w:tc>
      </w:tr>
      <w:tr w:rsidR="0035370B" w:rsidRPr="00260A61" w:rsidTr="00260A61">
        <w:tc>
          <w:tcPr>
            <w:tcW w:w="1705" w:type="dxa"/>
            <w:tcBorders>
              <w:left w:val="single" w:sz="4" w:space="0" w:color="FFFFFF"/>
              <w:bottom w:val="single" w:sz="4" w:space="0" w:color="FFFFFF"/>
            </w:tcBorders>
            <w:shd w:val="clear" w:color="auto" w:fill="4472C4"/>
            <w:vAlign w:val="center"/>
          </w:tcPr>
          <w:p w:rsidR="00A01CB3" w:rsidRPr="00260A61" w:rsidRDefault="00A01CB3" w:rsidP="00260A61">
            <w:pPr>
              <w:spacing w:after="0" w:line="276" w:lineRule="auto"/>
              <w:jc w:val="center"/>
              <w:rPr>
                <w:b/>
                <w:bCs/>
                <w:color w:val="FFFFFF"/>
                <w:sz w:val="28"/>
                <w:szCs w:val="28"/>
              </w:rPr>
            </w:pPr>
            <w:r w:rsidRPr="00260A61">
              <w:rPr>
                <w:b/>
                <w:bCs/>
                <w:color w:val="FFFFFF"/>
                <w:sz w:val="28"/>
                <w:szCs w:val="28"/>
              </w:rPr>
              <w:t>All Services (Combined)</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36.01%</w:t>
            </w:r>
          </w:p>
        </w:tc>
        <w:tc>
          <w:tcPr>
            <w:tcW w:w="144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23.75%</w:t>
            </w:r>
          </w:p>
        </w:tc>
        <w:tc>
          <w:tcPr>
            <w:tcW w:w="2880" w:type="dxa"/>
            <w:shd w:val="clear" w:color="auto" w:fill="D9E2F3"/>
            <w:vAlign w:val="center"/>
          </w:tcPr>
          <w:p w:rsidR="00A01CB3" w:rsidRPr="00260A61" w:rsidRDefault="00A01CB3" w:rsidP="001043E7">
            <w:pPr>
              <w:spacing w:after="0" w:line="360" w:lineRule="auto"/>
              <w:jc w:val="center"/>
              <w:rPr>
                <w:sz w:val="28"/>
                <w:szCs w:val="28"/>
              </w:rPr>
            </w:pPr>
            <w:r w:rsidRPr="00260A61">
              <w:rPr>
                <w:sz w:val="28"/>
                <w:szCs w:val="28"/>
              </w:rPr>
              <w:t>16.41%</w:t>
            </w:r>
          </w:p>
        </w:tc>
      </w:tr>
    </w:tbl>
    <w:p w:rsidR="0022037B" w:rsidRPr="00260A61" w:rsidRDefault="0022037B" w:rsidP="001043E7">
      <w:pPr>
        <w:spacing w:line="360" w:lineRule="auto"/>
        <w:rPr>
          <w:sz w:val="28"/>
        </w:rPr>
      </w:pPr>
      <w:r w:rsidRPr="00260A61">
        <w:rPr>
          <w:rFonts w:cs="Calibri"/>
          <w:sz w:val="28"/>
        </w:rPr>
        <w:t>ᶧ</w:t>
      </w:r>
      <w:proofErr w:type="spellStart"/>
      <w:r w:rsidR="00EA314C" w:rsidRPr="00260A61">
        <w:rPr>
          <w:sz w:val="28"/>
        </w:rPr>
        <w:t>FareRec</w:t>
      </w:r>
      <w:proofErr w:type="spellEnd"/>
      <w:r w:rsidR="00EA314C" w:rsidRPr="00260A61">
        <w:rPr>
          <w:sz w:val="28"/>
        </w:rPr>
        <w:t xml:space="preserve"> = f</w:t>
      </w:r>
      <w:r w:rsidRPr="00260A61">
        <w:rPr>
          <w:sz w:val="28"/>
        </w:rPr>
        <w:t xml:space="preserve">arebox </w:t>
      </w:r>
      <w:r w:rsidR="00EA314C" w:rsidRPr="00260A61">
        <w:rPr>
          <w:sz w:val="28"/>
        </w:rPr>
        <w:t>r</w:t>
      </w:r>
      <w:r w:rsidRPr="00260A61">
        <w:rPr>
          <w:sz w:val="28"/>
        </w:rPr>
        <w:t xml:space="preserve">ecovery = </w:t>
      </w:r>
      <w:r w:rsidR="00EA314C" w:rsidRPr="00260A61">
        <w:rPr>
          <w:sz w:val="28"/>
        </w:rPr>
        <w:t>farebox r</w:t>
      </w:r>
      <w:r w:rsidRPr="00260A61">
        <w:rPr>
          <w:sz w:val="28"/>
        </w:rPr>
        <w:t xml:space="preserve">evenue </w:t>
      </w:r>
      <w:r w:rsidRPr="00260A61">
        <w:rPr>
          <w:rFonts w:cs="Calibri"/>
          <w:sz w:val="28"/>
        </w:rPr>
        <w:t>÷</w:t>
      </w:r>
      <w:r w:rsidR="00EA314C" w:rsidRPr="00260A61">
        <w:rPr>
          <w:sz w:val="28"/>
        </w:rPr>
        <w:t xml:space="preserve"> c</w:t>
      </w:r>
      <w:r w:rsidRPr="00260A61">
        <w:rPr>
          <w:sz w:val="28"/>
        </w:rPr>
        <w:t>osts</w:t>
      </w:r>
    </w:p>
    <w:p w:rsidR="00495DD0" w:rsidRDefault="00495DD0" w:rsidP="001043E7">
      <w:pPr>
        <w:spacing w:line="360" w:lineRule="auto"/>
      </w:pPr>
      <w:r>
        <w:br w:type="page"/>
      </w:r>
    </w:p>
    <w:p w:rsidR="0022037B" w:rsidRPr="00260A61" w:rsidRDefault="00A00124" w:rsidP="00260A61">
      <w:pPr>
        <w:pStyle w:val="Heading2"/>
        <w:rPr>
          <w:color w:val="auto"/>
          <w:sz w:val="48"/>
        </w:rPr>
      </w:pPr>
      <w:bookmarkStart w:id="23" w:name="_Toc27562971"/>
      <w:r w:rsidRPr="00260A61">
        <w:rPr>
          <w:color w:val="auto"/>
          <w:sz w:val="48"/>
        </w:rPr>
        <w:lastRenderedPageBreak/>
        <w:t>References</w:t>
      </w:r>
      <w:bookmarkEnd w:id="23"/>
    </w:p>
    <w:sectPr w:rsidR="0022037B" w:rsidRPr="00260A61" w:rsidSect="009714DA">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274" w:rsidRDefault="00CE6274" w:rsidP="00B56FD6">
      <w:pPr>
        <w:spacing w:after="0" w:line="240" w:lineRule="auto"/>
      </w:pPr>
      <w:r>
        <w:separator/>
      </w:r>
    </w:p>
  </w:endnote>
  <w:endnote w:type="continuationSeparator" w:id="0">
    <w:p w:rsidR="00CE6274" w:rsidRDefault="00CE6274" w:rsidP="00B56FD6">
      <w:pPr>
        <w:spacing w:after="0" w:line="240" w:lineRule="auto"/>
      </w:pPr>
      <w:r>
        <w:continuationSeparator/>
      </w:r>
    </w:p>
  </w:endnote>
  <w:endnote w:id="1">
    <w:p w:rsidR="00BB02DE" w:rsidRPr="00260A61" w:rsidRDefault="00BB02DE">
      <w:pPr>
        <w:pStyle w:val="EndnoteText"/>
        <w:rPr>
          <w:sz w:val="28"/>
        </w:rPr>
      </w:pPr>
      <w:r w:rsidRPr="00260A61">
        <w:rPr>
          <w:rStyle w:val="EndnoteReference"/>
          <w:sz w:val="28"/>
        </w:rPr>
        <w:endnoteRef/>
      </w:r>
      <w:r w:rsidRPr="00260A61">
        <w:rPr>
          <w:sz w:val="28"/>
        </w:rPr>
        <w:t xml:space="preserve"> United States Census Bureau. American Fact Finder: Advanced Search. </w:t>
      </w:r>
      <w:hyperlink r:id="rId1" w:anchor="none" w:history="1">
        <w:r w:rsidRPr="00260A61">
          <w:rPr>
            <w:rStyle w:val="Hyperlink"/>
            <w:sz w:val="28"/>
          </w:rPr>
          <w:t>https://factfinder.census.gov/faces/nav/jsf/pages/searchresults.xhtml?refresh=t#none</w:t>
        </w:r>
      </w:hyperlink>
    </w:p>
  </w:endnote>
  <w:endnote w:id="2">
    <w:p w:rsidR="00BB02DE" w:rsidRPr="00260A61" w:rsidRDefault="00BB02DE">
      <w:pPr>
        <w:pStyle w:val="EndnoteText"/>
        <w:rPr>
          <w:sz w:val="28"/>
        </w:rPr>
      </w:pPr>
      <w:r w:rsidRPr="00260A61">
        <w:rPr>
          <w:rStyle w:val="EndnoteReference"/>
          <w:sz w:val="28"/>
        </w:rPr>
        <w:endnoteRef/>
      </w:r>
      <w:r w:rsidRPr="00260A61">
        <w:rPr>
          <w:sz w:val="28"/>
        </w:rPr>
        <w:t xml:space="preserve"> U.S. Census Bureau, Current Population Reports. July 2012. “Americans with Disabilities: 2010 – Household Economic Studies.”  </w:t>
      </w:r>
      <w:hyperlink r:id="rId2" w:history="1">
        <w:r w:rsidRPr="00260A61">
          <w:rPr>
            <w:rStyle w:val="Hyperlink"/>
            <w:sz w:val="28"/>
          </w:rPr>
          <w:t>https://www2.census.gov/library/publications/2012/demo/p70-131.pdf</w:t>
        </w:r>
      </w:hyperlink>
    </w:p>
  </w:endnote>
  <w:endnote w:id="3">
    <w:p w:rsidR="00BB02DE" w:rsidRPr="00260A61" w:rsidRDefault="00BB02DE" w:rsidP="0099619C">
      <w:pPr>
        <w:pStyle w:val="CommentText"/>
        <w:spacing w:after="0"/>
        <w:rPr>
          <w:sz w:val="28"/>
        </w:rPr>
      </w:pPr>
      <w:r w:rsidRPr="00260A61">
        <w:rPr>
          <w:rStyle w:val="EndnoteReference"/>
          <w:sz w:val="28"/>
        </w:rPr>
        <w:endnoteRef/>
      </w:r>
      <w:r w:rsidRPr="00260A61">
        <w:rPr>
          <w:sz w:val="28"/>
        </w:rPr>
        <w:t xml:space="preserve"> Longmore, P. K., and L.Umansky, eds. 2001. The New Disability History: American Perspectives. New York: New York University Press.</w:t>
      </w:r>
    </w:p>
  </w:endnote>
  <w:endnote w:id="4">
    <w:p w:rsidR="00BB02DE" w:rsidRPr="00260A61" w:rsidRDefault="00BB02DE">
      <w:pPr>
        <w:pStyle w:val="EndnoteText"/>
        <w:rPr>
          <w:sz w:val="28"/>
        </w:rPr>
      </w:pPr>
      <w:r w:rsidRPr="00260A61">
        <w:rPr>
          <w:rStyle w:val="EndnoteReference"/>
          <w:sz w:val="28"/>
        </w:rPr>
        <w:endnoteRef/>
      </w:r>
      <w:r w:rsidRPr="00260A61">
        <w:rPr>
          <w:sz w:val="28"/>
        </w:rPr>
        <w:t xml:space="preserve"> Hahn, Harlan (1988, Spring) "The Politics of Physical Differences: Disability and Discrimination." Journal of Social Issues: a Journal of the Society for the Psychological Study of Social Issues.</w:t>
      </w:r>
    </w:p>
  </w:endnote>
  <w:endnote w:id="5">
    <w:p w:rsidR="00BB02DE" w:rsidRPr="00260A61" w:rsidRDefault="00BB02DE" w:rsidP="0099619C">
      <w:pPr>
        <w:pStyle w:val="EndnoteText"/>
        <w:rPr>
          <w:sz w:val="28"/>
        </w:rPr>
      </w:pPr>
      <w:r w:rsidRPr="00260A61">
        <w:rPr>
          <w:rStyle w:val="EndnoteReference"/>
          <w:sz w:val="28"/>
        </w:rPr>
        <w:endnoteRef/>
      </w:r>
      <w:r w:rsidRPr="00260A61">
        <w:rPr>
          <w:sz w:val="28"/>
        </w:rPr>
        <w:t xml:space="preserve"> National Disability Authority. The 7 Principles. Retrieved August 20, 2019. </w:t>
      </w:r>
      <w:hyperlink r:id="rId3" w:history="1">
        <w:r w:rsidRPr="00260A61">
          <w:rPr>
            <w:rStyle w:val="Hyperlink"/>
            <w:sz w:val="28"/>
          </w:rPr>
          <w:t>http://universaldesign.ie/What-is-Universal-Design/The-7-Principles/</w:t>
        </w:r>
      </w:hyperlink>
    </w:p>
  </w:endnote>
  <w:endnote w:id="6">
    <w:p w:rsidR="00BB02DE" w:rsidRPr="00260A61" w:rsidRDefault="00BB02DE">
      <w:pPr>
        <w:pStyle w:val="EndnoteText"/>
        <w:rPr>
          <w:sz w:val="28"/>
        </w:rPr>
      </w:pPr>
      <w:r w:rsidRPr="00260A61">
        <w:rPr>
          <w:rStyle w:val="EndnoteReference"/>
          <w:sz w:val="28"/>
        </w:rPr>
        <w:endnoteRef/>
      </w:r>
      <w:r w:rsidRPr="00260A61">
        <w:rPr>
          <w:sz w:val="28"/>
        </w:rPr>
        <w:t xml:space="preserve"> US Department of Transportation. National Household Travel Survey. Retrieved July 2019. </w:t>
      </w:r>
      <w:hyperlink r:id="rId4" w:history="1">
        <w:r w:rsidRPr="00260A61">
          <w:rPr>
            <w:rStyle w:val="Hyperlink"/>
            <w:sz w:val="28"/>
          </w:rPr>
          <w:t>https://nhts.ornl.gov/</w:t>
        </w:r>
      </w:hyperlink>
      <w:r w:rsidRPr="00260A61">
        <w:rPr>
          <w:sz w:val="28"/>
        </w:rPr>
        <w:t xml:space="preserve"> </w:t>
      </w:r>
    </w:p>
  </w:endnote>
  <w:endnote w:id="7">
    <w:p w:rsidR="00BB02DE" w:rsidRPr="00260A61" w:rsidRDefault="00BB02DE">
      <w:pPr>
        <w:pStyle w:val="EndnoteText"/>
        <w:rPr>
          <w:sz w:val="28"/>
        </w:rPr>
      </w:pPr>
      <w:r w:rsidRPr="00260A61">
        <w:rPr>
          <w:rStyle w:val="EndnoteReference"/>
          <w:sz w:val="28"/>
        </w:rPr>
        <w:endnoteRef/>
      </w:r>
      <w:r w:rsidRPr="00260A61">
        <w:rPr>
          <w:sz w:val="28"/>
        </w:rPr>
        <w:t xml:space="preserve"> City of Oakland. Sidewalks. Retrieved August 5, 2019. </w:t>
      </w:r>
      <w:hyperlink r:id="rId5" w:history="1">
        <w:r w:rsidRPr="00260A61">
          <w:rPr>
            <w:rStyle w:val="Hyperlink"/>
            <w:sz w:val="28"/>
          </w:rPr>
          <w:t>https://www.oaklandca.gov/topics/sidewalks</w:t>
        </w:r>
      </w:hyperlink>
    </w:p>
  </w:endnote>
  <w:endnote w:id="8">
    <w:p w:rsidR="00BB02DE" w:rsidRPr="00260A61" w:rsidRDefault="00BB02DE">
      <w:pPr>
        <w:pStyle w:val="EndnoteText"/>
        <w:rPr>
          <w:sz w:val="28"/>
        </w:rPr>
      </w:pPr>
      <w:r w:rsidRPr="00260A61">
        <w:rPr>
          <w:rStyle w:val="EndnoteReference"/>
          <w:sz w:val="28"/>
        </w:rPr>
        <w:endnoteRef/>
      </w:r>
      <w:r w:rsidRPr="00260A61">
        <w:rPr>
          <w:sz w:val="28"/>
        </w:rPr>
        <w:t xml:space="preserve"> US Department of Transportation. National Household Travel Survey. Retrieved July 2019. </w:t>
      </w:r>
      <w:hyperlink r:id="rId6" w:history="1">
        <w:r w:rsidRPr="00260A61">
          <w:rPr>
            <w:rStyle w:val="Hyperlink"/>
            <w:sz w:val="28"/>
          </w:rPr>
          <w:t>https://nhts.ornl.gov/</w:t>
        </w:r>
      </w:hyperlink>
    </w:p>
  </w:endnote>
  <w:endnote w:id="9">
    <w:p w:rsidR="00BB02DE" w:rsidRPr="00260A61" w:rsidRDefault="00BB02DE">
      <w:pPr>
        <w:pStyle w:val="EndnoteText"/>
        <w:rPr>
          <w:sz w:val="28"/>
        </w:rPr>
      </w:pPr>
      <w:r w:rsidRPr="00260A61">
        <w:rPr>
          <w:rStyle w:val="EndnoteReference"/>
          <w:sz w:val="28"/>
        </w:rPr>
        <w:endnoteRef/>
      </w:r>
      <w:r w:rsidRPr="00260A61">
        <w:rPr>
          <w:sz w:val="28"/>
        </w:rPr>
        <w:t xml:space="preserve"> Disability Rights Education and Defense Fund. On-time performance in ADA paratransit. Retrieved August 23, 2019. </w:t>
      </w:r>
      <w:hyperlink r:id="rId7" w:anchor="window" w:history="1">
        <w:r w:rsidRPr="00260A61">
          <w:rPr>
            <w:rStyle w:val="Hyperlink"/>
            <w:sz w:val="28"/>
          </w:rPr>
          <w:t>https://dredf.org/ADAtg/OTP.shtml#window</w:t>
        </w:r>
      </w:hyperlink>
    </w:p>
  </w:endnote>
  <w:endnote w:id="10">
    <w:p w:rsidR="00BB02DE" w:rsidRPr="00260A61" w:rsidRDefault="00BB02DE">
      <w:pPr>
        <w:pStyle w:val="EndnoteText"/>
        <w:rPr>
          <w:sz w:val="28"/>
        </w:rPr>
      </w:pPr>
      <w:r w:rsidRPr="00260A61">
        <w:rPr>
          <w:rStyle w:val="EndnoteReference"/>
          <w:sz w:val="28"/>
        </w:rPr>
        <w:endnoteRef/>
      </w:r>
      <w:r w:rsidRPr="00260A61">
        <w:rPr>
          <w:sz w:val="28"/>
        </w:rPr>
        <w:t xml:space="preserve"> Americans with Disabilities Act title 42, chapter 126 Sec. 12143. </w:t>
      </w:r>
      <w:hyperlink r:id="rId8" w:anchor="12143" w:history="1">
        <w:r w:rsidRPr="00260A61">
          <w:rPr>
            <w:rStyle w:val="Hyperlink"/>
            <w:sz w:val="28"/>
          </w:rPr>
          <w:t>https://www.ada.gov/pubs/adastatute08.htm#12143</w:t>
        </w:r>
      </w:hyperlink>
    </w:p>
  </w:endnote>
  <w:endnote w:id="11">
    <w:p w:rsidR="00BB02DE" w:rsidRPr="00260A61" w:rsidRDefault="00BB02DE">
      <w:pPr>
        <w:pStyle w:val="EndnoteText"/>
        <w:rPr>
          <w:sz w:val="28"/>
        </w:rPr>
      </w:pPr>
      <w:r w:rsidRPr="00260A61">
        <w:rPr>
          <w:rStyle w:val="EndnoteReference"/>
          <w:sz w:val="28"/>
        </w:rPr>
        <w:endnoteRef/>
      </w:r>
      <w:r w:rsidRPr="00260A61">
        <w:rPr>
          <w:sz w:val="28"/>
        </w:rPr>
        <w:t xml:space="preserve"> Bay Area Rapid Transit. January 2019. In 2019, a more systematic focus to modernizing elevators and escalators. </w:t>
      </w:r>
      <w:hyperlink r:id="rId9" w:history="1">
        <w:r w:rsidRPr="00260A61">
          <w:rPr>
            <w:rStyle w:val="Hyperlink"/>
            <w:sz w:val="28"/>
          </w:rPr>
          <w:t>https://www.bart.gov/news/articles/2019/news20190110-0</w:t>
        </w:r>
      </w:hyperlink>
    </w:p>
  </w:endnote>
  <w:endnote w:id="12">
    <w:p w:rsidR="00BB02DE" w:rsidRPr="00260A61" w:rsidRDefault="00BB02DE">
      <w:pPr>
        <w:pStyle w:val="EndnoteText"/>
        <w:rPr>
          <w:sz w:val="28"/>
        </w:rPr>
      </w:pPr>
      <w:r w:rsidRPr="00260A61">
        <w:rPr>
          <w:rStyle w:val="EndnoteReference"/>
          <w:sz w:val="28"/>
        </w:rPr>
        <w:endnoteRef/>
      </w:r>
      <w:r w:rsidRPr="00260A61">
        <w:rPr>
          <w:sz w:val="28"/>
        </w:rPr>
        <w:t xml:space="preserve"> Capitol Corridor Joint Powers Authority. 2019. Performance report FY 18. </w:t>
      </w:r>
      <w:hyperlink r:id="rId10" w:history="1">
        <w:r w:rsidRPr="00260A61">
          <w:rPr>
            <w:rStyle w:val="Hyperlink"/>
            <w:sz w:val="28"/>
          </w:rPr>
          <w:t>https://images.capitolcorridor.org/wp-content/uploads/2019/02/CCJPA_Report2018_Web.pdf</w:t>
        </w:r>
      </w:hyperlink>
    </w:p>
  </w:endnote>
  <w:endnote w:id="13">
    <w:p w:rsidR="00BB02DE" w:rsidRPr="00260A61" w:rsidRDefault="00BB02DE">
      <w:pPr>
        <w:pStyle w:val="EndnoteText"/>
        <w:rPr>
          <w:sz w:val="28"/>
        </w:rPr>
      </w:pPr>
      <w:r w:rsidRPr="00260A61">
        <w:rPr>
          <w:rStyle w:val="EndnoteReference"/>
          <w:sz w:val="28"/>
        </w:rPr>
        <w:endnoteRef/>
      </w:r>
      <w:r w:rsidRPr="00260A61">
        <w:rPr>
          <w:sz w:val="28"/>
        </w:rPr>
        <w:t xml:space="preserve"> ibid.</w:t>
      </w:r>
    </w:p>
  </w:endnote>
  <w:endnote w:id="14">
    <w:p w:rsidR="00BB02DE" w:rsidRPr="00260A61" w:rsidRDefault="00BB02DE">
      <w:pPr>
        <w:pStyle w:val="EndnoteText"/>
        <w:rPr>
          <w:sz w:val="28"/>
        </w:rPr>
      </w:pPr>
      <w:r w:rsidRPr="00260A61">
        <w:rPr>
          <w:rStyle w:val="EndnoteReference"/>
          <w:sz w:val="28"/>
        </w:rPr>
        <w:endnoteRef/>
      </w:r>
      <w:r w:rsidRPr="00260A61">
        <w:rPr>
          <w:sz w:val="28"/>
        </w:rPr>
        <w:t xml:space="preserve"> Amtrak. Making Reservations for Passengers with a Disability. Retrieved August 20, 2019. </w:t>
      </w:r>
      <w:hyperlink r:id="rId11" w:history="1">
        <w:r w:rsidRPr="00260A61">
          <w:rPr>
            <w:rStyle w:val="Hyperlink"/>
            <w:sz w:val="28"/>
          </w:rPr>
          <w:t>https://www.amtrak.com/planning-booking/accessible-travel-services/making-reservations-for-passengers-with-a-disability.html</w:t>
        </w:r>
      </w:hyperlink>
    </w:p>
  </w:endnote>
  <w:endnote w:id="15">
    <w:p w:rsidR="00BB02DE" w:rsidRPr="00260A61" w:rsidRDefault="00BB02DE">
      <w:pPr>
        <w:pStyle w:val="EndnoteText"/>
        <w:rPr>
          <w:sz w:val="28"/>
        </w:rPr>
      </w:pPr>
      <w:r w:rsidRPr="00260A61">
        <w:rPr>
          <w:rStyle w:val="EndnoteReference"/>
          <w:sz w:val="28"/>
        </w:rPr>
        <w:endnoteRef/>
      </w:r>
      <w:r w:rsidRPr="00260A61">
        <w:rPr>
          <w:sz w:val="28"/>
        </w:rPr>
        <w:t xml:space="preserve"> Amtrak. Thruway Bus Service and Accessibility. Retrieved August 20, 2019. </w:t>
      </w:r>
      <w:hyperlink r:id="rId12" w:history="1">
        <w:r w:rsidRPr="00260A61">
          <w:rPr>
            <w:rStyle w:val="Hyperlink"/>
            <w:sz w:val="28"/>
          </w:rPr>
          <w:t>https://www.amtrak.com/planning-booking/accessible-travel-services/accessible-thruway-bus-service.html</w:t>
        </w:r>
      </w:hyperlink>
    </w:p>
  </w:endnote>
  <w:endnote w:id="16">
    <w:p w:rsidR="00BB02DE" w:rsidRPr="00260A61" w:rsidRDefault="00BB02DE">
      <w:pPr>
        <w:pStyle w:val="EndnoteText"/>
        <w:rPr>
          <w:sz w:val="28"/>
        </w:rPr>
      </w:pPr>
      <w:r w:rsidRPr="00260A61">
        <w:rPr>
          <w:rStyle w:val="EndnoteReference"/>
          <w:sz w:val="28"/>
        </w:rPr>
        <w:endnoteRef/>
      </w:r>
      <w:r w:rsidRPr="00260A61">
        <w:rPr>
          <w:sz w:val="28"/>
        </w:rPr>
        <w:t xml:space="preserve"> Market Street Railway. Historic Streetcars. Retrieved August 10, 2019. </w:t>
      </w:r>
      <w:hyperlink r:id="rId13" w:history="1">
        <w:r w:rsidRPr="00260A61">
          <w:rPr>
            <w:rStyle w:val="Hyperlink"/>
            <w:sz w:val="28"/>
          </w:rPr>
          <w:t>https://www.streetcar.org/streetcars/</w:t>
        </w:r>
      </w:hyperlink>
    </w:p>
  </w:endnote>
  <w:endnote w:id="17">
    <w:p w:rsidR="00BB02DE" w:rsidRPr="00260A61" w:rsidRDefault="00BB02DE">
      <w:pPr>
        <w:pStyle w:val="EndnoteText"/>
        <w:rPr>
          <w:sz w:val="28"/>
        </w:rPr>
      </w:pPr>
      <w:r w:rsidRPr="00260A61">
        <w:rPr>
          <w:rStyle w:val="EndnoteReference"/>
          <w:sz w:val="28"/>
        </w:rPr>
        <w:endnoteRef/>
      </w:r>
      <w:r w:rsidRPr="00260A61">
        <w:rPr>
          <w:sz w:val="28"/>
        </w:rPr>
        <w:t xml:space="preserve"> SFMTA. Access on Historic Streetcars. Retrieved August 20, 2019. </w:t>
      </w:r>
      <w:hyperlink r:id="rId14" w:history="1">
        <w:r w:rsidRPr="00260A61">
          <w:rPr>
            <w:rStyle w:val="Hyperlink"/>
            <w:sz w:val="28"/>
          </w:rPr>
          <w:t>https://www.sfmta.com/getting-around/accessibility/muni/muni-access-guide/access-historic-streetcars</w:t>
        </w:r>
      </w:hyperlink>
    </w:p>
  </w:endnote>
  <w:endnote w:id="18">
    <w:p w:rsidR="00BB02DE" w:rsidRPr="00260A61" w:rsidRDefault="00BB02DE">
      <w:pPr>
        <w:pStyle w:val="EndnoteText"/>
        <w:rPr>
          <w:sz w:val="28"/>
        </w:rPr>
      </w:pPr>
      <w:r w:rsidRPr="00260A61">
        <w:rPr>
          <w:rStyle w:val="EndnoteReference"/>
          <w:sz w:val="28"/>
        </w:rPr>
        <w:endnoteRef/>
      </w:r>
      <w:r w:rsidRPr="00260A61">
        <w:rPr>
          <w:sz w:val="28"/>
        </w:rPr>
        <w:t xml:space="preserve"> Market Street Railway. San Francisco’s World Famous Cable Cars. Retrieved August 20, 2019. </w:t>
      </w:r>
      <w:hyperlink r:id="rId15" w:history="1">
        <w:r w:rsidRPr="00260A61">
          <w:rPr>
            <w:rStyle w:val="Hyperlink"/>
            <w:sz w:val="28"/>
          </w:rPr>
          <w:t>https://www.streetcar.org/cablecars/</w:t>
        </w:r>
      </w:hyperlink>
    </w:p>
  </w:endnote>
  <w:endnote w:id="19">
    <w:p w:rsidR="00BB02DE" w:rsidRPr="00260A61" w:rsidRDefault="00BB02DE">
      <w:pPr>
        <w:pStyle w:val="EndnoteText"/>
        <w:rPr>
          <w:sz w:val="28"/>
        </w:rPr>
      </w:pPr>
      <w:r w:rsidRPr="00260A61">
        <w:rPr>
          <w:rStyle w:val="EndnoteReference"/>
          <w:sz w:val="28"/>
        </w:rPr>
        <w:endnoteRef/>
      </w:r>
      <w:r w:rsidRPr="00260A61">
        <w:rPr>
          <w:sz w:val="28"/>
        </w:rPr>
        <w:t xml:space="preserve"> SFMTA. Cable Cars: Take these national landmarks for a spin. Retrieved August 20, 2019. </w:t>
      </w:r>
      <w:hyperlink r:id="rId16" w:history="1">
        <w:r w:rsidRPr="00260A61">
          <w:rPr>
            <w:rStyle w:val="Hyperlink"/>
            <w:sz w:val="28"/>
          </w:rPr>
          <w:t>https://www.sfmta.com/getting-around/muni/cable-cars</w:t>
        </w:r>
      </w:hyperlink>
    </w:p>
  </w:endnote>
  <w:endnote w:id="20">
    <w:p w:rsidR="00BB02DE" w:rsidRPr="00260A61" w:rsidRDefault="00BB02DE">
      <w:pPr>
        <w:pStyle w:val="EndnoteText"/>
        <w:rPr>
          <w:sz w:val="28"/>
        </w:rPr>
      </w:pPr>
      <w:r w:rsidRPr="00260A61">
        <w:rPr>
          <w:rStyle w:val="EndnoteReference"/>
          <w:sz w:val="28"/>
        </w:rPr>
        <w:endnoteRef/>
      </w:r>
      <w:r w:rsidRPr="00260A61">
        <w:rPr>
          <w:sz w:val="28"/>
        </w:rPr>
        <w:t xml:space="preserve"> Access Northern California. 2007. Retrieved San Francisco. </w:t>
      </w:r>
      <w:hyperlink r:id="rId17" w:history="1">
        <w:r w:rsidRPr="00260A61">
          <w:rPr>
            <w:rStyle w:val="Hyperlink"/>
            <w:sz w:val="28"/>
          </w:rPr>
          <w:t>https://www.sftravel.com/sites/sftraveldev.prod.acquia-sites.com/files/70_AccessGuideSF_0507_lz_v6.pdf</w:t>
        </w:r>
      </w:hyperlink>
    </w:p>
  </w:endnote>
  <w:endnote w:id="21">
    <w:p w:rsidR="00BB02DE" w:rsidRPr="00260A61" w:rsidRDefault="00BB02DE" w:rsidP="0099619C">
      <w:pPr>
        <w:pStyle w:val="EndnoteText"/>
        <w:rPr>
          <w:color w:val="0563C1"/>
          <w:sz w:val="28"/>
          <w:u w:val="single"/>
        </w:rPr>
      </w:pPr>
      <w:r w:rsidRPr="00260A61">
        <w:rPr>
          <w:rStyle w:val="EndnoteReference"/>
          <w:sz w:val="28"/>
        </w:rPr>
        <w:endnoteRef/>
      </w:r>
      <w:r w:rsidRPr="00260A61">
        <w:rPr>
          <w:sz w:val="28"/>
        </w:rPr>
        <w:t xml:space="preserve"> Nationwide Limousine Service. Limousine Photo Gallery: 20 Passenger VIP Bus with Wheelchair Lift. Retrieved August 20, 2019 </w:t>
      </w:r>
      <w:hyperlink r:id="rId18" w:history="1">
        <w:r w:rsidRPr="00260A61">
          <w:rPr>
            <w:rStyle w:val="Hyperlink"/>
            <w:sz w:val="28"/>
          </w:rPr>
          <w:t>https://www.nlslimo.com/gallery/party-buses/twenty-passenger-wheelchair-accessible.html</w:t>
        </w:r>
      </w:hyperlink>
    </w:p>
  </w:endnote>
  <w:endnote w:id="22">
    <w:p w:rsidR="00BB02DE" w:rsidRPr="00260A61" w:rsidRDefault="00BB02DE">
      <w:pPr>
        <w:pStyle w:val="EndnoteText"/>
        <w:rPr>
          <w:sz w:val="28"/>
        </w:rPr>
      </w:pPr>
      <w:r w:rsidRPr="00260A61">
        <w:rPr>
          <w:rStyle w:val="EndnoteReference"/>
          <w:sz w:val="28"/>
        </w:rPr>
        <w:endnoteRef/>
      </w:r>
      <w:r w:rsidRPr="00260A61">
        <w:rPr>
          <w:sz w:val="28"/>
        </w:rPr>
        <w:t xml:space="preserve"> Bay Area Rapid Transit. Fare Evasion Prevention. Retrieved August 26, 2019. </w:t>
      </w:r>
      <w:hyperlink r:id="rId19" w:history="1">
        <w:r w:rsidRPr="00260A61">
          <w:rPr>
            <w:rStyle w:val="Hyperlink"/>
            <w:sz w:val="28"/>
          </w:rPr>
          <w:t>https://www.bart.gov/about/projects/fare-evasion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550723"/>
      <w:docPartObj>
        <w:docPartGallery w:val="Page Numbers (Bottom of Page)"/>
        <w:docPartUnique/>
      </w:docPartObj>
    </w:sdtPr>
    <w:sdtEndPr>
      <w:rPr>
        <w:color w:val="7F7F7F" w:themeColor="background1" w:themeShade="7F"/>
        <w:spacing w:val="60"/>
      </w:rPr>
    </w:sdtEndPr>
    <w:sdtContent>
      <w:p w:rsidR="00BB02DE" w:rsidRDefault="00BB02DE" w:rsidP="00BD58F6">
        <w:pPr>
          <w:pStyle w:val="Footer"/>
          <w:jc w:val="center"/>
        </w:pPr>
        <w:r>
          <w:rPr>
            <w:noProof/>
          </w:rPr>
          <w:drawing>
            <wp:inline distT="0" distB="0" distL="0" distR="0" wp14:anchorId="664EE7E6" wp14:editId="7C2362D4">
              <wp:extent cx="685800" cy="440690"/>
              <wp:effectExtent l="0" t="0" r="0" b="0"/>
              <wp:docPr id="17" name="Picture 17" descr="WID logo"/>
              <wp:cNvGraphicFramePr/>
              <a:graphic xmlns:a="http://schemas.openxmlformats.org/drawingml/2006/main">
                <a:graphicData uri="http://schemas.openxmlformats.org/drawingml/2006/picture">
                  <pic:pic xmlns:pic="http://schemas.openxmlformats.org/drawingml/2006/picture">
                    <pic:nvPicPr>
                      <pic:cNvPr id="2" name="Picture 2" descr="WID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inline>
          </w:drawing>
        </w:r>
      </w:p>
      <w:p w:rsidR="00BB02DE" w:rsidRPr="00BD58F6" w:rsidRDefault="00BB02DE" w:rsidP="00BD58F6">
        <w:pPr>
          <w:pStyle w:val="Footer"/>
          <w:jc w:val="center"/>
          <w:rPr>
            <w:sz w:val="24"/>
          </w:rPr>
        </w:pPr>
        <w:r w:rsidRPr="002A4874">
          <w:rPr>
            <w:sz w:val="24"/>
          </w:rPr>
          <w:t xml:space="preserve">Page </w:t>
        </w:r>
        <w:sdt>
          <w:sdtPr>
            <w:rPr>
              <w:sz w:val="24"/>
            </w:rPr>
            <w:id w:val="276072106"/>
            <w:docPartObj>
              <w:docPartGallery w:val="Page Numbers (Bottom of Page)"/>
              <w:docPartUnique/>
            </w:docPartObj>
          </w:sdtPr>
          <w:sdtEndPr>
            <w:rPr>
              <w:noProof/>
            </w:rPr>
          </w:sdtEndPr>
          <w:sdtContent>
            <w:r w:rsidRPr="002A4874">
              <w:rPr>
                <w:sz w:val="24"/>
              </w:rPr>
              <w:fldChar w:fldCharType="begin"/>
            </w:r>
            <w:r w:rsidRPr="002A4874">
              <w:rPr>
                <w:sz w:val="24"/>
              </w:rPr>
              <w:instrText xml:space="preserve"> PAGE   \* MERGEFORMAT </w:instrText>
            </w:r>
            <w:r w:rsidRPr="002A4874">
              <w:rPr>
                <w:sz w:val="24"/>
              </w:rPr>
              <w:fldChar w:fldCharType="separate"/>
            </w:r>
            <w:r>
              <w:rPr>
                <w:sz w:val="24"/>
              </w:rPr>
              <w:t>1</w:t>
            </w:r>
            <w:r w:rsidRPr="002A4874">
              <w:rPr>
                <w:noProof/>
                <w:sz w:val="24"/>
              </w:rPr>
              <w:fldChar w:fldCharType="end"/>
            </w:r>
            <w:r w:rsidRPr="002A4874">
              <w:rPr>
                <w:noProof/>
                <w:sz w:val="24"/>
              </w:rPr>
              <w:t xml:space="preserve"> of </w:t>
            </w:r>
            <w:r>
              <w:rPr>
                <w:noProof/>
                <w:sz w:val="24"/>
              </w:rPr>
              <w:t>143</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274" w:rsidRDefault="00CE6274" w:rsidP="00B56FD6">
      <w:pPr>
        <w:spacing w:after="0" w:line="240" w:lineRule="auto"/>
      </w:pPr>
      <w:r>
        <w:separator/>
      </w:r>
    </w:p>
  </w:footnote>
  <w:footnote w:type="continuationSeparator" w:id="0">
    <w:p w:rsidR="00CE6274" w:rsidRDefault="00CE6274" w:rsidP="00B56FD6">
      <w:pPr>
        <w:spacing w:after="0" w:line="240" w:lineRule="auto"/>
      </w:pPr>
      <w:r>
        <w:continuationSeparator/>
      </w:r>
    </w:p>
  </w:footnote>
  <w:footnote w:id="1">
    <w:p w:rsidR="00BB02DE" w:rsidRDefault="00BB02DE">
      <w:pPr>
        <w:pStyle w:val="FootnoteText"/>
      </w:pPr>
      <w:r w:rsidRPr="001043E7">
        <w:rPr>
          <w:rStyle w:val="FootnoteReference"/>
          <w:sz w:val="24"/>
        </w:rPr>
        <w:footnoteRef/>
      </w:r>
      <w:r w:rsidRPr="001043E7">
        <w:rPr>
          <w:sz w:val="24"/>
        </w:rPr>
        <w:t xml:space="preserve"> The ACS reported rate of disability for non-adults, and especially children under 5 years old, is likely an under-count. This is because, of the 6 questions identifying respondents' disability status, only 2 are asked of children under 5 years old, while one question omits all respondents under age 18. It is also difficult to know if a disability is nascent and not yet expressed during childhood, especially in one's early years.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10F71"/>
    <w:multiLevelType w:val="hybridMultilevel"/>
    <w:tmpl w:val="15BE6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6063B"/>
    <w:multiLevelType w:val="multilevel"/>
    <w:tmpl w:val="48B830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D63432"/>
    <w:multiLevelType w:val="multilevel"/>
    <w:tmpl w:val="48B830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9303984"/>
    <w:multiLevelType w:val="hybridMultilevel"/>
    <w:tmpl w:val="80E6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45E13"/>
    <w:multiLevelType w:val="hybridMultilevel"/>
    <w:tmpl w:val="B59A7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82DF9"/>
    <w:multiLevelType w:val="hybridMultilevel"/>
    <w:tmpl w:val="087AA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86234"/>
    <w:multiLevelType w:val="hybridMultilevel"/>
    <w:tmpl w:val="90E4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3711C"/>
    <w:multiLevelType w:val="hybridMultilevel"/>
    <w:tmpl w:val="068C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46156"/>
    <w:multiLevelType w:val="multilevel"/>
    <w:tmpl w:val="EB08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83C6A"/>
    <w:multiLevelType w:val="multilevel"/>
    <w:tmpl w:val="0896D0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Calibri" w:eastAsia="Times New Roman" w:hAnsi="Calibri" w:cs="Calibri"/>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03419D9"/>
    <w:multiLevelType w:val="hybridMultilevel"/>
    <w:tmpl w:val="BB5EB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33789"/>
    <w:multiLevelType w:val="hybridMultilevel"/>
    <w:tmpl w:val="7F72B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65E70"/>
    <w:multiLevelType w:val="hybridMultilevel"/>
    <w:tmpl w:val="6AEE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7251B"/>
    <w:multiLevelType w:val="hybridMultilevel"/>
    <w:tmpl w:val="78B8C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90EDC"/>
    <w:multiLevelType w:val="hybridMultilevel"/>
    <w:tmpl w:val="62222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54359"/>
    <w:multiLevelType w:val="hybridMultilevel"/>
    <w:tmpl w:val="D46E0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C3B7C"/>
    <w:multiLevelType w:val="multilevel"/>
    <w:tmpl w:val="9178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713B5C"/>
    <w:multiLevelType w:val="hybridMultilevel"/>
    <w:tmpl w:val="F0A8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E028E"/>
    <w:multiLevelType w:val="hybridMultilevel"/>
    <w:tmpl w:val="5E42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E6F7D"/>
    <w:multiLevelType w:val="multilevel"/>
    <w:tmpl w:val="C5A4C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8445A"/>
    <w:multiLevelType w:val="multilevel"/>
    <w:tmpl w:val="E0EE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9364B3"/>
    <w:multiLevelType w:val="hybridMultilevel"/>
    <w:tmpl w:val="CE26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D3D54"/>
    <w:multiLevelType w:val="multilevel"/>
    <w:tmpl w:val="CC00D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93DC7"/>
    <w:multiLevelType w:val="multilevel"/>
    <w:tmpl w:val="CC00D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1107A9"/>
    <w:multiLevelType w:val="hybridMultilevel"/>
    <w:tmpl w:val="2364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9360B"/>
    <w:multiLevelType w:val="hybridMultilevel"/>
    <w:tmpl w:val="F3C8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B08B2"/>
    <w:multiLevelType w:val="hybridMultilevel"/>
    <w:tmpl w:val="A03C9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9C3AED"/>
    <w:multiLevelType w:val="hybridMultilevel"/>
    <w:tmpl w:val="B8D0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F3FAF"/>
    <w:multiLevelType w:val="hybridMultilevel"/>
    <w:tmpl w:val="BE8A6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B5FD4"/>
    <w:multiLevelType w:val="hybridMultilevel"/>
    <w:tmpl w:val="1180A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573EF5"/>
    <w:multiLevelType w:val="multilevel"/>
    <w:tmpl w:val="CC00D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66050"/>
    <w:multiLevelType w:val="hybridMultilevel"/>
    <w:tmpl w:val="7230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C2E79"/>
    <w:multiLevelType w:val="hybridMultilevel"/>
    <w:tmpl w:val="3FFC0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50CC1"/>
    <w:multiLevelType w:val="multilevel"/>
    <w:tmpl w:val="48B830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6BEA48BC"/>
    <w:multiLevelType w:val="hybridMultilevel"/>
    <w:tmpl w:val="38E03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56428"/>
    <w:multiLevelType w:val="hybridMultilevel"/>
    <w:tmpl w:val="638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E54C88"/>
    <w:multiLevelType w:val="hybridMultilevel"/>
    <w:tmpl w:val="638ED2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3675EE"/>
    <w:multiLevelType w:val="multilevel"/>
    <w:tmpl w:val="F236C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F07482"/>
    <w:multiLevelType w:val="hybridMultilevel"/>
    <w:tmpl w:val="E65E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13751"/>
    <w:multiLevelType w:val="multilevel"/>
    <w:tmpl w:val="CC00D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4B39BA"/>
    <w:multiLevelType w:val="multilevel"/>
    <w:tmpl w:val="CC00D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06561A"/>
    <w:multiLevelType w:val="hybridMultilevel"/>
    <w:tmpl w:val="BE1C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27"/>
  </w:num>
  <w:num w:numId="4">
    <w:abstractNumId w:val="9"/>
  </w:num>
  <w:num w:numId="5">
    <w:abstractNumId w:val="2"/>
  </w:num>
  <w:num w:numId="6">
    <w:abstractNumId w:val="33"/>
  </w:num>
  <w:num w:numId="7">
    <w:abstractNumId w:val="1"/>
  </w:num>
  <w:num w:numId="8">
    <w:abstractNumId w:val="19"/>
  </w:num>
  <w:num w:numId="9">
    <w:abstractNumId w:val="8"/>
  </w:num>
  <w:num w:numId="10">
    <w:abstractNumId w:val="20"/>
  </w:num>
  <w:num w:numId="11">
    <w:abstractNumId w:val="16"/>
  </w:num>
  <w:num w:numId="12">
    <w:abstractNumId w:val="37"/>
  </w:num>
  <w:num w:numId="13">
    <w:abstractNumId w:val="32"/>
  </w:num>
  <w:num w:numId="14">
    <w:abstractNumId w:val="10"/>
  </w:num>
  <w:num w:numId="15">
    <w:abstractNumId w:val="7"/>
  </w:num>
  <w:num w:numId="16">
    <w:abstractNumId w:val="4"/>
  </w:num>
  <w:num w:numId="17">
    <w:abstractNumId w:val="34"/>
  </w:num>
  <w:num w:numId="18">
    <w:abstractNumId w:val="5"/>
  </w:num>
  <w:num w:numId="19">
    <w:abstractNumId w:val="17"/>
  </w:num>
  <w:num w:numId="20">
    <w:abstractNumId w:val="6"/>
  </w:num>
  <w:num w:numId="21">
    <w:abstractNumId w:val="15"/>
  </w:num>
  <w:num w:numId="22">
    <w:abstractNumId w:val="29"/>
  </w:num>
  <w:num w:numId="23">
    <w:abstractNumId w:val="25"/>
  </w:num>
  <w:num w:numId="24">
    <w:abstractNumId w:val="39"/>
  </w:num>
  <w:num w:numId="25">
    <w:abstractNumId w:val="36"/>
  </w:num>
  <w:num w:numId="26">
    <w:abstractNumId w:val="22"/>
  </w:num>
  <w:num w:numId="27">
    <w:abstractNumId w:val="30"/>
  </w:num>
  <w:num w:numId="28">
    <w:abstractNumId w:val="23"/>
  </w:num>
  <w:num w:numId="29">
    <w:abstractNumId w:val="40"/>
  </w:num>
  <w:num w:numId="30">
    <w:abstractNumId w:val="26"/>
  </w:num>
  <w:num w:numId="31">
    <w:abstractNumId w:val="38"/>
  </w:num>
  <w:num w:numId="32">
    <w:abstractNumId w:val="11"/>
  </w:num>
  <w:num w:numId="33">
    <w:abstractNumId w:val="35"/>
  </w:num>
  <w:num w:numId="34">
    <w:abstractNumId w:val="28"/>
  </w:num>
  <w:num w:numId="35">
    <w:abstractNumId w:val="41"/>
  </w:num>
  <w:num w:numId="36">
    <w:abstractNumId w:val="24"/>
  </w:num>
  <w:num w:numId="37">
    <w:abstractNumId w:val="13"/>
  </w:num>
  <w:num w:numId="38">
    <w:abstractNumId w:val="14"/>
  </w:num>
  <w:num w:numId="39">
    <w:abstractNumId w:val="18"/>
  </w:num>
  <w:num w:numId="40">
    <w:abstractNumId w:val="31"/>
  </w:num>
  <w:num w:numId="41">
    <w:abstractNumId w:val="0"/>
  </w:num>
  <w:num w:numId="42">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DDCF893-2000-49E6-BCBB-BC8AA03F5E08}"/>
    <w:docVar w:name="dgnword-eventsink" w:val="504268304"/>
    <w:docVar w:name="dgnword-lastRevisionsView" w:val="0"/>
  </w:docVars>
  <w:rsids>
    <w:rsidRoot w:val="00E71525"/>
    <w:rsid w:val="00000572"/>
    <w:rsid w:val="000029B8"/>
    <w:rsid w:val="00002DF8"/>
    <w:rsid w:val="00004184"/>
    <w:rsid w:val="00014782"/>
    <w:rsid w:val="00014CA9"/>
    <w:rsid w:val="00020D72"/>
    <w:rsid w:val="0002131D"/>
    <w:rsid w:val="00022A4B"/>
    <w:rsid w:val="00025DFD"/>
    <w:rsid w:val="000265D7"/>
    <w:rsid w:val="00027BE7"/>
    <w:rsid w:val="00027C3E"/>
    <w:rsid w:val="00027F91"/>
    <w:rsid w:val="00031868"/>
    <w:rsid w:val="00032AC9"/>
    <w:rsid w:val="00032B2B"/>
    <w:rsid w:val="00033C79"/>
    <w:rsid w:val="00034A87"/>
    <w:rsid w:val="00037006"/>
    <w:rsid w:val="00037941"/>
    <w:rsid w:val="00044A84"/>
    <w:rsid w:val="00053AA8"/>
    <w:rsid w:val="00054A3C"/>
    <w:rsid w:val="0005686A"/>
    <w:rsid w:val="000578F9"/>
    <w:rsid w:val="00064D51"/>
    <w:rsid w:val="00070158"/>
    <w:rsid w:val="0007045D"/>
    <w:rsid w:val="00073AF3"/>
    <w:rsid w:val="00075A5E"/>
    <w:rsid w:val="00081865"/>
    <w:rsid w:val="00084203"/>
    <w:rsid w:val="00084583"/>
    <w:rsid w:val="00085B2A"/>
    <w:rsid w:val="00086F42"/>
    <w:rsid w:val="00090E4D"/>
    <w:rsid w:val="0009522D"/>
    <w:rsid w:val="000965B0"/>
    <w:rsid w:val="00096AA5"/>
    <w:rsid w:val="000A3D8D"/>
    <w:rsid w:val="000A4105"/>
    <w:rsid w:val="000A6DAC"/>
    <w:rsid w:val="000A74D1"/>
    <w:rsid w:val="000A7AA7"/>
    <w:rsid w:val="000B02A4"/>
    <w:rsid w:val="000B1031"/>
    <w:rsid w:val="000B13FF"/>
    <w:rsid w:val="000B594E"/>
    <w:rsid w:val="000C0225"/>
    <w:rsid w:val="000C3A22"/>
    <w:rsid w:val="000D1055"/>
    <w:rsid w:val="000D3351"/>
    <w:rsid w:val="000D33B6"/>
    <w:rsid w:val="000D3695"/>
    <w:rsid w:val="000D3E75"/>
    <w:rsid w:val="000D5ABA"/>
    <w:rsid w:val="000E3703"/>
    <w:rsid w:val="000E47DE"/>
    <w:rsid w:val="000E7762"/>
    <w:rsid w:val="000F451C"/>
    <w:rsid w:val="000F580F"/>
    <w:rsid w:val="000F7846"/>
    <w:rsid w:val="00100651"/>
    <w:rsid w:val="00101788"/>
    <w:rsid w:val="00101AAD"/>
    <w:rsid w:val="00103CA6"/>
    <w:rsid w:val="001043E7"/>
    <w:rsid w:val="001062BA"/>
    <w:rsid w:val="00106A29"/>
    <w:rsid w:val="00106FF3"/>
    <w:rsid w:val="0011241F"/>
    <w:rsid w:val="00120B6B"/>
    <w:rsid w:val="0012361B"/>
    <w:rsid w:val="001250DB"/>
    <w:rsid w:val="001263B3"/>
    <w:rsid w:val="00127C46"/>
    <w:rsid w:val="00131A8D"/>
    <w:rsid w:val="00132DF7"/>
    <w:rsid w:val="00140C2F"/>
    <w:rsid w:val="00140D12"/>
    <w:rsid w:val="00142A9A"/>
    <w:rsid w:val="00143840"/>
    <w:rsid w:val="0014740D"/>
    <w:rsid w:val="00151995"/>
    <w:rsid w:val="00151E72"/>
    <w:rsid w:val="001602DA"/>
    <w:rsid w:val="00164602"/>
    <w:rsid w:val="0016698C"/>
    <w:rsid w:val="00167705"/>
    <w:rsid w:val="00173397"/>
    <w:rsid w:val="00175B71"/>
    <w:rsid w:val="001762F8"/>
    <w:rsid w:val="001827CC"/>
    <w:rsid w:val="00186E33"/>
    <w:rsid w:val="0019017E"/>
    <w:rsid w:val="00192544"/>
    <w:rsid w:val="001947E7"/>
    <w:rsid w:val="00194E60"/>
    <w:rsid w:val="00195591"/>
    <w:rsid w:val="001959FC"/>
    <w:rsid w:val="00197026"/>
    <w:rsid w:val="001A151F"/>
    <w:rsid w:val="001A22E8"/>
    <w:rsid w:val="001A504B"/>
    <w:rsid w:val="001A6E76"/>
    <w:rsid w:val="001A7D4A"/>
    <w:rsid w:val="001B0ED6"/>
    <w:rsid w:val="001B2417"/>
    <w:rsid w:val="001B247C"/>
    <w:rsid w:val="001B3F7C"/>
    <w:rsid w:val="001B44BC"/>
    <w:rsid w:val="001B46CD"/>
    <w:rsid w:val="001C0D1E"/>
    <w:rsid w:val="001C0EB7"/>
    <w:rsid w:val="001C116A"/>
    <w:rsid w:val="001C225B"/>
    <w:rsid w:val="001C2606"/>
    <w:rsid w:val="001C3AE1"/>
    <w:rsid w:val="001C672B"/>
    <w:rsid w:val="001D083B"/>
    <w:rsid w:val="001D2F24"/>
    <w:rsid w:val="001D4471"/>
    <w:rsid w:val="001D6F80"/>
    <w:rsid w:val="001E271B"/>
    <w:rsid w:val="001F176C"/>
    <w:rsid w:val="001F4ACF"/>
    <w:rsid w:val="001F4FB6"/>
    <w:rsid w:val="002060D6"/>
    <w:rsid w:val="002070AC"/>
    <w:rsid w:val="002078B0"/>
    <w:rsid w:val="002122EA"/>
    <w:rsid w:val="00216CB1"/>
    <w:rsid w:val="0022037B"/>
    <w:rsid w:val="002229E8"/>
    <w:rsid w:val="00224812"/>
    <w:rsid w:val="002345E9"/>
    <w:rsid w:val="00235079"/>
    <w:rsid w:val="00236ABC"/>
    <w:rsid w:val="00240030"/>
    <w:rsid w:val="00241D6E"/>
    <w:rsid w:val="002442FC"/>
    <w:rsid w:val="0024476E"/>
    <w:rsid w:val="00245E28"/>
    <w:rsid w:val="0024695A"/>
    <w:rsid w:val="002566C3"/>
    <w:rsid w:val="00260A61"/>
    <w:rsid w:val="00261CDE"/>
    <w:rsid w:val="00261F2E"/>
    <w:rsid w:val="002633FC"/>
    <w:rsid w:val="002650A0"/>
    <w:rsid w:val="00267C29"/>
    <w:rsid w:val="00270BE3"/>
    <w:rsid w:val="00271293"/>
    <w:rsid w:val="002713CA"/>
    <w:rsid w:val="00271FC3"/>
    <w:rsid w:val="00272318"/>
    <w:rsid w:val="00273442"/>
    <w:rsid w:val="00276D1C"/>
    <w:rsid w:val="00287FBE"/>
    <w:rsid w:val="0029202B"/>
    <w:rsid w:val="002A03CD"/>
    <w:rsid w:val="002A19F8"/>
    <w:rsid w:val="002A23AE"/>
    <w:rsid w:val="002A5961"/>
    <w:rsid w:val="002B055F"/>
    <w:rsid w:val="002B3C46"/>
    <w:rsid w:val="002B47D1"/>
    <w:rsid w:val="002C6AEF"/>
    <w:rsid w:val="002C77AB"/>
    <w:rsid w:val="002E1BB3"/>
    <w:rsid w:val="002E1F88"/>
    <w:rsid w:val="002E35CF"/>
    <w:rsid w:val="002E53A7"/>
    <w:rsid w:val="002E62D5"/>
    <w:rsid w:val="002F08AD"/>
    <w:rsid w:val="002F1397"/>
    <w:rsid w:val="002F31CD"/>
    <w:rsid w:val="002F6C07"/>
    <w:rsid w:val="0030113D"/>
    <w:rsid w:val="00302518"/>
    <w:rsid w:val="00303873"/>
    <w:rsid w:val="00303C4D"/>
    <w:rsid w:val="00307A15"/>
    <w:rsid w:val="00313392"/>
    <w:rsid w:val="00320DBA"/>
    <w:rsid w:val="0032295B"/>
    <w:rsid w:val="00323AAB"/>
    <w:rsid w:val="00327F0E"/>
    <w:rsid w:val="003309AF"/>
    <w:rsid w:val="00331D78"/>
    <w:rsid w:val="003343B7"/>
    <w:rsid w:val="00334CBE"/>
    <w:rsid w:val="0033697D"/>
    <w:rsid w:val="0034097F"/>
    <w:rsid w:val="00341755"/>
    <w:rsid w:val="00346D4A"/>
    <w:rsid w:val="00347BBC"/>
    <w:rsid w:val="0035370B"/>
    <w:rsid w:val="00354680"/>
    <w:rsid w:val="00355CDA"/>
    <w:rsid w:val="00356836"/>
    <w:rsid w:val="00356D6D"/>
    <w:rsid w:val="00361199"/>
    <w:rsid w:val="00361C0B"/>
    <w:rsid w:val="0036357C"/>
    <w:rsid w:val="00365788"/>
    <w:rsid w:val="00373650"/>
    <w:rsid w:val="00383913"/>
    <w:rsid w:val="00385219"/>
    <w:rsid w:val="00385F2A"/>
    <w:rsid w:val="00386EBD"/>
    <w:rsid w:val="00394A7C"/>
    <w:rsid w:val="00395B81"/>
    <w:rsid w:val="003971C9"/>
    <w:rsid w:val="003A412F"/>
    <w:rsid w:val="003A6686"/>
    <w:rsid w:val="003A7532"/>
    <w:rsid w:val="003A7AF5"/>
    <w:rsid w:val="003B40FD"/>
    <w:rsid w:val="003B5DD9"/>
    <w:rsid w:val="003B76EC"/>
    <w:rsid w:val="003B7760"/>
    <w:rsid w:val="003C008B"/>
    <w:rsid w:val="003C2A60"/>
    <w:rsid w:val="003C2D2F"/>
    <w:rsid w:val="003D0364"/>
    <w:rsid w:val="003D3239"/>
    <w:rsid w:val="003D4570"/>
    <w:rsid w:val="003D5AFF"/>
    <w:rsid w:val="003D6AF9"/>
    <w:rsid w:val="003E116E"/>
    <w:rsid w:val="003E65BA"/>
    <w:rsid w:val="003E7A80"/>
    <w:rsid w:val="003F2970"/>
    <w:rsid w:val="003F7AEF"/>
    <w:rsid w:val="00401941"/>
    <w:rsid w:val="004022B4"/>
    <w:rsid w:val="00402A81"/>
    <w:rsid w:val="0041306E"/>
    <w:rsid w:val="00413B31"/>
    <w:rsid w:val="0041519E"/>
    <w:rsid w:val="004225BF"/>
    <w:rsid w:val="00423E7F"/>
    <w:rsid w:val="00424FD6"/>
    <w:rsid w:val="004259F8"/>
    <w:rsid w:val="004273E4"/>
    <w:rsid w:val="00431273"/>
    <w:rsid w:val="0043191A"/>
    <w:rsid w:val="00432625"/>
    <w:rsid w:val="004355B2"/>
    <w:rsid w:val="00436977"/>
    <w:rsid w:val="004443F0"/>
    <w:rsid w:val="004478C1"/>
    <w:rsid w:val="00453B84"/>
    <w:rsid w:val="004549F6"/>
    <w:rsid w:val="0045586D"/>
    <w:rsid w:val="00460023"/>
    <w:rsid w:val="00464FAF"/>
    <w:rsid w:val="004704C2"/>
    <w:rsid w:val="0047287A"/>
    <w:rsid w:val="00473367"/>
    <w:rsid w:val="004738C4"/>
    <w:rsid w:val="00473B9A"/>
    <w:rsid w:val="0047408E"/>
    <w:rsid w:val="004762E3"/>
    <w:rsid w:val="0047781A"/>
    <w:rsid w:val="0048115F"/>
    <w:rsid w:val="00482D1B"/>
    <w:rsid w:val="00486A85"/>
    <w:rsid w:val="00490442"/>
    <w:rsid w:val="00492DCD"/>
    <w:rsid w:val="00495605"/>
    <w:rsid w:val="00495DD0"/>
    <w:rsid w:val="004963B2"/>
    <w:rsid w:val="004A00AF"/>
    <w:rsid w:val="004A0870"/>
    <w:rsid w:val="004A412C"/>
    <w:rsid w:val="004A7038"/>
    <w:rsid w:val="004B09F1"/>
    <w:rsid w:val="004B15CF"/>
    <w:rsid w:val="004B2CAE"/>
    <w:rsid w:val="004B5D2D"/>
    <w:rsid w:val="004B737A"/>
    <w:rsid w:val="004B7CBB"/>
    <w:rsid w:val="004C0E0A"/>
    <w:rsid w:val="004C2D3F"/>
    <w:rsid w:val="004C39BF"/>
    <w:rsid w:val="004C6185"/>
    <w:rsid w:val="004D2BEA"/>
    <w:rsid w:val="004D7993"/>
    <w:rsid w:val="004E0DEB"/>
    <w:rsid w:val="004E17BF"/>
    <w:rsid w:val="004E20D2"/>
    <w:rsid w:val="004E4B74"/>
    <w:rsid w:val="004E5F06"/>
    <w:rsid w:val="004E602B"/>
    <w:rsid w:val="004E676C"/>
    <w:rsid w:val="004F19FC"/>
    <w:rsid w:val="00511A32"/>
    <w:rsid w:val="00514385"/>
    <w:rsid w:val="0052026B"/>
    <w:rsid w:val="00520D71"/>
    <w:rsid w:val="005211AE"/>
    <w:rsid w:val="00521603"/>
    <w:rsid w:val="00522ED5"/>
    <w:rsid w:val="0052317E"/>
    <w:rsid w:val="005245C3"/>
    <w:rsid w:val="00532051"/>
    <w:rsid w:val="005327EA"/>
    <w:rsid w:val="00532DBC"/>
    <w:rsid w:val="005334CF"/>
    <w:rsid w:val="00535115"/>
    <w:rsid w:val="005360A5"/>
    <w:rsid w:val="0054257C"/>
    <w:rsid w:val="005450CC"/>
    <w:rsid w:val="00546242"/>
    <w:rsid w:val="0055112F"/>
    <w:rsid w:val="00551FEF"/>
    <w:rsid w:val="005539CA"/>
    <w:rsid w:val="00556509"/>
    <w:rsid w:val="0056710B"/>
    <w:rsid w:val="00577467"/>
    <w:rsid w:val="00577AF0"/>
    <w:rsid w:val="00580965"/>
    <w:rsid w:val="005828C4"/>
    <w:rsid w:val="00583D87"/>
    <w:rsid w:val="00587CB6"/>
    <w:rsid w:val="00591232"/>
    <w:rsid w:val="00593853"/>
    <w:rsid w:val="00593E90"/>
    <w:rsid w:val="00594AD5"/>
    <w:rsid w:val="00595313"/>
    <w:rsid w:val="00595353"/>
    <w:rsid w:val="005A010D"/>
    <w:rsid w:val="005A12C8"/>
    <w:rsid w:val="005A2532"/>
    <w:rsid w:val="005A66C4"/>
    <w:rsid w:val="005B3FBC"/>
    <w:rsid w:val="005B50EA"/>
    <w:rsid w:val="005B59DD"/>
    <w:rsid w:val="005C2B4C"/>
    <w:rsid w:val="005C44D3"/>
    <w:rsid w:val="005C4B92"/>
    <w:rsid w:val="005D01EA"/>
    <w:rsid w:val="005D0DF7"/>
    <w:rsid w:val="005D1B8A"/>
    <w:rsid w:val="005D2D96"/>
    <w:rsid w:val="005E2483"/>
    <w:rsid w:val="005E2E18"/>
    <w:rsid w:val="005E3F50"/>
    <w:rsid w:val="005E5E24"/>
    <w:rsid w:val="005E7FD9"/>
    <w:rsid w:val="005F0FA9"/>
    <w:rsid w:val="005F1F0A"/>
    <w:rsid w:val="005F7027"/>
    <w:rsid w:val="005F7D6B"/>
    <w:rsid w:val="005F7F23"/>
    <w:rsid w:val="00603CC3"/>
    <w:rsid w:val="00610660"/>
    <w:rsid w:val="00612452"/>
    <w:rsid w:val="00612503"/>
    <w:rsid w:val="00613D0B"/>
    <w:rsid w:val="00614901"/>
    <w:rsid w:val="006155A5"/>
    <w:rsid w:val="00616D80"/>
    <w:rsid w:val="00621093"/>
    <w:rsid w:val="006211F2"/>
    <w:rsid w:val="00621725"/>
    <w:rsid w:val="006247AA"/>
    <w:rsid w:val="00624F16"/>
    <w:rsid w:val="00624F4E"/>
    <w:rsid w:val="00625367"/>
    <w:rsid w:val="00626713"/>
    <w:rsid w:val="00630E44"/>
    <w:rsid w:val="00632FA8"/>
    <w:rsid w:val="0063509D"/>
    <w:rsid w:val="00635B84"/>
    <w:rsid w:val="00636024"/>
    <w:rsid w:val="00637D9D"/>
    <w:rsid w:val="00640501"/>
    <w:rsid w:val="006427E5"/>
    <w:rsid w:val="00645CC2"/>
    <w:rsid w:val="00651472"/>
    <w:rsid w:val="00652D72"/>
    <w:rsid w:val="00653F04"/>
    <w:rsid w:val="006567D9"/>
    <w:rsid w:val="0065704C"/>
    <w:rsid w:val="0066013B"/>
    <w:rsid w:val="00673411"/>
    <w:rsid w:val="00674E92"/>
    <w:rsid w:val="00680044"/>
    <w:rsid w:val="0068556E"/>
    <w:rsid w:val="00685991"/>
    <w:rsid w:val="006942BC"/>
    <w:rsid w:val="00694BFB"/>
    <w:rsid w:val="0069601D"/>
    <w:rsid w:val="006A0762"/>
    <w:rsid w:val="006A12AF"/>
    <w:rsid w:val="006A222A"/>
    <w:rsid w:val="006A595B"/>
    <w:rsid w:val="006B1370"/>
    <w:rsid w:val="006B4F35"/>
    <w:rsid w:val="006B7E16"/>
    <w:rsid w:val="006C2492"/>
    <w:rsid w:val="006C41EE"/>
    <w:rsid w:val="006C74AA"/>
    <w:rsid w:val="006D0F32"/>
    <w:rsid w:val="006D3DC0"/>
    <w:rsid w:val="006D549A"/>
    <w:rsid w:val="006E2070"/>
    <w:rsid w:val="006E7A62"/>
    <w:rsid w:val="006E7BC0"/>
    <w:rsid w:val="006F15EE"/>
    <w:rsid w:val="00701E7D"/>
    <w:rsid w:val="007039F1"/>
    <w:rsid w:val="00706CF5"/>
    <w:rsid w:val="007155EE"/>
    <w:rsid w:val="00716595"/>
    <w:rsid w:val="00717A98"/>
    <w:rsid w:val="00717BF4"/>
    <w:rsid w:val="00720A91"/>
    <w:rsid w:val="007212C6"/>
    <w:rsid w:val="007216AD"/>
    <w:rsid w:val="00723789"/>
    <w:rsid w:val="007262D4"/>
    <w:rsid w:val="0072795C"/>
    <w:rsid w:val="00730277"/>
    <w:rsid w:val="00733A9F"/>
    <w:rsid w:val="00734457"/>
    <w:rsid w:val="007357D0"/>
    <w:rsid w:val="00736D3E"/>
    <w:rsid w:val="007376E6"/>
    <w:rsid w:val="00737E87"/>
    <w:rsid w:val="007440A4"/>
    <w:rsid w:val="00744F66"/>
    <w:rsid w:val="0074522F"/>
    <w:rsid w:val="0074526E"/>
    <w:rsid w:val="0075392F"/>
    <w:rsid w:val="0075407D"/>
    <w:rsid w:val="0076207D"/>
    <w:rsid w:val="007640A9"/>
    <w:rsid w:val="00764896"/>
    <w:rsid w:val="00770D9E"/>
    <w:rsid w:val="00772F92"/>
    <w:rsid w:val="00774215"/>
    <w:rsid w:val="00781B40"/>
    <w:rsid w:val="007830AA"/>
    <w:rsid w:val="007841CF"/>
    <w:rsid w:val="00787F64"/>
    <w:rsid w:val="00791228"/>
    <w:rsid w:val="00791381"/>
    <w:rsid w:val="0079602F"/>
    <w:rsid w:val="007979CD"/>
    <w:rsid w:val="007A50CD"/>
    <w:rsid w:val="007B243F"/>
    <w:rsid w:val="007B2D08"/>
    <w:rsid w:val="007B3030"/>
    <w:rsid w:val="007B4C2F"/>
    <w:rsid w:val="007B624B"/>
    <w:rsid w:val="007C0B2B"/>
    <w:rsid w:val="007C2B65"/>
    <w:rsid w:val="007C425E"/>
    <w:rsid w:val="007C4ACD"/>
    <w:rsid w:val="007D2811"/>
    <w:rsid w:val="007D5532"/>
    <w:rsid w:val="007D678B"/>
    <w:rsid w:val="007D7465"/>
    <w:rsid w:val="007D770D"/>
    <w:rsid w:val="007D79AE"/>
    <w:rsid w:val="007E05DC"/>
    <w:rsid w:val="007E097E"/>
    <w:rsid w:val="007E0A38"/>
    <w:rsid w:val="007E3C28"/>
    <w:rsid w:val="007F3CB0"/>
    <w:rsid w:val="007F4D83"/>
    <w:rsid w:val="007F4E53"/>
    <w:rsid w:val="007F6A40"/>
    <w:rsid w:val="007F73BB"/>
    <w:rsid w:val="007F7E7B"/>
    <w:rsid w:val="0080595B"/>
    <w:rsid w:val="00812390"/>
    <w:rsid w:val="00812CB3"/>
    <w:rsid w:val="00815FC5"/>
    <w:rsid w:val="00820110"/>
    <w:rsid w:val="00820679"/>
    <w:rsid w:val="0082165F"/>
    <w:rsid w:val="0082252F"/>
    <w:rsid w:val="00827C7D"/>
    <w:rsid w:val="0083522D"/>
    <w:rsid w:val="008420C2"/>
    <w:rsid w:val="00844936"/>
    <w:rsid w:val="00847976"/>
    <w:rsid w:val="0085350F"/>
    <w:rsid w:val="008605E3"/>
    <w:rsid w:val="00865E17"/>
    <w:rsid w:val="008665D0"/>
    <w:rsid w:val="00870787"/>
    <w:rsid w:val="0087105F"/>
    <w:rsid w:val="00880421"/>
    <w:rsid w:val="00881245"/>
    <w:rsid w:val="00885A43"/>
    <w:rsid w:val="0088613C"/>
    <w:rsid w:val="008901D4"/>
    <w:rsid w:val="00891010"/>
    <w:rsid w:val="0089571E"/>
    <w:rsid w:val="00896786"/>
    <w:rsid w:val="008A0E46"/>
    <w:rsid w:val="008A13CB"/>
    <w:rsid w:val="008B04ED"/>
    <w:rsid w:val="008B0EA9"/>
    <w:rsid w:val="008B4592"/>
    <w:rsid w:val="008B48F6"/>
    <w:rsid w:val="008C46A6"/>
    <w:rsid w:val="008C6146"/>
    <w:rsid w:val="008C619F"/>
    <w:rsid w:val="008D018B"/>
    <w:rsid w:val="008D25EB"/>
    <w:rsid w:val="008D352C"/>
    <w:rsid w:val="008D3D78"/>
    <w:rsid w:val="008D68BD"/>
    <w:rsid w:val="008E0A19"/>
    <w:rsid w:val="008E0AB6"/>
    <w:rsid w:val="008E2F1C"/>
    <w:rsid w:val="008E787F"/>
    <w:rsid w:val="008F3528"/>
    <w:rsid w:val="008F5432"/>
    <w:rsid w:val="008F65F5"/>
    <w:rsid w:val="009040D2"/>
    <w:rsid w:val="00914DBF"/>
    <w:rsid w:val="009205A2"/>
    <w:rsid w:val="00926B34"/>
    <w:rsid w:val="00936646"/>
    <w:rsid w:val="0093672C"/>
    <w:rsid w:val="009376BE"/>
    <w:rsid w:val="00937F35"/>
    <w:rsid w:val="00942D72"/>
    <w:rsid w:val="0094491F"/>
    <w:rsid w:val="00945C63"/>
    <w:rsid w:val="0094607E"/>
    <w:rsid w:val="00946DB9"/>
    <w:rsid w:val="00947CE1"/>
    <w:rsid w:val="00950C89"/>
    <w:rsid w:val="00951F1B"/>
    <w:rsid w:val="0096028A"/>
    <w:rsid w:val="00964856"/>
    <w:rsid w:val="0096524D"/>
    <w:rsid w:val="009714DA"/>
    <w:rsid w:val="009724A9"/>
    <w:rsid w:val="00972EFE"/>
    <w:rsid w:val="00973234"/>
    <w:rsid w:val="0097568F"/>
    <w:rsid w:val="009813D5"/>
    <w:rsid w:val="0098280D"/>
    <w:rsid w:val="00995566"/>
    <w:rsid w:val="0099619C"/>
    <w:rsid w:val="00997ED0"/>
    <w:rsid w:val="009A15FF"/>
    <w:rsid w:val="009A27E8"/>
    <w:rsid w:val="009A3DDC"/>
    <w:rsid w:val="009A418E"/>
    <w:rsid w:val="009A480D"/>
    <w:rsid w:val="009A5076"/>
    <w:rsid w:val="009A6B4E"/>
    <w:rsid w:val="009C04D3"/>
    <w:rsid w:val="009C058D"/>
    <w:rsid w:val="009C1354"/>
    <w:rsid w:val="009C1E05"/>
    <w:rsid w:val="009C3303"/>
    <w:rsid w:val="009C47D2"/>
    <w:rsid w:val="009C6472"/>
    <w:rsid w:val="009C68F1"/>
    <w:rsid w:val="009C6CFF"/>
    <w:rsid w:val="009C74D7"/>
    <w:rsid w:val="009D1643"/>
    <w:rsid w:val="009E0B2C"/>
    <w:rsid w:val="009E2119"/>
    <w:rsid w:val="009E3C5D"/>
    <w:rsid w:val="009E7CFA"/>
    <w:rsid w:val="009F1EBA"/>
    <w:rsid w:val="009F32B2"/>
    <w:rsid w:val="009F45C3"/>
    <w:rsid w:val="009F64D8"/>
    <w:rsid w:val="00A00124"/>
    <w:rsid w:val="00A01125"/>
    <w:rsid w:val="00A01CB3"/>
    <w:rsid w:val="00A02315"/>
    <w:rsid w:val="00A02B61"/>
    <w:rsid w:val="00A04C24"/>
    <w:rsid w:val="00A05DEE"/>
    <w:rsid w:val="00A10379"/>
    <w:rsid w:val="00A202A6"/>
    <w:rsid w:val="00A20D35"/>
    <w:rsid w:val="00A24446"/>
    <w:rsid w:val="00A259DC"/>
    <w:rsid w:val="00A33A92"/>
    <w:rsid w:val="00A33B17"/>
    <w:rsid w:val="00A43B7E"/>
    <w:rsid w:val="00A44469"/>
    <w:rsid w:val="00A44C73"/>
    <w:rsid w:val="00A45B1C"/>
    <w:rsid w:val="00A46B40"/>
    <w:rsid w:val="00A478BB"/>
    <w:rsid w:val="00A51247"/>
    <w:rsid w:val="00A52C49"/>
    <w:rsid w:val="00A56708"/>
    <w:rsid w:val="00A64EE2"/>
    <w:rsid w:val="00A659B5"/>
    <w:rsid w:val="00A66027"/>
    <w:rsid w:val="00A70300"/>
    <w:rsid w:val="00A72343"/>
    <w:rsid w:val="00A730BC"/>
    <w:rsid w:val="00A735C0"/>
    <w:rsid w:val="00A74BDA"/>
    <w:rsid w:val="00A77C84"/>
    <w:rsid w:val="00A81B59"/>
    <w:rsid w:val="00A84790"/>
    <w:rsid w:val="00A85D38"/>
    <w:rsid w:val="00A874DE"/>
    <w:rsid w:val="00A914E4"/>
    <w:rsid w:val="00A92BF7"/>
    <w:rsid w:val="00A934F2"/>
    <w:rsid w:val="00A97AB4"/>
    <w:rsid w:val="00A97E0A"/>
    <w:rsid w:val="00AA23A7"/>
    <w:rsid w:val="00AA2F9C"/>
    <w:rsid w:val="00AA317E"/>
    <w:rsid w:val="00AA397F"/>
    <w:rsid w:val="00AA6AF6"/>
    <w:rsid w:val="00AB2171"/>
    <w:rsid w:val="00AB2A21"/>
    <w:rsid w:val="00AB30B6"/>
    <w:rsid w:val="00AB42CB"/>
    <w:rsid w:val="00AB4C6A"/>
    <w:rsid w:val="00AB4F5A"/>
    <w:rsid w:val="00AB7CD9"/>
    <w:rsid w:val="00AC27E2"/>
    <w:rsid w:val="00AC3844"/>
    <w:rsid w:val="00AC3942"/>
    <w:rsid w:val="00AC5A9F"/>
    <w:rsid w:val="00AC6314"/>
    <w:rsid w:val="00AD402F"/>
    <w:rsid w:val="00AE10A4"/>
    <w:rsid w:val="00AE4097"/>
    <w:rsid w:val="00AE50E7"/>
    <w:rsid w:val="00AF1D0A"/>
    <w:rsid w:val="00B00808"/>
    <w:rsid w:val="00B00F08"/>
    <w:rsid w:val="00B011CB"/>
    <w:rsid w:val="00B01714"/>
    <w:rsid w:val="00B022B6"/>
    <w:rsid w:val="00B04461"/>
    <w:rsid w:val="00B10851"/>
    <w:rsid w:val="00B15C01"/>
    <w:rsid w:val="00B314CC"/>
    <w:rsid w:val="00B318C3"/>
    <w:rsid w:val="00B35BB3"/>
    <w:rsid w:val="00B3739F"/>
    <w:rsid w:val="00B41513"/>
    <w:rsid w:val="00B444FC"/>
    <w:rsid w:val="00B44A0E"/>
    <w:rsid w:val="00B50FDE"/>
    <w:rsid w:val="00B56FD6"/>
    <w:rsid w:val="00B62788"/>
    <w:rsid w:val="00B64079"/>
    <w:rsid w:val="00B6709D"/>
    <w:rsid w:val="00B71A73"/>
    <w:rsid w:val="00B7275D"/>
    <w:rsid w:val="00B72778"/>
    <w:rsid w:val="00B73F25"/>
    <w:rsid w:val="00B75DD4"/>
    <w:rsid w:val="00B76FB1"/>
    <w:rsid w:val="00B82A32"/>
    <w:rsid w:val="00B8465C"/>
    <w:rsid w:val="00B864B6"/>
    <w:rsid w:val="00B86744"/>
    <w:rsid w:val="00B86A0A"/>
    <w:rsid w:val="00B87CBB"/>
    <w:rsid w:val="00B90350"/>
    <w:rsid w:val="00B94B6C"/>
    <w:rsid w:val="00B95939"/>
    <w:rsid w:val="00B9634E"/>
    <w:rsid w:val="00BA1CFD"/>
    <w:rsid w:val="00BA237A"/>
    <w:rsid w:val="00BA2E55"/>
    <w:rsid w:val="00BA6610"/>
    <w:rsid w:val="00BB02DE"/>
    <w:rsid w:val="00BB598E"/>
    <w:rsid w:val="00BB7000"/>
    <w:rsid w:val="00BC0F1F"/>
    <w:rsid w:val="00BC21AB"/>
    <w:rsid w:val="00BC382D"/>
    <w:rsid w:val="00BC3A57"/>
    <w:rsid w:val="00BC51A5"/>
    <w:rsid w:val="00BC6724"/>
    <w:rsid w:val="00BC6E8C"/>
    <w:rsid w:val="00BD0DB9"/>
    <w:rsid w:val="00BD58F6"/>
    <w:rsid w:val="00BD5F98"/>
    <w:rsid w:val="00BE302A"/>
    <w:rsid w:val="00BE416D"/>
    <w:rsid w:val="00BF19D9"/>
    <w:rsid w:val="00BF272C"/>
    <w:rsid w:val="00BF3008"/>
    <w:rsid w:val="00BF4976"/>
    <w:rsid w:val="00C0200B"/>
    <w:rsid w:val="00C02493"/>
    <w:rsid w:val="00C05E38"/>
    <w:rsid w:val="00C10DEE"/>
    <w:rsid w:val="00C12ADA"/>
    <w:rsid w:val="00C1338E"/>
    <w:rsid w:val="00C14982"/>
    <w:rsid w:val="00C15F16"/>
    <w:rsid w:val="00C16551"/>
    <w:rsid w:val="00C167C5"/>
    <w:rsid w:val="00C2070D"/>
    <w:rsid w:val="00C227E3"/>
    <w:rsid w:val="00C2286E"/>
    <w:rsid w:val="00C24107"/>
    <w:rsid w:val="00C31388"/>
    <w:rsid w:val="00C32589"/>
    <w:rsid w:val="00C35AD0"/>
    <w:rsid w:val="00C35B66"/>
    <w:rsid w:val="00C44A1B"/>
    <w:rsid w:val="00C45026"/>
    <w:rsid w:val="00C53A24"/>
    <w:rsid w:val="00C552AE"/>
    <w:rsid w:val="00C6315F"/>
    <w:rsid w:val="00C6360D"/>
    <w:rsid w:val="00C65CF9"/>
    <w:rsid w:val="00C663A1"/>
    <w:rsid w:val="00C670FD"/>
    <w:rsid w:val="00C72319"/>
    <w:rsid w:val="00C7264C"/>
    <w:rsid w:val="00C7334E"/>
    <w:rsid w:val="00C81BF2"/>
    <w:rsid w:val="00C84F41"/>
    <w:rsid w:val="00C90380"/>
    <w:rsid w:val="00C95C74"/>
    <w:rsid w:val="00CA05B1"/>
    <w:rsid w:val="00CA2E62"/>
    <w:rsid w:val="00CA3303"/>
    <w:rsid w:val="00CA5DAA"/>
    <w:rsid w:val="00CA601C"/>
    <w:rsid w:val="00CA70BB"/>
    <w:rsid w:val="00CA7E81"/>
    <w:rsid w:val="00CB062D"/>
    <w:rsid w:val="00CB3DFC"/>
    <w:rsid w:val="00CB7560"/>
    <w:rsid w:val="00CC07A4"/>
    <w:rsid w:val="00CC6F80"/>
    <w:rsid w:val="00CC7537"/>
    <w:rsid w:val="00CD26EB"/>
    <w:rsid w:val="00CD4899"/>
    <w:rsid w:val="00CE1D5D"/>
    <w:rsid w:val="00CE29A6"/>
    <w:rsid w:val="00CE2EB6"/>
    <w:rsid w:val="00CE41EA"/>
    <w:rsid w:val="00CE44C2"/>
    <w:rsid w:val="00CE5D41"/>
    <w:rsid w:val="00CE6274"/>
    <w:rsid w:val="00CE6438"/>
    <w:rsid w:val="00CF0AC0"/>
    <w:rsid w:val="00CF1972"/>
    <w:rsid w:val="00CF3C7F"/>
    <w:rsid w:val="00D00DC1"/>
    <w:rsid w:val="00D134BF"/>
    <w:rsid w:val="00D14813"/>
    <w:rsid w:val="00D14BC4"/>
    <w:rsid w:val="00D152F7"/>
    <w:rsid w:val="00D2704B"/>
    <w:rsid w:val="00D33856"/>
    <w:rsid w:val="00D47893"/>
    <w:rsid w:val="00D47CBE"/>
    <w:rsid w:val="00D501CA"/>
    <w:rsid w:val="00D5074C"/>
    <w:rsid w:val="00D51B5A"/>
    <w:rsid w:val="00D51EFB"/>
    <w:rsid w:val="00D529DF"/>
    <w:rsid w:val="00D5687B"/>
    <w:rsid w:val="00D640C1"/>
    <w:rsid w:val="00D71442"/>
    <w:rsid w:val="00D7400D"/>
    <w:rsid w:val="00D77F00"/>
    <w:rsid w:val="00D81F55"/>
    <w:rsid w:val="00D83775"/>
    <w:rsid w:val="00D837F9"/>
    <w:rsid w:val="00D86D68"/>
    <w:rsid w:val="00D87482"/>
    <w:rsid w:val="00D87C2B"/>
    <w:rsid w:val="00D91976"/>
    <w:rsid w:val="00D95791"/>
    <w:rsid w:val="00D9647E"/>
    <w:rsid w:val="00DA15E0"/>
    <w:rsid w:val="00DA2FDA"/>
    <w:rsid w:val="00DA6013"/>
    <w:rsid w:val="00DB6CA2"/>
    <w:rsid w:val="00DC02EF"/>
    <w:rsid w:val="00DC0B6E"/>
    <w:rsid w:val="00DC10B9"/>
    <w:rsid w:val="00DC1885"/>
    <w:rsid w:val="00DC1B10"/>
    <w:rsid w:val="00DC3362"/>
    <w:rsid w:val="00DD0F70"/>
    <w:rsid w:val="00DD12DA"/>
    <w:rsid w:val="00DD2798"/>
    <w:rsid w:val="00DD33CB"/>
    <w:rsid w:val="00DD3BC7"/>
    <w:rsid w:val="00DD3FEF"/>
    <w:rsid w:val="00DE0058"/>
    <w:rsid w:val="00DE1C9F"/>
    <w:rsid w:val="00DE2CFD"/>
    <w:rsid w:val="00DE378C"/>
    <w:rsid w:val="00DE5D61"/>
    <w:rsid w:val="00DE7036"/>
    <w:rsid w:val="00DF00AB"/>
    <w:rsid w:val="00DF5D1E"/>
    <w:rsid w:val="00E00C71"/>
    <w:rsid w:val="00E058C7"/>
    <w:rsid w:val="00E1039A"/>
    <w:rsid w:val="00E118EE"/>
    <w:rsid w:val="00E129E5"/>
    <w:rsid w:val="00E12F2F"/>
    <w:rsid w:val="00E14050"/>
    <w:rsid w:val="00E23BBB"/>
    <w:rsid w:val="00E257CD"/>
    <w:rsid w:val="00E27507"/>
    <w:rsid w:val="00E314E8"/>
    <w:rsid w:val="00E3484D"/>
    <w:rsid w:val="00E34BE6"/>
    <w:rsid w:val="00E350E3"/>
    <w:rsid w:val="00E35F7A"/>
    <w:rsid w:val="00E373AA"/>
    <w:rsid w:val="00E40E78"/>
    <w:rsid w:val="00E42E86"/>
    <w:rsid w:val="00E44133"/>
    <w:rsid w:val="00E4485C"/>
    <w:rsid w:val="00E50663"/>
    <w:rsid w:val="00E535C4"/>
    <w:rsid w:val="00E57C11"/>
    <w:rsid w:val="00E6401E"/>
    <w:rsid w:val="00E643D8"/>
    <w:rsid w:val="00E71525"/>
    <w:rsid w:val="00E71B12"/>
    <w:rsid w:val="00E7226F"/>
    <w:rsid w:val="00E73498"/>
    <w:rsid w:val="00E74322"/>
    <w:rsid w:val="00E75B4D"/>
    <w:rsid w:val="00E7741D"/>
    <w:rsid w:val="00E82693"/>
    <w:rsid w:val="00E832BE"/>
    <w:rsid w:val="00E8393D"/>
    <w:rsid w:val="00E85C65"/>
    <w:rsid w:val="00E86FA8"/>
    <w:rsid w:val="00E90CAA"/>
    <w:rsid w:val="00E91E8D"/>
    <w:rsid w:val="00E929C3"/>
    <w:rsid w:val="00E93A03"/>
    <w:rsid w:val="00E9514C"/>
    <w:rsid w:val="00EA0C1D"/>
    <w:rsid w:val="00EA24E6"/>
    <w:rsid w:val="00EA314C"/>
    <w:rsid w:val="00EA35E5"/>
    <w:rsid w:val="00EA4E87"/>
    <w:rsid w:val="00EA68BE"/>
    <w:rsid w:val="00EB26CF"/>
    <w:rsid w:val="00EB7026"/>
    <w:rsid w:val="00EC037F"/>
    <w:rsid w:val="00EC1E94"/>
    <w:rsid w:val="00EC4541"/>
    <w:rsid w:val="00EC4EAC"/>
    <w:rsid w:val="00EC7B72"/>
    <w:rsid w:val="00ED14ED"/>
    <w:rsid w:val="00ED1BEA"/>
    <w:rsid w:val="00ED42A9"/>
    <w:rsid w:val="00ED5CCD"/>
    <w:rsid w:val="00EE26F1"/>
    <w:rsid w:val="00EE53E2"/>
    <w:rsid w:val="00EF03B1"/>
    <w:rsid w:val="00EF2D21"/>
    <w:rsid w:val="00EF3101"/>
    <w:rsid w:val="00EF3668"/>
    <w:rsid w:val="00EF3B34"/>
    <w:rsid w:val="00EF3C73"/>
    <w:rsid w:val="00EF5208"/>
    <w:rsid w:val="00EF64BA"/>
    <w:rsid w:val="00EF7F36"/>
    <w:rsid w:val="00F008A6"/>
    <w:rsid w:val="00F00D90"/>
    <w:rsid w:val="00F021AA"/>
    <w:rsid w:val="00F04589"/>
    <w:rsid w:val="00F04823"/>
    <w:rsid w:val="00F061D4"/>
    <w:rsid w:val="00F124DD"/>
    <w:rsid w:val="00F155DA"/>
    <w:rsid w:val="00F16183"/>
    <w:rsid w:val="00F20B89"/>
    <w:rsid w:val="00F22564"/>
    <w:rsid w:val="00F237FF"/>
    <w:rsid w:val="00F23BD2"/>
    <w:rsid w:val="00F252D9"/>
    <w:rsid w:val="00F33256"/>
    <w:rsid w:val="00F37D04"/>
    <w:rsid w:val="00F476B8"/>
    <w:rsid w:val="00F47E27"/>
    <w:rsid w:val="00F5048D"/>
    <w:rsid w:val="00F53132"/>
    <w:rsid w:val="00F55FB9"/>
    <w:rsid w:val="00F568A6"/>
    <w:rsid w:val="00F575F8"/>
    <w:rsid w:val="00F57B58"/>
    <w:rsid w:val="00F60DC5"/>
    <w:rsid w:val="00F60DEB"/>
    <w:rsid w:val="00F635AC"/>
    <w:rsid w:val="00F65E7B"/>
    <w:rsid w:val="00F66F7C"/>
    <w:rsid w:val="00F67001"/>
    <w:rsid w:val="00F7413B"/>
    <w:rsid w:val="00F7744C"/>
    <w:rsid w:val="00F91EBB"/>
    <w:rsid w:val="00F94C26"/>
    <w:rsid w:val="00F94C30"/>
    <w:rsid w:val="00F97C17"/>
    <w:rsid w:val="00FA0F09"/>
    <w:rsid w:val="00FA1B25"/>
    <w:rsid w:val="00FA4602"/>
    <w:rsid w:val="00FA4E45"/>
    <w:rsid w:val="00FA5158"/>
    <w:rsid w:val="00FA662B"/>
    <w:rsid w:val="00FB089E"/>
    <w:rsid w:val="00FB54E9"/>
    <w:rsid w:val="00FB59C3"/>
    <w:rsid w:val="00FB64B7"/>
    <w:rsid w:val="00FC0659"/>
    <w:rsid w:val="00FC46FC"/>
    <w:rsid w:val="00FD3ED8"/>
    <w:rsid w:val="00FD595D"/>
    <w:rsid w:val="00FE1B9A"/>
    <w:rsid w:val="00FE40E7"/>
    <w:rsid w:val="00FE4AE2"/>
    <w:rsid w:val="00FE537F"/>
    <w:rsid w:val="00FE5D6A"/>
    <w:rsid w:val="00FF17AF"/>
    <w:rsid w:val="00FF3820"/>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5D680C-E74F-4B3B-B49F-AABE2838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B56FD6"/>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36646"/>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6D3DC0"/>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E6401E"/>
    <w:pPr>
      <w:keepNext/>
      <w:keepLines/>
      <w:spacing w:before="200" w:after="0"/>
      <w:outlineLvl w:val="3"/>
    </w:pPr>
    <w:rPr>
      <w:rFonts w:ascii="Calibri Light" w:eastAsia="Times New Roman" w:hAnsi="Calibri Light"/>
      <w:b/>
      <w:bCs/>
      <w:i/>
      <w:i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1525"/>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71525"/>
    <w:rPr>
      <w:rFonts w:ascii="Calibri Light" w:eastAsia="Times New Roman" w:hAnsi="Calibri Light" w:cs="Times New Roman"/>
      <w:spacing w:val="-10"/>
      <w:kern w:val="28"/>
      <w:sz w:val="56"/>
      <w:szCs w:val="56"/>
    </w:rPr>
  </w:style>
  <w:style w:type="paragraph" w:styleId="NoSpacing">
    <w:name w:val="No Spacing"/>
    <w:link w:val="NoSpacingChar"/>
    <w:uiPriority w:val="1"/>
    <w:qFormat/>
    <w:rsid w:val="00E71525"/>
    <w:rPr>
      <w:rFonts w:eastAsia="Times New Roman"/>
      <w:sz w:val="22"/>
      <w:szCs w:val="22"/>
    </w:rPr>
  </w:style>
  <w:style w:type="character" w:customStyle="1" w:styleId="NoSpacingChar">
    <w:name w:val="No Spacing Char"/>
    <w:link w:val="NoSpacing"/>
    <w:uiPriority w:val="1"/>
    <w:rsid w:val="00E71525"/>
    <w:rPr>
      <w:rFonts w:eastAsia="Times New Roman"/>
    </w:rPr>
  </w:style>
  <w:style w:type="paragraph" w:styleId="BalloonText">
    <w:name w:val="Balloon Text"/>
    <w:basedOn w:val="Normal"/>
    <w:link w:val="BalloonTextChar"/>
    <w:uiPriority w:val="99"/>
    <w:semiHidden/>
    <w:unhideWhenUsed/>
    <w:rsid w:val="00E715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71525"/>
    <w:rPr>
      <w:rFonts w:ascii="Segoe UI" w:hAnsi="Segoe UI" w:cs="Segoe UI"/>
      <w:sz w:val="18"/>
      <w:szCs w:val="18"/>
    </w:rPr>
  </w:style>
  <w:style w:type="character" w:customStyle="1" w:styleId="Heading1Char">
    <w:name w:val="Heading 1 Char"/>
    <w:link w:val="Heading1"/>
    <w:uiPriority w:val="9"/>
    <w:rsid w:val="00B56FD6"/>
    <w:rPr>
      <w:rFonts w:ascii="Calibri Light" w:eastAsia="Times New Roman" w:hAnsi="Calibri Light" w:cs="Times New Roman"/>
      <w:color w:val="2F5496"/>
      <w:sz w:val="32"/>
      <w:szCs w:val="32"/>
    </w:rPr>
  </w:style>
  <w:style w:type="paragraph" w:styleId="TOCHeading">
    <w:name w:val="TOC Heading"/>
    <w:basedOn w:val="Heading1"/>
    <w:next w:val="Normal"/>
    <w:uiPriority w:val="39"/>
    <w:unhideWhenUsed/>
    <w:qFormat/>
    <w:rsid w:val="00B56FD6"/>
    <w:pPr>
      <w:outlineLvl w:val="9"/>
    </w:pPr>
  </w:style>
  <w:style w:type="paragraph" w:styleId="TOC1">
    <w:name w:val="toc 1"/>
    <w:basedOn w:val="Normal"/>
    <w:next w:val="Normal"/>
    <w:autoRedefine/>
    <w:uiPriority w:val="39"/>
    <w:unhideWhenUsed/>
    <w:rsid w:val="00B56FD6"/>
    <w:pPr>
      <w:spacing w:after="100"/>
    </w:pPr>
  </w:style>
  <w:style w:type="character" w:styleId="Hyperlink">
    <w:name w:val="Hyperlink"/>
    <w:uiPriority w:val="99"/>
    <w:unhideWhenUsed/>
    <w:rsid w:val="00B56FD6"/>
    <w:rPr>
      <w:color w:val="0563C1"/>
      <w:u w:val="single"/>
    </w:rPr>
  </w:style>
  <w:style w:type="paragraph" w:styleId="Header">
    <w:name w:val="header"/>
    <w:basedOn w:val="Normal"/>
    <w:link w:val="HeaderChar"/>
    <w:uiPriority w:val="99"/>
    <w:unhideWhenUsed/>
    <w:rsid w:val="00B56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FD6"/>
  </w:style>
  <w:style w:type="paragraph" w:styleId="Footer">
    <w:name w:val="footer"/>
    <w:basedOn w:val="Normal"/>
    <w:link w:val="FooterChar"/>
    <w:uiPriority w:val="99"/>
    <w:unhideWhenUsed/>
    <w:rsid w:val="00B56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FD6"/>
  </w:style>
  <w:style w:type="table" w:styleId="TableGrid">
    <w:name w:val="Table Grid"/>
    <w:basedOn w:val="TableNormal"/>
    <w:uiPriority w:val="39"/>
    <w:rsid w:val="0007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rsid w:val="000704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Heading2Char">
    <w:name w:val="Heading 2 Char"/>
    <w:link w:val="Heading2"/>
    <w:uiPriority w:val="9"/>
    <w:rsid w:val="00936646"/>
    <w:rPr>
      <w:rFonts w:ascii="Calibri Light" w:eastAsia="Times New Roman" w:hAnsi="Calibri Light" w:cs="Times New Roman"/>
      <w:color w:val="2F5496"/>
      <w:sz w:val="26"/>
      <w:szCs w:val="26"/>
    </w:rPr>
  </w:style>
  <w:style w:type="paragraph" w:styleId="TOC2">
    <w:name w:val="toc 2"/>
    <w:basedOn w:val="Normal"/>
    <w:next w:val="Normal"/>
    <w:autoRedefine/>
    <w:uiPriority w:val="39"/>
    <w:unhideWhenUsed/>
    <w:rsid w:val="0089571E"/>
    <w:pPr>
      <w:spacing w:after="100"/>
      <w:ind w:left="220"/>
    </w:pPr>
  </w:style>
  <w:style w:type="character" w:styleId="CommentReference">
    <w:name w:val="annotation reference"/>
    <w:uiPriority w:val="99"/>
    <w:semiHidden/>
    <w:unhideWhenUsed/>
    <w:rsid w:val="0089571E"/>
    <w:rPr>
      <w:sz w:val="16"/>
      <w:szCs w:val="16"/>
    </w:rPr>
  </w:style>
  <w:style w:type="paragraph" w:styleId="CommentText">
    <w:name w:val="annotation text"/>
    <w:basedOn w:val="Normal"/>
    <w:link w:val="CommentTextChar"/>
    <w:uiPriority w:val="99"/>
    <w:unhideWhenUsed/>
    <w:rsid w:val="0089571E"/>
    <w:pPr>
      <w:spacing w:line="240" w:lineRule="auto"/>
    </w:pPr>
    <w:rPr>
      <w:sz w:val="20"/>
      <w:szCs w:val="20"/>
    </w:rPr>
  </w:style>
  <w:style w:type="character" w:customStyle="1" w:styleId="CommentTextChar">
    <w:name w:val="Comment Text Char"/>
    <w:link w:val="CommentText"/>
    <w:uiPriority w:val="99"/>
    <w:rsid w:val="0089571E"/>
    <w:rPr>
      <w:sz w:val="20"/>
      <w:szCs w:val="20"/>
    </w:rPr>
  </w:style>
  <w:style w:type="paragraph" w:styleId="CommentSubject">
    <w:name w:val="annotation subject"/>
    <w:basedOn w:val="CommentText"/>
    <w:next w:val="CommentText"/>
    <w:link w:val="CommentSubjectChar"/>
    <w:uiPriority w:val="99"/>
    <w:semiHidden/>
    <w:unhideWhenUsed/>
    <w:rsid w:val="0089571E"/>
    <w:rPr>
      <w:b/>
      <w:bCs/>
    </w:rPr>
  </w:style>
  <w:style w:type="character" w:customStyle="1" w:styleId="CommentSubjectChar">
    <w:name w:val="Comment Subject Char"/>
    <w:link w:val="CommentSubject"/>
    <w:uiPriority w:val="99"/>
    <w:semiHidden/>
    <w:rsid w:val="0089571E"/>
    <w:rPr>
      <w:b/>
      <w:bCs/>
      <w:sz w:val="20"/>
      <w:szCs w:val="20"/>
    </w:rPr>
  </w:style>
  <w:style w:type="paragraph" w:styleId="ListParagraph">
    <w:name w:val="List Paragraph"/>
    <w:basedOn w:val="Normal"/>
    <w:uiPriority w:val="34"/>
    <w:qFormat/>
    <w:rsid w:val="00431273"/>
    <w:pPr>
      <w:ind w:left="720"/>
      <w:contextualSpacing/>
    </w:pPr>
  </w:style>
  <w:style w:type="character" w:customStyle="1" w:styleId="Heading3Char">
    <w:name w:val="Heading 3 Char"/>
    <w:link w:val="Heading3"/>
    <w:uiPriority w:val="9"/>
    <w:rsid w:val="006D3DC0"/>
    <w:rPr>
      <w:rFonts w:ascii="Calibri Light" w:eastAsia="Times New Roman" w:hAnsi="Calibri Light" w:cs="Times New Roman"/>
      <w:color w:val="1F3763"/>
      <w:sz w:val="24"/>
      <w:szCs w:val="24"/>
    </w:rPr>
  </w:style>
  <w:style w:type="paragraph" w:styleId="TOC3">
    <w:name w:val="toc 3"/>
    <w:basedOn w:val="Normal"/>
    <w:next w:val="Normal"/>
    <w:autoRedefine/>
    <w:uiPriority w:val="39"/>
    <w:unhideWhenUsed/>
    <w:rsid w:val="001B44BC"/>
    <w:pPr>
      <w:spacing w:after="100"/>
      <w:ind w:left="440"/>
    </w:pPr>
  </w:style>
  <w:style w:type="table" w:customStyle="1" w:styleId="GridTable5Dark-Accent11">
    <w:name w:val="Grid Table 5 Dark - Accent 11"/>
    <w:basedOn w:val="TableNormal"/>
    <w:uiPriority w:val="50"/>
    <w:rsid w:val="005C2B4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NormalWeb">
    <w:name w:val="Normal (Web)"/>
    <w:basedOn w:val="Normal"/>
    <w:uiPriority w:val="99"/>
    <w:unhideWhenUsed/>
    <w:rsid w:val="00E6401E"/>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link w:val="Heading4"/>
    <w:uiPriority w:val="9"/>
    <w:rsid w:val="00E6401E"/>
    <w:rPr>
      <w:rFonts w:ascii="Calibri Light" w:eastAsia="Times New Roman" w:hAnsi="Calibri Light" w:cs="Times New Roman"/>
      <w:b/>
      <w:bCs/>
      <w:i/>
      <w:iCs/>
      <w:color w:val="4472C4"/>
    </w:rPr>
  </w:style>
  <w:style w:type="paragraph" w:styleId="EndnoteText">
    <w:name w:val="endnote text"/>
    <w:basedOn w:val="Normal"/>
    <w:link w:val="EndnoteTextChar"/>
    <w:uiPriority w:val="99"/>
    <w:semiHidden/>
    <w:unhideWhenUsed/>
    <w:rsid w:val="00A00124"/>
    <w:pPr>
      <w:spacing w:after="0" w:line="240" w:lineRule="auto"/>
    </w:pPr>
    <w:rPr>
      <w:sz w:val="20"/>
      <w:szCs w:val="20"/>
    </w:rPr>
  </w:style>
  <w:style w:type="character" w:customStyle="1" w:styleId="EndnoteTextChar">
    <w:name w:val="Endnote Text Char"/>
    <w:link w:val="EndnoteText"/>
    <w:uiPriority w:val="99"/>
    <w:semiHidden/>
    <w:rsid w:val="00A00124"/>
    <w:rPr>
      <w:sz w:val="20"/>
      <w:szCs w:val="20"/>
    </w:rPr>
  </w:style>
  <w:style w:type="character" w:styleId="EndnoteReference">
    <w:name w:val="endnote reference"/>
    <w:uiPriority w:val="99"/>
    <w:semiHidden/>
    <w:unhideWhenUsed/>
    <w:rsid w:val="00A00124"/>
    <w:rPr>
      <w:vertAlign w:val="superscript"/>
    </w:rPr>
  </w:style>
  <w:style w:type="paragraph" w:styleId="FootnoteText">
    <w:name w:val="footnote text"/>
    <w:basedOn w:val="Normal"/>
    <w:link w:val="FootnoteTextChar"/>
    <w:uiPriority w:val="99"/>
    <w:semiHidden/>
    <w:unhideWhenUsed/>
    <w:rsid w:val="00946DB9"/>
    <w:pPr>
      <w:spacing w:after="0" w:line="240" w:lineRule="auto"/>
    </w:pPr>
    <w:rPr>
      <w:sz w:val="20"/>
      <w:szCs w:val="20"/>
    </w:rPr>
  </w:style>
  <w:style w:type="character" w:customStyle="1" w:styleId="FootnoteTextChar">
    <w:name w:val="Footnote Text Char"/>
    <w:link w:val="FootnoteText"/>
    <w:uiPriority w:val="99"/>
    <w:semiHidden/>
    <w:rsid w:val="00946DB9"/>
    <w:rPr>
      <w:sz w:val="20"/>
      <w:szCs w:val="20"/>
    </w:rPr>
  </w:style>
  <w:style w:type="character" w:styleId="FootnoteReference">
    <w:name w:val="footnote reference"/>
    <w:uiPriority w:val="99"/>
    <w:semiHidden/>
    <w:unhideWhenUsed/>
    <w:rsid w:val="00946DB9"/>
    <w:rPr>
      <w:vertAlign w:val="superscript"/>
    </w:rPr>
  </w:style>
  <w:style w:type="character" w:customStyle="1" w:styleId="UnresolvedMention1">
    <w:name w:val="Unresolved Mention1"/>
    <w:uiPriority w:val="99"/>
    <w:semiHidden/>
    <w:unhideWhenUsed/>
    <w:rsid w:val="00E129E5"/>
    <w:rPr>
      <w:color w:val="605E5C"/>
      <w:shd w:val="clear" w:color="auto" w:fill="E1DFDD"/>
    </w:rPr>
  </w:style>
  <w:style w:type="character" w:styleId="FollowedHyperlink">
    <w:name w:val="FollowedHyperlink"/>
    <w:uiPriority w:val="99"/>
    <w:semiHidden/>
    <w:unhideWhenUsed/>
    <w:rsid w:val="00EF3101"/>
    <w:rPr>
      <w:color w:val="954F72"/>
      <w:u w:val="single"/>
    </w:rPr>
  </w:style>
  <w:style w:type="paragraph" w:styleId="Revision">
    <w:name w:val="Revision"/>
    <w:hidden/>
    <w:uiPriority w:val="99"/>
    <w:semiHidden/>
    <w:rsid w:val="00A6602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357413">
      <w:bodyDiv w:val="1"/>
      <w:marLeft w:val="0"/>
      <w:marRight w:val="0"/>
      <w:marTop w:val="0"/>
      <w:marBottom w:val="0"/>
      <w:divBdr>
        <w:top w:val="none" w:sz="0" w:space="0" w:color="auto"/>
        <w:left w:val="none" w:sz="0" w:space="0" w:color="auto"/>
        <w:bottom w:val="none" w:sz="0" w:space="0" w:color="auto"/>
        <w:right w:val="none" w:sz="0" w:space="0" w:color="auto"/>
      </w:divBdr>
    </w:div>
    <w:div w:id="329144663">
      <w:bodyDiv w:val="1"/>
      <w:marLeft w:val="0"/>
      <w:marRight w:val="0"/>
      <w:marTop w:val="0"/>
      <w:marBottom w:val="0"/>
      <w:divBdr>
        <w:top w:val="none" w:sz="0" w:space="0" w:color="auto"/>
        <w:left w:val="none" w:sz="0" w:space="0" w:color="auto"/>
        <w:bottom w:val="none" w:sz="0" w:space="0" w:color="auto"/>
        <w:right w:val="none" w:sz="0" w:space="0" w:color="auto"/>
      </w:divBdr>
      <w:divsChild>
        <w:div w:id="478501458">
          <w:marLeft w:val="0"/>
          <w:marRight w:val="0"/>
          <w:marTop w:val="0"/>
          <w:marBottom w:val="0"/>
          <w:divBdr>
            <w:top w:val="none" w:sz="0" w:space="0" w:color="auto"/>
            <w:left w:val="none" w:sz="0" w:space="0" w:color="auto"/>
            <w:bottom w:val="none" w:sz="0" w:space="0" w:color="auto"/>
            <w:right w:val="none" w:sz="0" w:space="0" w:color="auto"/>
          </w:divBdr>
        </w:div>
        <w:div w:id="672613823">
          <w:marLeft w:val="0"/>
          <w:marRight w:val="0"/>
          <w:marTop w:val="0"/>
          <w:marBottom w:val="0"/>
          <w:divBdr>
            <w:top w:val="none" w:sz="0" w:space="0" w:color="auto"/>
            <w:left w:val="none" w:sz="0" w:space="0" w:color="auto"/>
            <w:bottom w:val="none" w:sz="0" w:space="0" w:color="auto"/>
            <w:right w:val="none" w:sz="0" w:space="0" w:color="auto"/>
          </w:divBdr>
        </w:div>
      </w:divsChild>
    </w:div>
    <w:div w:id="329597470">
      <w:bodyDiv w:val="1"/>
      <w:marLeft w:val="0"/>
      <w:marRight w:val="0"/>
      <w:marTop w:val="0"/>
      <w:marBottom w:val="0"/>
      <w:divBdr>
        <w:top w:val="none" w:sz="0" w:space="0" w:color="auto"/>
        <w:left w:val="none" w:sz="0" w:space="0" w:color="auto"/>
        <w:bottom w:val="none" w:sz="0" w:space="0" w:color="auto"/>
        <w:right w:val="none" w:sz="0" w:space="0" w:color="auto"/>
      </w:divBdr>
    </w:div>
    <w:div w:id="741758606">
      <w:bodyDiv w:val="1"/>
      <w:marLeft w:val="0"/>
      <w:marRight w:val="0"/>
      <w:marTop w:val="0"/>
      <w:marBottom w:val="0"/>
      <w:divBdr>
        <w:top w:val="none" w:sz="0" w:space="0" w:color="auto"/>
        <w:left w:val="none" w:sz="0" w:space="0" w:color="auto"/>
        <w:bottom w:val="none" w:sz="0" w:space="0" w:color="auto"/>
        <w:right w:val="none" w:sz="0" w:space="0" w:color="auto"/>
      </w:divBdr>
    </w:div>
    <w:div w:id="759836321">
      <w:bodyDiv w:val="1"/>
      <w:marLeft w:val="0"/>
      <w:marRight w:val="0"/>
      <w:marTop w:val="0"/>
      <w:marBottom w:val="0"/>
      <w:divBdr>
        <w:top w:val="none" w:sz="0" w:space="0" w:color="auto"/>
        <w:left w:val="none" w:sz="0" w:space="0" w:color="auto"/>
        <w:bottom w:val="none" w:sz="0" w:space="0" w:color="auto"/>
        <w:right w:val="none" w:sz="0" w:space="0" w:color="auto"/>
      </w:divBdr>
    </w:div>
    <w:div w:id="910457772">
      <w:bodyDiv w:val="1"/>
      <w:marLeft w:val="0"/>
      <w:marRight w:val="0"/>
      <w:marTop w:val="0"/>
      <w:marBottom w:val="0"/>
      <w:divBdr>
        <w:top w:val="none" w:sz="0" w:space="0" w:color="auto"/>
        <w:left w:val="none" w:sz="0" w:space="0" w:color="auto"/>
        <w:bottom w:val="none" w:sz="0" w:space="0" w:color="auto"/>
        <w:right w:val="none" w:sz="0" w:space="0" w:color="auto"/>
      </w:divBdr>
    </w:div>
    <w:div w:id="1182936671">
      <w:bodyDiv w:val="1"/>
      <w:marLeft w:val="0"/>
      <w:marRight w:val="0"/>
      <w:marTop w:val="0"/>
      <w:marBottom w:val="0"/>
      <w:divBdr>
        <w:top w:val="none" w:sz="0" w:space="0" w:color="auto"/>
        <w:left w:val="none" w:sz="0" w:space="0" w:color="auto"/>
        <w:bottom w:val="none" w:sz="0" w:space="0" w:color="auto"/>
        <w:right w:val="none" w:sz="0" w:space="0" w:color="auto"/>
      </w:divBdr>
    </w:div>
    <w:div w:id="1252158583">
      <w:bodyDiv w:val="1"/>
      <w:marLeft w:val="0"/>
      <w:marRight w:val="0"/>
      <w:marTop w:val="0"/>
      <w:marBottom w:val="0"/>
      <w:divBdr>
        <w:top w:val="none" w:sz="0" w:space="0" w:color="auto"/>
        <w:left w:val="none" w:sz="0" w:space="0" w:color="auto"/>
        <w:bottom w:val="none" w:sz="0" w:space="0" w:color="auto"/>
        <w:right w:val="none" w:sz="0" w:space="0" w:color="auto"/>
      </w:divBdr>
    </w:div>
    <w:div w:id="1332371390">
      <w:bodyDiv w:val="1"/>
      <w:marLeft w:val="0"/>
      <w:marRight w:val="0"/>
      <w:marTop w:val="0"/>
      <w:marBottom w:val="0"/>
      <w:divBdr>
        <w:top w:val="none" w:sz="0" w:space="0" w:color="auto"/>
        <w:left w:val="none" w:sz="0" w:space="0" w:color="auto"/>
        <w:bottom w:val="none" w:sz="0" w:space="0" w:color="auto"/>
        <w:right w:val="none" w:sz="0" w:space="0" w:color="auto"/>
      </w:divBdr>
    </w:div>
    <w:div w:id="1427648130">
      <w:bodyDiv w:val="1"/>
      <w:marLeft w:val="0"/>
      <w:marRight w:val="0"/>
      <w:marTop w:val="0"/>
      <w:marBottom w:val="0"/>
      <w:divBdr>
        <w:top w:val="none" w:sz="0" w:space="0" w:color="auto"/>
        <w:left w:val="none" w:sz="0" w:space="0" w:color="auto"/>
        <w:bottom w:val="none" w:sz="0" w:space="0" w:color="auto"/>
        <w:right w:val="none" w:sz="0" w:space="0" w:color="auto"/>
      </w:divBdr>
    </w:div>
    <w:div w:id="1640841398">
      <w:bodyDiv w:val="1"/>
      <w:marLeft w:val="0"/>
      <w:marRight w:val="0"/>
      <w:marTop w:val="0"/>
      <w:marBottom w:val="0"/>
      <w:divBdr>
        <w:top w:val="none" w:sz="0" w:space="0" w:color="auto"/>
        <w:left w:val="none" w:sz="0" w:space="0" w:color="auto"/>
        <w:bottom w:val="none" w:sz="0" w:space="0" w:color="auto"/>
        <w:right w:val="none" w:sz="0" w:space="0" w:color="auto"/>
      </w:divBdr>
    </w:div>
    <w:div w:id="1758676231">
      <w:bodyDiv w:val="1"/>
      <w:marLeft w:val="0"/>
      <w:marRight w:val="0"/>
      <w:marTop w:val="0"/>
      <w:marBottom w:val="0"/>
      <w:divBdr>
        <w:top w:val="none" w:sz="0" w:space="0" w:color="auto"/>
        <w:left w:val="none" w:sz="0" w:space="0" w:color="auto"/>
        <w:bottom w:val="none" w:sz="0" w:space="0" w:color="auto"/>
        <w:right w:val="none" w:sz="0" w:space="0" w:color="auto"/>
      </w:divBdr>
    </w:div>
    <w:div w:id="1919828986">
      <w:bodyDiv w:val="1"/>
      <w:marLeft w:val="0"/>
      <w:marRight w:val="0"/>
      <w:marTop w:val="0"/>
      <w:marBottom w:val="0"/>
      <w:divBdr>
        <w:top w:val="none" w:sz="0" w:space="0" w:color="auto"/>
        <w:left w:val="none" w:sz="0" w:space="0" w:color="auto"/>
        <w:bottom w:val="none" w:sz="0" w:space="0" w:color="auto"/>
        <w:right w:val="none" w:sz="0" w:space="0" w:color="auto"/>
      </w:divBdr>
    </w:div>
    <w:div w:id="1954049726">
      <w:bodyDiv w:val="1"/>
      <w:marLeft w:val="0"/>
      <w:marRight w:val="0"/>
      <w:marTop w:val="0"/>
      <w:marBottom w:val="0"/>
      <w:divBdr>
        <w:top w:val="none" w:sz="0" w:space="0" w:color="auto"/>
        <w:left w:val="none" w:sz="0" w:space="0" w:color="auto"/>
        <w:bottom w:val="none" w:sz="0" w:space="0" w:color="auto"/>
        <w:right w:val="none" w:sz="0" w:space="0" w:color="auto"/>
      </w:divBdr>
    </w:div>
    <w:div w:id="1955557898">
      <w:bodyDiv w:val="1"/>
      <w:marLeft w:val="0"/>
      <w:marRight w:val="0"/>
      <w:marTop w:val="0"/>
      <w:marBottom w:val="0"/>
      <w:divBdr>
        <w:top w:val="none" w:sz="0" w:space="0" w:color="auto"/>
        <w:left w:val="none" w:sz="0" w:space="0" w:color="auto"/>
        <w:bottom w:val="none" w:sz="0" w:space="0" w:color="auto"/>
        <w:right w:val="none" w:sz="0" w:space="0" w:color="auto"/>
      </w:divBdr>
    </w:div>
    <w:div w:id="2063022458">
      <w:bodyDiv w:val="1"/>
      <w:marLeft w:val="0"/>
      <w:marRight w:val="0"/>
      <w:marTop w:val="0"/>
      <w:marBottom w:val="0"/>
      <w:divBdr>
        <w:top w:val="none" w:sz="0" w:space="0" w:color="auto"/>
        <w:left w:val="none" w:sz="0" w:space="0" w:color="auto"/>
        <w:bottom w:val="none" w:sz="0" w:space="0" w:color="auto"/>
        <w:right w:val="none" w:sz="0" w:space="0" w:color="auto"/>
      </w:divBdr>
      <w:divsChild>
        <w:div w:id="1917209065">
          <w:marLeft w:val="-990"/>
          <w:marRight w:val="0"/>
          <w:marTop w:val="0"/>
          <w:marBottom w:val="0"/>
          <w:divBdr>
            <w:top w:val="none" w:sz="0" w:space="0" w:color="auto"/>
            <w:left w:val="none" w:sz="0" w:space="0" w:color="auto"/>
            <w:bottom w:val="none" w:sz="0" w:space="0" w:color="auto"/>
            <w:right w:val="none" w:sz="0" w:space="0" w:color="auto"/>
          </w:divBdr>
        </w:div>
      </w:divsChild>
    </w:div>
    <w:div w:id="21352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bart.gov/guide/accessibility/elev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ada.gov/pubs/adastatute08.htm" TargetMode="External"/><Relationship Id="rId13" Type="http://schemas.openxmlformats.org/officeDocument/2006/relationships/hyperlink" Target="https://www.streetcar.org/streetcars/" TargetMode="External"/><Relationship Id="rId18" Type="http://schemas.openxmlformats.org/officeDocument/2006/relationships/hyperlink" Target="https://www.nlslimo.com/gallery/party-buses/twenty-passenger-wheelchair-accessible.html" TargetMode="External"/><Relationship Id="rId3" Type="http://schemas.openxmlformats.org/officeDocument/2006/relationships/hyperlink" Target="http://universaldesign.ie/What-is-Universal-Design/The-7-Principles/" TargetMode="External"/><Relationship Id="rId7" Type="http://schemas.openxmlformats.org/officeDocument/2006/relationships/hyperlink" Target="https://dredf.org/ADAtg/OTP.shtml" TargetMode="External"/><Relationship Id="rId12" Type="http://schemas.openxmlformats.org/officeDocument/2006/relationships/hyperlink" Target="https://www.amtrak.com/planning-booking/accessible-travel-services/accessible-thruway-bus-service.html" TargetMode="External"/><Relationship Id="rId17" Type="http://schemas.openxmlformats.org/officeDocument/2006/relationships/hyperlink" Target="https://www.sftravel.com/sites/sftraveldev.prod.acquia-sites.com/files/70_AccessGuideSF_0507_lz_v6.pdf" TargetMode="External"/><Relationship Id="rId2" Type="http://schemas.openxmlformats.org/officeDocument/2006/relationships/hyperlink" Target="https://www2.census.gov/library/publications/2012/demo/p70-131.pdf" TargetMode="External"/><Relationship Id="rId16" Type="http://schemas.openxmlformats.org/officeDocument/2006/relationships/hyperlink" Target="https://www.sfmta.com/getting-around/muni/cable-cars" TargetMode="External"/><Relationship Id="rId1" Type="http://schemas.openxmlformats.org/officeDocument/2006/relationships/hyperlink" Target="https://factfinder.census.gov/faces/nav/jsf/pages/searchresults.xhtml?refresh=t" TargetMode="External"/><Relationship Id="rId6" Type="http://schemas.openxmlformats.org/officeDocument/2006/relationships/hyperlink" Target="https://nhts.ornl.gov/" TargetMode="External"/><Relationship Id="rId11" Type="http://schemas.openxmlformats.org/officeDocument/2006/relationships/hyperlink" Target="https://www.amtrak.com/planning-booking/accessible-travel-services/making-reservations-for-passengers-with-a-disability.html" TargetMode="External"/><Relationship Id="rId5" Type="http://schemas.openxmlformats.org/officeDocument/2006/relationships/hyperlink" Target="https://www.oaklandca.gov/topics/sidewalks" TargetMode="External"/><Relationship Id="rId15" Type="http://schemas.openxmlformats.org/officeDocument/2006/relationships/hyperlink" Target="https://www.streetcar.org/cablecars/" TargetMode="External"/><Relationship Id="rId10" Type="http://schemas.openxmlformats.org/officeDocument/2006/relationships/hyperlink" Target="https://images.capitolcorridor.org/wp-content/uploads/2019/02/CCJPA_Report2018_Web.pdf" TargetMode="External"/><Relationship Id="rId19" Type="http://schemas.openxmlformats.org/officeDocument/2006/relationships/hyperlink" Target="https://www.bart.gov/about/projects/fare-evasion" TargetMode="External"/><Relationship Id="rId4" Type="http://schemas.openxmlformats.org/officeDocument/2006/relationships/hyperlink" Target="https://nhts.ornl.gov/" TargetMode="External"/><Relationship Id="rId9" Type="http://schemas.openxmlformats.org/officeDocument/2006/relationships/hyperlink" Target="https://www.bart.gov/news/articles/2019/news20190110-0" TargetMode="External"/><Relationship Id="rId14" Type="http://schemas.openxmlformats.org/officeDocument/2006/relationships/hyperlink" Target="https://www.sfmta.com/getting-around/accessibility/muni/muni-access-guide/access-historic-streetca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PWDs</c:v>
                </c:pt>
              </c:strCache>
            </c:strRef>
          </c:tx>
          <c:spPr>
            <a:solidFill>
              <a:srgbClr val="4472C4"/>
            </a:solidFill>
            <a:ln w="25362">
              <a:noFill/>
            </a:ln>
          </c:spPr>
          <c:invertIfNegative val="0"/>
          <c:dLbls>
            <c:spPr>
              <a:noFill/>
              <a:ln w="25362">
                <a:noFill/>
              </a:ln>
            </c:spPr>
            <c:txPr>
              <a:bodyPr rot="-5400000" spcFirstLastPara="1" vertOverflow="ellipsis"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0-3%</c:v>
                </c:pt>
                <c:pt idx="1">
                  <c:v>3-6%</c:v>
                </c:pt>
                <c:pt idx="2">
                  <c:v>6-9%</c:v>
                </c:pt>
                <c:pt idx="3">
                  <c:v>9-12%</c:v>
                </c:pt>
                <c:pt idx="4">
                  <c:v>12-15%</c:v>
                </c:pt>
                <c:pt idx="5">
                  <c:v>15-18%</c:v>
                </c:pt>
                <c:pt idx="6">
                  <c:v>18-21%</c:v>
                </c:pt>
                <c:pt idx="7">
                  <c:v>21-24%</c:v>
                </c:pt>
                <c:pt idx="8">
                  <c:v>24-27%</c:v>
                </c:pt>
                <c:pt idx="9">
                  <c:v>27-30%</c:v>
                </c:pt>
                <c:pt idx="10">
                  <c:v>30+%</c:v>
                </c:pt>
              </c:strCache>
            </c:strRef>
          </c:cat>
          <c:val>
            <c:numRef>
              <c:f>Sheet1!$B$2:$B$12</c:f>
              <c:numCache>
                <c:formatCode>General</c:formatCode>
                <c:ptCount val="11"/>
                <c:pt idx="0">
                  <c:v>19</c:v>
                </c:pt>
                <c:pt idx="1">
                  <c:v>169</c:v>
                </c:pt>
                <c:pt idx="2">
                  <c:v>533</c:v>
                </c:pt>
                <c:pt idx="3">
                  <c:v>482</c:v>
                </c:pt>
                <c:pt idx="4">
                  <c:v>225</c:v>
                </c:pt>
                <c:pt idx="5">
                  <c:v>82</c:v>
                </c:pt>
                <c:pt idx="6">
                  <c:v>30</c:v>
                </c:pt>
                <c:pt idx="7">
                  <c:v>21</c:v>
                </c:pt>
                <c:pt idx="8">
                  <c:v>3</c:v>
                </c:pt>
                <c:pt idx="9">
                  <c:v>3</c:v>
                </c:pt>
                <c:pt idx="10">
                  <c:v>9</c:v>
                </c:pt>
              </c:numCache>
            </c:numRef>
          </c:val>
          <c:extLst>
            <c:ext xmlns:c16="http://schemas.microsoft.com/office/drawing/2014/chart" uri="{C3380CC4-5D6E-409C-BE32-E72D297353CC}">
              <c16:uniqueId val="{00000000-B487-4D2D-9514-7DE4B83352B1}"/>
            </c:ext>
          </c:extLst>
        </c:ser>
        <c:ser>
          <c:idx val="1"/>
          <c:order val="1"/>
          <c:tx>
            <c:strRef>
              <c:f>Sheet1!$C$1</c:f>
              <c:strCache>
                <c:ptCount val="1"/>
                <c:pt idx="0">
                  <c:v>Seniors</c:v>
                </c:pt>
              </c:strCache>
            </c:strRef>
          </c:tx>
          <c:spPr>
            <a:solidFill>
              <a:srgbClr val="ED7D31"/>
            </a:solidFill>
            <a:ln w="25362">
              <a:noFill/>
            </a:ln>
          </c:spPr>
          <c:invertIfNegative val="0"/>
          <c:dLbls>
            <c:spPr>
              <a:noFill/>
              <a:ln w="25362">
                <a:noFill/>
              </a:ln>
            </c:spPr>
            <c:txPr>
              <a:bodyPr rot="-5400000" spcFirstLastPara="1" vertOverflow="ellipsis"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0-3%</c:v>
                </c:pt>
                <c:pt idx="1">
                  <c:v>3-6%</c:v>
                </c:pt>
                <c:pt idx="2">
                  <c:v>6-9%</c:v>
                </c:pt>
                <c:pt idx="3">
                  <c:v>9-12%</c:v>
                </c:pt>
                <c:pt idx="4">
                  <c:v>12-15%</c:v>
                </c:pt>
                <c:pt idx="5">
                  <c:v>15-18%</c:v>
                </c:pt>
                <c:pt idx="6">
                  <c:v>18-21%</c:v>
                </c:pt>
                <c:pt idx="7">
                  <c:v>21-24%</c:v>
                </c:pt>
                <c:pt idx="8">
                  <c:v>24-27%</c:v>
                </c:pt>
                <c:pt idx="9">
                  <c:v>27-30%</c:v>
                </c:pt>
                <c:pt idx="10">
                  <c:v>30+%</c:v>
                </c:pt>
              </c:strCache>
            </c:strRef>
          </c:cat>
          <c:val>
            <c:numRef>
              <c:f>Sheet1!$C$2:$C$12</c:f>
              <c:numCache>
                <c:formatCode>General</c:formatCode>
                <c:ptCount val="11"/>
                <c:pt idx="0">
                  <c:v>21</c:v>
                </c:pt>
                <c:pt idx="1">
                  <c:v>58</c:v>
                </c:pt>
                <c:pt idx="2">
                  <c:v>212</c:v>
                </c:pt>
                <c:pt idx="3">
                  <c:v>314</c:v>
                </c:pt>
                <c:pt idx="4">
                  <c:v>332</c:v>
                </c:pt>
                <c:pt idx="5">
                  <c:v>255</c:v>
                </c:pt>
                <c:pt idx="6">
                  <c:v>168</c:v>
                </c:pt>
                <c:pt idx="7">
                  <c:v>99</c:v>
                </c:pt>
                <c:pt idx="8">
                  <c:v>53</c:v>
                </c:pt>
                <c:pt idx="9">
                  <c:v>29</c:v>
                </c:pt>
                <c:pt idx="10">
                  <c:v>35</c:v>
                </c:pt>
              </c:numCache>
            </c:numRef>
          </c:val>
          <c:extLst>
            <c:ext xmlns:c16="http://schemas.microsoft.com/office/drawing/2014/chart" uri="{C3380CC4-5D6E-409C-BE32-E72D297353CC}">
              <c16:uniqueId val="{00000001-B487-4D2D-9514-7DE4B83352B1}"/>
            </c:ext>
          </c:extLst>
        </c:ser>
        <c:ser>
          <c:idx val="2"/>
          <c:order val="2"/>
          <c:tx>
            <c:strRef>
              <c:f>Sheet1!$D$1</c:f>
              <c:strCache>
                <c:ptCount val="1"/>
                <c:pt idx="0">
                  <c:v>PWDs &amp; Seniors</c:v>
                </c:pt>
              </c:strCache>
            </c:strRef>
          </c:tx>
          <c:spPr>
            <a:solidFill>
              <a:srgbClr val="A5A5A5"/>
            </a:solidFill>
            <a:ln w="25362">
              <a:noFill/>
            </a:ln>
          </c:spPr>
          <c:invertIfNegative val="0"/>
          <c:dLbls>
            <c:spPr>
              <a:noFill/>
              <a:ln w="25362">
                <a:noFill/>
              </a:ln>
            </c:spPr>
            <c:txPr>
              <a:bodyPr rot="-5400000" spcFirstLastPara="1" vertOverflow="ellipsis"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0-3%</c:v>
                </c:pt>
                <c:pt idx="1">
                  <c:v>3-6%</c:v>
                </c:pt>
                <c:pt idx="2">
                  <c:v>6-9%</c:v>
                </c:pt>
                <c:pt idx="3">
                  <c:v>9-12%</c:v>
                </c:pt>
                <c:pt idx="4">
                  <c:v>12-15%</c:v>
                </c:pt>
                <c:pt idx="5">
                  <c:v>15-18%</c:v>
                </c:pt>
                <c:pt idx="6">
                  <c:v>18-21%</c:v>
                </c:pt>
                <c:pt idx="7">
                  <c:v>21-24%</c:v>
                </c:pt>
                <c:pt idx="8">
                  <c:v>24-27%</c:v>
                </c:pt>
                <c:pt idx="9">
                  <c:v>27-30%</c:v>
                </c:pt>
                <c:pt idx="10">
                  <c:v>30+%</c:v>
                </c:pt>
              </c:strCache>
            </c:strRef>
          </c:cat>
          <c:val>
            <c:numRef>
              <c:f>Sheet1!$D$2:$D$12</c:f>
              <c:numCache>
                <c:formatCode>General</c:formatCode>
                <c:ptCount val="11"/>
                <c:pt idx="0">
                  <c:v>3</c:v>
                </c:pt>
                <c:pt idx="1">
                  <c:v>9</c:v>
                </c:pt>
                <c:pt idx="2">
                  <c:v>31</c:v>
                </c:pt>
                <c:pt idx="3">
                  <c:v>86</c:v>
                </c:pt>
                <c:pt idx="4">
                  <c:v>218</c:v>
                </c:pt>
                <c:pt idx="5">
                  <c:v>328</c:v>
                </c:pt>
                <c:pt idx="6">
                  <c:v>327</c:v>
                </c:pt>
                <c:pt idx="7">
                  <c:v>248</c:v>
                </c:pt>
                <c:pt idx="8">
                  <c:v>159</c:v>
                </c:pt>
                <c:pt idx="9">
                  <c:v>72</c:v>
                </c:pt>
                <c:pt idx="10">
                  <c:v>95</c:v>
                </c:pt>
              </c:numCache>
            </c:numRef>
          </c:val>
          <c:extLst>
            <c:ext xmlns:c16="http://schemas.microsoft.com/office/drawing/2014/chart" uri="{C3380CC4-5D6E-409C-BE32-E72D297353CC}">
              <c16:uniqueId val="{00000002-B487-4D2D-9514-7DE4B83352B1}"/>
            </c:ext>
          </c:extLst>
        </c:ser>
        <c:dLbls>
          <c:showLegendKey val="0"/>
          <c:showVal val="0"/>
          <c:showCatName val="0"/>
          <c:showSerName val="0"/>
          <c:showPercent val="0"/>
          <c:showBubbleSize val="0"/>
        </c:dLbls>
        <c:gapWidth val="50"/>
        <c:axId val="194226176"/>
        <c:axId val="1"/>
      </c:barChart>
      <c:catAx>
        <c:axId val="194226176"/>
        <c:scaling>
          <c:orientation val="minMax"/>
        </c:scaling>
        <c:delete val="0"/>
        <c:axPos val="b"/>
        <c:title>
          <c:tx>
            <c:rich>
              <a:bodyPr/>
              <a:lstStyle/>
              <a:p>
                <a:pPr>
                  <a:defRPr sz="1100" b="0" i="0" u="none" strike="noStrike" baseline="0">
                    <a:solidFill>
                      <a:srgbClr val="333333"/>
                    </a:solidFill>
                    <a:latin typeface="Calibri"/>
                    <a:ea typeface="Calibri"/>
                    <a:cs typeface="Calibri"/>
                  </a:defRPr>
                </a:pPr>
                <a:r>
                  <a:rPr lang="en-US" sz="1100"/>
                  <a:t>Percentage of Population</a:t>
                </a:r>
              </a:p>
            </c:rich>
          </c:tx>
          <c:overlay val="0"/>
          <c:spPr>
            <a:noFill/>
            <a:ln w="25362">
              <a:noFill/>
            </a:ln>
          </c:spPr>
        </c:title>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1" cap="flat" cmpd="sng" algn="ctr">
              <a:solidFill>
                <a:schemeClr val="tx1">
                  <a:lumMod val="15000"/>
                  <a:lumOff val="85000"/>
                </a:schemeClr>
              </a:solidFill>
              <a:round/>
            </a:ln>
            <a:effectLst/>
          </c:spPr>
        </c:majorGridlines>
        <c:minorGridlines>
          <c:spPr>
            <a:ln w="9511" cap="flat" cmpd="sng" algn="ctr">
              <a:solidFill>
                <a:schemeClr val="tx1">
                  <a:lumMod val="5000"/>
                  <a:lumOff val="95000"/>
                </a:schemeClr>
              </a:solidFill>
              <a:round/>
            </a:ln>
            <a:effectLst/>
          </c:spPr>
        </c:minorGridlines>
        <c:title>
          <c:tx>
            <c:rich>
              <a:bodyPr/>
              <a:lstStyle/>
              <a:p>
                <a:pPr>
                  <a:defRPr sz="1100" b="0" i="0" u="none" strike="noStrike" baseline="0">
                    <a:solidFill>
                      <a:srgbClr val="333333"/>
                    </a:solidFill>
                    <a:latin typeface="Calibri"/>
                    <a:ea typeface="Calibri"/>
                    <a:cs typeface="Calibri"/>
                  </a:defRPr>
                </a:pPr>
                <a:r>
                  <a:rPr lang="en-US" sz="1100"/>
                  <a:t>Number of Census Tracts</a:t>
                </a:r>
              </a:p>
            </c:rich>
          </c:tx>
          <c:overlay val="0"/>
          <c:spPr>
            <a:noFill/>
            <a:ln w="25362">
              <a:noFill/>
            </a:ln>
          </c:spPr>
        </c:title>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94226176"/>
        <c:crosses val="autoZero"/>
        <c:crossBetween val="between"/>
      </c:valAx>
      <c:spPr>
        <a:noFill/>
        <a:ln w="25362">
          <a:noFill/>
        </a:ln>
      </c:spPr>
    </c:plotArea>
    <c:legend>
      <c:legendPos val="t"/>
      <c:overlay val="0"/>
      <c:spPr>
        <a:noFill/>
        <a:ln w="25362">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PWDs</c:v>
                </c:pt>
              </c:strCache>
            </c:strRef>
          </c:tx>
          <c:spPr>
            <a:solidFill>
              <a:srgbClr val="4472C4"/>
            </a:solidFill>
            <a:ln w="25362">
              <a:noFill/>
            </a:ln>
          </c:spPr>
          <c:invertIfNegative val="0"/>
          <c:dLbls>
            <c:spPr>
              <a:noFill/>
              <a:ln w="25362">
                <a:noFill/>
              </a:ln>
            </c:spPr>
            <c:txPr>
              <a:bodyPr rot="-5400000" spcFirstLastPara="1" vertOverflow="ellipsis"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&gt;2</c:v>
                </c:pt>
                <c:pt idx="1">
                  <c:v>2</c:v>
                </c:pt>
                <c:pt idx="2">
                  <c:v>4</c:v>
                </c:pt>
                <c:pt idx="3">
                  <c:v>6</c:v>
                </c:pt>
                <c:pt idx="4">
                  <c:v>8</c:v>
                </c:pt>
                <c:pt idx="5">
                  <c:v>10</c:v>
                </c:pt>
                <c:pt idx="6">
                  <c:v>12</c:v>
                </c:pt>
                <c:pt idx="7">
                  <c:v>14</c:v>
                </c:pt>
                <c:pt idx="8">
                  <c:v>16</c:v>
                </c:pt>
                <c:pt idx="9">
                  <c:v>18</c:v>
                </c:pt>
                <c:pt idx="10">
                  <c:v>20</c:v>
                </c:pt>
                <c:pt idx="11">
                  <c:v>30</c:v>
                </c:pt>
                <c:pt idx="12">
                  <c:v>40</c:v>
                </c:pt>
                <c:pt idx="13">
                  <c:v>50+</c:v>
                </c:pt>
              </c:strCache>
            </c:strRef>
          </c:cat>
          <c:val>
            <c:numRef>
              <c:f>Sheet1!$B$2:$B$15</c:f>
              <c:numCache>
                <c:formatCode>General</c:formatCode>
                <c:ptCount val="14"/>
                <c:pt idx="0">
                  <c:v>284</c:v>
                </c:pt>
                <c:pt idx="1">
                  <c:v>211</c:v>
                </c:pt>
                <c:pt idx="2">
                  <c:v>204</c:v>
                </c:pt>
                <c:pt idx="3">
                  <c:v>201</c:v>
                </c:pt>
                <c:pt idx="4">
                  <c:v>135</c:v>
                </c:pt>
                <c:pt idx="5">
                  <c:v>122</c:v>
                </c:pt>
                <c:pt idx="6">
                  <c:v>91</c:v>
                </c:pt>
                <c:pt idx="7">
                  <c:v>60</c:v>
                </c:pt>
                <c:pt idx="8">
                  <c:v>45</c:v>
                </c:pt>
                <c:pt idx="9">
                  <c:v>31</c:v>
                </c:pt>
                <c:pt idx="10">
                  <c:v>100</c:v>
                </c:pt>
                <c:pt idx="11">
                  <c:v>37</c:v>
                </c:pt>
                <c:pt idx="12">
                  <c:v>16</c:v>
                </c:pt>
                <c:pt idx="13">
                  <c:v>39</c:v>
                </c:pt>
              </c:numCache>
            </c:numRef>
          </c:val>
          <c:extLst>
            <c:ext xmlns:c16="http://schemas.microsoft.com/office/drawing/2014/chart" uri="{C3380CC4-5D6E-409C-BE32-E72D297353CC}">
              <c16:uniqueId val="{00000000-AC3A-4AE6-92E4-27ACE39E8615}"/>
            </c:ext>
          </c:extLst>
        </c:ser>
        <c:ser>
          <c:idx val="1"/>
          <c:order val="1"/>
          <c:tx>
            <c:strRef>
              <c:f>Sheet1!$C$1</c:f>
              <c:strCache>
                <c:ptCount val="1"/>
                <c:pt idx="0">
                  <c:v>Seniors</c:v>
                </c:pt>
              </c:strCache>
            </c:strRef>
          </c:tx>
          <c:spPr>
            <a:solidFill>
              <a:srgbClr val="ED7D31"/>
            </a:solidFill>
            <a:ln w="25362">
              <a:noFill/>
            </a:ln>
          </c:spPr>
          <c:invertIfNegative val="0"/>
          <c:dLbls>
            <c:spPr>
              <a:noFill/>
              <a:ln w="25362">
                <a:noFill/>
              </a:ln>
            </c:spPr>
            <c:txPr>
              <a:bodyPr rot="-5400000" spcFirstLastPara="1" vertOverflow="ellipsis"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&gt;2</c:v>
                </c:pt>
                <c:pt idx="1">
                  <c:v>2</c:v>
                </c:pt>
                <c:pt idx="2">
                  <c:v>4</c:v>
                </c:pt>
                <c:pt idx="3">
                  <c:v>6</c:v>
                </c:pt>
                <c:pt idx="4">
                  <c:v>8</c:v>
                </c:pt>
                <c:pt idx="5">
                  <c:v>10</c:v>
                </c:pt>
                <c:pt idx="6">
                  <c:v>12</c:v>
                </c:pt>
                <c:pt idx="7">
                  <c:v>14</c:v>
                </c:pt>
                <c:pt idx="8">
                  <c:v>16</c:v>
                </c:pt>
                <c:pt idx="9">
                  <c:v>18</c:v>
                </c:pt>
                <c:pt idx="10">
                  <c:v>20</c:v>
                </c:pt>
                <c:pt idx="11">
                  <c:v>30</c:v>
                </c:pt>
                <c:pt idx="12">
                  <c:v>40</c:v>
                </c:pt>
                <c:pt idx="13">
                  <c:v>50+</c:v>
                </c:pt>
              </c:strCache>
            </c:strRef>
          </c:cat>
          <c:val>
            <c:numRef>
              <c:f>Sheet1!$C$2:$C$15</c:f>
              <c:numCache>
                <c:formatCode>General</c:formatCode>
                <c:ptCount val="14"/>
                <c:pt idx="0">
                  <c:v>221</c:v>
                </c:pt>
                <c:pt idx="1">
                  <c:v>123</c:v>
                </c:pt>
                <c:pt idx="2">
                  <c:v>130</c:v>
                </c:pt>
                <c:pt idx="3">
                  <c:v>159</c:v>
                </c:pt>
                <c:pt idx="4">
                  <c:v>169</c:v>
                </c:pt>
                <c:pt idx="5">
                  <c:v>192</c:v>
                </c:pt>
                <c:pt idx="6">
                  <c:v>135</c:v>
                </c:pt>
                <c:pt idx="7">
                  <c:v>78</c:v>
                </c:pt>
                <c:pt idx="8">
                  <c:v>76</c:v>
                </c:pt>
                <c:pt idx="9">
                  <c:v>42</c:v>
                </c:pt>
                <c:pt idx="10">
                  <c:v>96</c:v>
                </c:pt>
                <c:pt idx="11">
                  <c:v>71</c:v>
                </c:pt>
                <c:pt idx="12">
                  <c:v>33</c:v>
                </c:pt>
                <c:pt idx="13">
                  <c:v>51</c:v>
                </c:pt>
              </c:numCache>
            </c:numRef>
          </c:val>
          <c:extLst>
            <c:ext xmlns:c16="http://schemas.microsoft.com/office/drawing/2014/chart" uri="{C3380CC4-5D6E-409C-BE32-E72D297353CC}">
              <c16:uniqueId val="{00000001-AC3A-4AE6-92E4-27ACE39E8615}"/>
            </c:ext>
          </c:extLst>
        </c:ser>
        <c:ser>
          <c:idx val="2"/>
          <c:order val="2"/>
          <c:tx>
            <c:strRef>
              <c:f>Sheet1!$D$1</c:f>
              <c:strCache>
                <c:ptCount val="1"/>
                <c:pt idx="0">
                  <c:v>PWDs &amp; Seniors</c:v>
                </c:pt>
              </c:strCache>
            </c:strRef>
          </c:tx>
          <c:spPr>
            <a:solidFill>
              <a:srgbClr val="A5A5A5"/>
            </a:solidFill>
            <a:ln w="25362">
              <a:noFill/>
            </a:ln>
          </c:spPr>
          <c:invertIfNegative val="0"/>
          <c:dLbls>
            <c:spPr>
              <a:noFill/>
              <a:ln w="25362">
                <a:noFill/>
              </a:ln>
            </c:spPr>
            <c:txPr>
              <a:bodyPr rot="-5400000" spcFirstLastPara="1" vertOverflow="ellipsis"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&gt;2</c:v>
                </c:pt>
                <c:pt idx="1">
                  <c:v>2</c:v>
                </c:pt>
                <c:pt idx="2">
                  <c:v>4</c:v>
                </c:pt>
                <c:pt idx="3">
                  <c:v>6</c:v>
                </c:pt>
                <c:pt idx="4">
                  <c:v>8</c:v>
                </c:pt>
                <c:pt idx="5">
                  <c:v>10</c:v>
                </c:pt>
                <c:pt idx="6">
                  <c:v>12</c:v>
                </c:pt>
                <c:pt idx="7">
                  <c:v>14</c:v>
                </c:pt>
                <c:pt idx="8">
                  <c:v>16</c:v>
                </c:pt>
                <c:pt idx="9">
                  <c:v>18</c:v>
                </c:pt>
                <c:pt idx="10">
                  <c:v>20</c:v>
                </c:pt>
                <c:pt idx="11">
                  <c:v>30</c:v>
                </c:pt>
                <c:pt idx="12">
                  <c:v>40</c:v>
                </c:pt>
                <c:pt idx="13">
                  <c:v>50+</c:v>
                </c:pt>
              </c:strCache>
            </c:strRef>
          </c:cat>
          <c:val>
            <c:numRef>
              <c:f>Sheet1!$D$2:$D$15</c:f>
              <c:numCache>
                <c:formatCode>General</c:formatCode>
                <c:ptCount val="14"/>
                <c:pt idx="0">
                  <c:v>174</c:v>
                </c:pt>
                <c:pt idx="1">
                  <c:v>91</c:v>
                </c:pt>
                <c:pt idx="2">
                  <c:v>95</c:v>
                </c:pt>
                <c:pt idx="3">
                  <c:v>82</c:v>
                </c:pt>
                <c:pt idx="4">
                  <c:v>101</c:v>
                </c:pt>
                <c:pt idx="5">
                  <c:v>131</c:v>
                </c:pt>
                <c:pt idx="6">
                  <c:v>132</c:v>
                </c:pt>
                <c:pt idx="7">
                  <c:v>119</c:v>
                </c:pt>
                <c:pt idx="8">
                  <c:v>93</c:v>
                </c:pt>
                <c:pt idx="9">
                  <c:v>93</c:v>
                </c:pt>
                <c:pt idx="10">
                  <c:v>228</c:v>
                </c:pt>
                <c:pt idx="11">
                  <c:v>82</c:v>
                </c:pt>
                <c:pt idx="12">
                  <c:v>47</c:v>
                </c:pt>
                <c:pt idx="13">
                  <c:v>108</c:v>
                </c:pt>
              </c:numCache>
            </c:numRef>
          </c:val>
          <c:extLst>
            <c:ext xmlns:c16="http://schemas.microsoft.com/office/drawing/2014/chart" uri="{C3380CC4-5D6E-409C-BE32-E72D297353CC}">
              <c16:uniqueId val="{00000002-AC3A-4AE6-92E4-27ACE39E8615}"/>
            </c:ext>
          </c:extLst>
        </c:ser>
        <c:dLbls>
          <c:showLegendKey val="0"/>
          <c:showVal val="0"/>
          <c:showCatName val="0"/>
          <c:showSerName val="0"/>
          <c:showPercent val="0"/>
          <c:showBubbleSize val="0"/>
        </c:dLbls>
        <c:gapWidth val="50"/>
        <c:axId val="166129760"/>
        <c:axId val="1"/>
      </c:barChart>
      <c:catAx>
        <c:axId val="166129760"/>
        <c:scaling>
          <c:orientation val="minMax"/>
        </c:scaling>
        <c:delete val="0"/>
        <c:axPos val="b"/>
        <c:title>
          <c:tx>
            <c:rich>
              <a:bodyPr/>
              <a:lstStyle/>
              <a:p>
                <a:pPr>
                  <a:defRPr sz="1100" b="0" i="0" u="none" strike="noStrike" baseline="0">
                    <a:solidFill>
                      <a:srgbClr val="333333"/>
                    </a:solidFill>
                    <a:latin typeface="Calibri"/>
                    <a:ea typeface="Calibri"/>
                    <a:cs typeface="Calibri"/>
                  </a:defRPr>
                </a:pPr>
                <a:r>
                  <a:rPr lang="en-US" sz="1100"/>
                  <a:t>Population Density (hundreds per square mi)</a:t>
                </a:r>
              </a:p>
            </c:rich>
          </c:tx>
          <c:overlay val="0"/>
          <c:spPr>
            <a:noFill/>
            <a:ln w="25362">
              <a:noFill/>
            </a:ln>
          </c:spPr>
        </c:title>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1" cap="flat" cmpd="sng" algn="ctr">
              <a:solidFill>
                <a:schemeClr val="tx1">
                  <a:lumMod val="15000"/>
                  <a:lumOff val="85000"/>
                </a:schemeClr>
              </a:solidFill>
              <a:round/>
            </a:ln>
            <a:effectLst/>
          </c:spPr>
        </c:majorGridlines>
        <c:minorGridlines>
          <c:spPr>
            <a:ln w="9511" cap="flat" cmpd="sng" algn="ctr">
              <a:solidFill>
                <a:schemeClr val="tx1">
                  <a:lumMod val="5000"/>
                  <a:lumOff val="95000"/>
                </a:schemeClr>
              </a:solidFill>
              <a:round/>
            </a:ln>
            <a:effectLst/>
          </c:spPr>
        </c:minorGridlines>
        <c:title>
          <c:tx>
            <c:rich>
              <a:bodyPr/>
              <a:lstStyle/>
              <a:p>
                <a:pPr>
                  <a:defRPr sz="1100" b="0" i="0" u="none" strike="noStrike" baseline="0">
                    <a:solidFill>
                      <a:srgbClr val="333333"/>
                    </a:solidFill>
                    <a:latin typeface="Calibri"/>
                    <a:ea typeface="Calibri"/>
                    <a:cs typeface="Calibri"/>
                  </a:defRPr>
                </a:pPr>
                <a:r>
                  <a:rPr lang="en-US" sz="1100"/>
                  <a:t>Number of Census Tracts</a:t>
                </a:r>
              </a:p>
            </c:rich>
          </c:tx>
          <c:overlay val="0"/>
          <c:spPr>
            <a:noFill/>
            <a:ln w="25362">
              <a:noFill/>
            </a:ln>
          </c:spPr>
        </c:title>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66129760"/>
        <c:crosses val="autoZero"/>
        <c:crossBetween val="between"/>
      </c:valAx>
      <c:spPr>
        <a:noFill/>
        <a:ln w="25362">
          <a:noFill/>
        </a:ln>
      </c:spPr>
    </c:plotArea>
    <c:legend>
      <c:legendPos val="t"/>
      <c:overlay val="0"/>
      <c:spPr>
        <a:noFill/>
        <a:ln w="25362">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9E6FED-DD86-46DF-ADCC-604D4D603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30562</Words>
  <Characters>174205</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Bay Area Transportation Systems for People with Disabilities – Overview and Analysis</vt:lpstr>
    </vt:vector>
  </TitlesOfParts>
  <Company>January 2020</Company>
  <LinksUpToDate>false</LinksUpToDate>
  <CharactersWithSpaces>204359</CharactersWithSpaces>
  <SharedDoc>false</SharedDoc>
  <HLinks>
    <vt:vector size="246" baseType="variant">
      <vt:variant>
        <vt:i4>3866684</vt:i4>
      </vt:variant>
      <vt:variant>
        <vt:i4>159</vt:i4>
      </vt:variant>
      <vt:variant>
        <vt:i4>0</vt:i4>
      </vt:variant>
      <vt:variant>
        <vt:i4>5</vt:i4>
      </vt:variant>
      <vt:variant>
        <vt:lpwstr>https://www.bart.gov/guide/accessibility/elevators</vt:lpwstr>
      </vt:variant>
      <vt:variant>
        <vt:lpwstr/>
      </vt:variant>
      <vt:variant>
        <vt:i4>1966130</vt:i4>
      </vt:variant>
      <vt:variant>
        <vt:i4>122</vt:i4>
      </vt:variant>
      <vt:variant>
        <vt:i4>0</vt:i4>
      </vt:variant>
      <vt:variant>
        <vt:i4>5</vt:i4>
      </vt:variant>
      <vt:variant>
        <vt:lpwstr/>
      </vt:variant>
      <vt:variant>
        <vt:lpwstr>_Toc27562971</vt:lpwstr>
      </vt:variant>
      <vt:variant>
        <vt:i4>2031666</vt:i4>
      </vt:variant>
      <vt:variant>
        <vt:i4>116</vt:i4>
      </vt:variant>
      <vt:variant>
        <vt:i4>0</vt:i4>
      </vt:variant>
      <vt:variant>
        <vt:i4>5</vt:i4>
      </vt:variant>
      <vt:variant>
        <vt:lpwstr/>
      </vt:variant>
      <vt:variant>
        <vt:lpwstr>_Toc27562970</vt:lpwstr>
      </vt:variant>
      <vt:variant>
        <vt:i4>1441843</vt:i4>
      </vt:variant>
      <vt:variant>
        <vt:i4>110</vt:i4>
      </vt:variant>
      <vt:variant>
        <vt:i4>0</vt:i4>
      </vt:variant>
      <vt:variant>
        <vt:i4>5</vt:i4>
      </vt:variant>
      <vt:variant>
        <vt:lpwstr/>
      </vt:variant>
      <vt:variant>
        <vt:lpwstr>_Toc27562969</vt:lpwstr>
      </vt:variant>
      <vt:variant>
        <vt:i4>1507379</vt:i4>
      </vt:variant>
      <vt:variant>
        <vt:i4>104</vt:i4>
      </vt:variant>
      <vt:variant>
        <vt:i4>0</vt:i4>
      </vt:variant>
      <vt:variant>
        <vt:i4>5</vt:i4>
      </vt:variant>
      <vt:variant>
        <vt:lpwstr/>
      </vt:variant>
      <vt:variant>
        <vt:lpwstr>_Toc27562968</vt:lpwstr>
      </vt:variant>
      <vt:variant>
        <vt:i4>1572915</vt:i4>
      </vt:variant>
      <vt:variant>
        <vt:i4>98</vt:i4>
      </vt:variant>
      <vt:variant>
        <vt:i4>0</vt:i4>
      </vt:variant>
      <vt:variant>
        <vt:i4>5</vt:i4>
      </vt:variant>
      <vt:variant>
        <vt:lpwstr/>
      </vt:variant>
      <vt:variant>
        <vt:lpwstr>_Toc27562967</vt:lpwstr>
      </vt:variant>
      <vt:variant>
        <vt:i4>1638451</vt:i4>
      </vt:variant>
      <vt:variant>
        <vt:i4>92</vt:i4>
      </vt:variant>
      <vt:variant>
        <vt:i4>0</vt:i4>
      </vt:variant>
      <vt:variant>
        <vt:i4>5</vt:i4>
      </vt:variant>
      <vt:variant>
        <vt:lpwstr/>
      </vt:variant>
      <vt:variant>
        <vt:lpwstr>_Toc27562966</vt:lpwstr>
      </vt:variant>
      <vt:variant>
        <vt:i4>1703987</vt:i4>
      </vt:variant>
      <vt:variant>
        <vt:i4>86</vt:i4>
      </vt:variant>
      <vt:variant>
        <vt:i4>0</vt:i4>
      </vt:variant>
      <vt:variant>
        <vt:i4>5</vt:i4>
      </vt:variant>
      <vt:variant>
        <vt:lpwstr/>
      </vt:variant>
      <vt:variant>
        <vt:lpwstr>_Toc27562965</vt:lpwstr>
      </vt:variant>
      <vt:variant>
        <vt:i4>1769523</vt:i4>
      </vt:variant>
      <vt:variant>
        <vt:i4>80</vt:i4>
      </vt:variant>
      <vt:variant>
        <vt:i4>0</vt:i4>
      </vt:variant>
      <vt:variant>
        <vt:i4>5</vt:i4>
      </vt:variant>
      <vt:variant>
        <vt:lpwstr/>
      </vt:variant>
      <vt:variant>
        <vt:lpwstr>_Toc27562964</vt:lpwstr>
      </vt:variant>
      <vt:variant>
        <vt:i4>1835059</vt:i4>
      </vt:variant>
      <vt:variant>
        <vt:i4>74</vt:i4>
      </vt:variant>
      <vt:variant>
        <vt:i4>0</vt:i4>
      </vt:variant>
      <vt:variant>
        <vt:i4>5</vt:i4>
      </vt:variant>
      <vt:variant>
        <vt:lpwstr/>
      </vt:variant>
      <vt:variant>
        <vt:lpwstr>_Toc27562963</vt:lpwstr>
      </vt:variant>
      <vt:variant>
        <vt:i4>1900595</vt:i4>
      </vt:variant>
      <vt:variant>
        <vt:i4>68</vt:i4>
      </vt:variant>
      <vt:variant>
        <vt:i4>0</vt:i4>
      </vt:variant>
      <vt:variant>
        <vt:i4>5</vt:i4>
      </vt:variant>
      <vt:variant>
        <vt:lpwstr/>
      </vt:variant>
      <vt:variant>
        <vt:lpwstr>_Toc27562962</vt:lpwstr>
      </vt:variant>
      <vt:variant>
        <vt:i4>1966131</vt:i4>
      </vt:variant>
      <vt:variant>
        <vt:i4>62</vt:i4>
      </vt:variant>
      <vt:variant>
        <vt:i4>0</vt:i4>
      </vt:variant>
      <vt:variant>
        <vt:i4>5</vt:i4>
      </vt:variant>
      <vt:variant>
        <vt:lpwstr/>
      </vt:variant>
      <vt:variant>
        <vt:lpwstr>_Toc27562961</vt:lpwstr>
      </vt:variant>
      <vt:variant>
        <vt:i4>2031667</vt:i4>
      </vt:variant>
      <vt:variant>
        <vt:i4>56</vt:i4>
      </vt:variant>
      <vt:variant>
        <vt:i4>0</vt:i4>
      </vt:variant>
      <vt:variant>
        <vt:i4>5</vt:i4>
      </vt:variant>
      <vt:variant>
        <vt:lpwstr/>
      </vt:variant>
      <vt:variant>
        <vt:lpwstr>_Toc27562960</vt:lpwstr>
      </vt:variant>
      <vt:variant>
        <vt:i4>1441840</vt:i4>
      </vt:variant>
      <vt:variant>
        <vt:i4>50</vt:i4>
      </vt:variant>
      <vt:variant>
        <vt:i4>0</vt:i4>
      </vt:variant>
      <vt:variant>
        <vt:i4>5</vt:i4>
      </vt:variant>
      <vt:variant>
        <vt:lpwstr/>
      </vt:variant>
      <vt:variant>
        <vt:lpwstr>_Toc27562959</vt:lpwstr>
      </vt:variant>
      <vt:variant>
        <vt:i4>1507376</vt:i4>
      </vt:variant>
      <vt:variant>
        <vt:i4>44</vt:i4>
      </vt:variant>
      <vt:variant>
        <vt:i4>0</vt:i4>
      </vt:variant>
      <vt:variant>
        <vt:i4>5</vt:i4>
      </vt:variant>
      <vt:variant>
        <vt:lpwstr/>
      </vt:variant>
      <vt:variant>
        <vt:lpwstr>_Toc27562958</vt:lpwstr>
      </vt:variant>
      <vt:variant>
        <vt:i4>1572912</vt:i4>
      </vt:variant>
      <vt:variant>
        <vt:i4>38</vt:i4>
      </vt:variant>
      <vt:variant>
        <vt:i4>0</vt:i4>
      </vt:variant>
      <vt:variant>
        <vt:i4>5</vt:i4>
      </vt:variant>
      <vt:variant>
        <vt:lpwstr/>
      </vt:variant>
      <vt:variant>
        <vt:lpwstr>_Toc27562957</vt:lpwstr>
      </vt:variant>
      <vt:variant>
        <vt:i4>1638448</vt:i4>
      </vt:variant>
      <vt:variant>
        <vt:i4>32</vt:i4>
      </vt:variant>
      <vt:variant>
        <vt:i4>0</vt:i4>
      </vt:variant>
      <vt:variant>
        <vt:i4>5</vt:i4>
      </vt:variant>
      <vt:variant>
        <vt:lpwstr/>
      </vt:variant>
      <vt:variant>
        <vt:lpwstr>_Toc27562956</vt:lpwstr>
      </vt:variant>
      <vt:variant>
        <vt:i4>1703984</vt:i4>
      </vt:variant>
      <vt:variant>
        <vt:i4>26</vt:i4>
      </vt:variant>
      <vt:variant>
        <vt:i4>0</vt:i4>
      </vt:variant>
      <vt:variant>
        <vt:i4>5</vt:i4>
      </vt:variant>
      <vt:variant>
        <vt:lpwstr/>
      </vt:variant>
      <vt:variant>
        <vt:lpwstr>_Toc27562955</vt:lpwstr>
      </vt:variant>
      <vt:variant>
        <vt:i4>1769520</vt:i4>
      </vt:variant>
      <vt:variant>
        <vt:i4>20</vt:i4>
      </vt:variant>
      <vt:variant>
        <vt:i4>0</vt:i4>
      </vt:variant>
      <vt:variant>
        <vt:i4>5</vt:i4>
      </vt:variant>
      <vt:variant>
        <vt:lpwstr/>
      </vt:variant>
      <vt:variant>
        <vt:lpwstr>_Toc27562954</vt:lpwstr>
      </vt:variant>
      <vt:variant>
        <vt:i4>1835056</vt:i4>
      </vt:variant>
      <vt:variant>
        <vt:i4>14</vt:i4>
      </vt:variant>
      <vt:variant>
        <vt:i4>0</vt:i4>
      </vt:variant>
      <vt:variant>
        <vt:i4>5</vt:i4>
      </vt:variant>
      <vt:variant>
        <vt:lpwstr/>
      </vt:variant>
      <vt:variant>
        <vt:lpwstr>_Toc27562953</vt:lpwstr>
      </vt:variant>
      <vt:variant>
        <vt:i4>1900592</vt:i4>
      </vt:variant>
      <vt:variant>
        <vt:i4>8</vt:i4>
      </vt:variant>
      <vt:variant>
        <vt:i4>0</vt:i4>
      </vt:variant>
      <vt:variant>
        <vt:i4>5</vt:i4>
      </vt:variant>
      <vt:variant>
        <vt:lpwstr/>
      </vt:variant>
      <vt:variant>
        <vt:lpwstr>_Toc27562952</vt:lpwstr>
      </vt:variant>
      <vt:variant>
        <vt:i4>1966128</vt:i4>
      </vt:variant>
      <vt:variant>
        <vt:i4>2</vt:i4>
      </vt:variant>
      <vt:variant>
        <vt:i4>0</vt:i4>
      </vt:variant>
      <vt:variant>
        <vt:i4>5</vt:i4>
      </vt:variant>
      <vt:variant>
        <vt:lpwstr/>
      </vt:variant>
      <vt:variant>
        <vt:lpwstr>_Toc27562951</vt:lpwstr>
      </vt:variant>
      <vt:variant>
        <vt:i4>1048669</vt:i4>
      </vt:variant>
      <vt:variant>
        <vt:i4>54</vt:i4>
      </vt:variant>
      <vt:variant>
        <vt:i4>0</vt:i4>
      </vt:variant>
      <vt:variant>
        <vt:i4>5</vt:i4>
      </vt:variant>
      <vt:variant>
        <vt:lpwstr>https://www.bart.gov/about/projects/fare-evasion</vt:lpwstr>
      </vt:variant>
      <vt:variant>
        <vt:lpwstr/>
      </vt:variant>
      <vt:variant>
        <vt:i4>2752628</vt:i4>
      </vt:variant>
      <vt:variant>
        <vt:i4>51</vt:i4>
      </vt:variant>
      <vt:variant>
        <vt:i4>0</vt:i4>
      </vt:variant>
      <vt:variant>
        <vt:i4>5</vt:i4>
      </vt:variant>
      <vt:variant>
        <vt:lpwstr>https://www.nlslimo.com/gallery/party-buses/twenty-passenger-wheelchair-accessible.html</vt:lpwstr>
      </vt:variant>
      <vt:variant>
        <vt:lpwstr/>
      </vt:variant>
      <vt:variant>
        <vt:i4>5832733</vt:i4>
      </vt:variant>
      <vt:variant>
        <vt:i4>48</vt:i4>
      </vt:variant>
      <vt:variant>
        <vt:i4>0</vt:i4>
      </vt:variant>
      <vt:variant>
        <vt:i4>5</vt:i4>
      </vt:variant>
      <vt:variant>
        <vt:lpwstr>https://www.sftravel.com/sites/sftraveldev.prod.acquia-sites.com/files/70_AccessGuideSF_0507_lz_v6.pdf</vt:lpwstr>
      </vt:variant>
      <vt:variant>
        <vt:lpwstr/>
      </vt:variant>
      <vt:variant>
        <vt:i4>1769482</vt:i4>
      </vt:variant>
      <vt:variant>
        <vt:i4>45</vt:i4>
      </vt:variant>
      <vt:variant>
        <vt:i4>0</vt:i4>
      </vt:variant>
      <vt:variant>
        <vt:i4>5</vt:i4>
      </vt:variant>
      <vt:variant>
        <vt:lpwstr>https://www.sfmta.com/getting-around/muni/cable-cars</vt:lpwstr>
      </vt:variant>
      <vt:variant>
        <vt:lpwstr/>
      </vt:variant>
      <vt:variant>
        <vt:i4>786507</vt:i4>
      </vt:variant>
      <vt:variant>
        <vt:i4>42</vt:i4>
      </vt:variant>
      <vt:variant>
        <vt:i4>0</vt:i4>
      </vt:variant>
      <vt:variant>
        <vt:i4>5</vt:i4>
      </vt:variant>
      <vt:variant>
        <vt:lpwstr>https://www.streetcar.org/cablecars/</vt:lpwstr>
      </vt:variant>
      <vt:variant>
        <vt:lpwstr/>
      </vt:variant>
      <vt:variant>
        <vt:i4>262218</vt:i4>
      </vt:variant>
      <vt:variant>
        <vt:i4>39</vt:i4>
      </vt:variant>
      <vt:variant>
        <vt:i4>0</vt:i4>
      </vt:variant>
      <vt:variant>
        <vt:i4>5</vt:i4>
      </vt:variant>
      <vt:variant>
        <vt:lpwstr>https://www.sfmta.com/getting-around/accessibility/muni/muni-access-guide/access-historic-streetcars</vt:lpwstr>
      </vt:variant>
      <vt:variant>
        <vt:lpwstr/>
      </vt:variant>
      <vt:variant>
        <vt:i4>4718664</vt:i4>
      </vt:variant>
      <vt:variant>
        <vt:i4>36</vt:i4>
      </vt:variant>
      <vt:variant>
        <vt:i4>0</vt:i4>
      </vt:variant>
      <vt:variant>
        <vt:i4>5</vt:i4>
      </vt:variant>
      <vt:variant>
        <vt:lpwstr>https://www.streetcar.org/streetcars/</vt:lpwstr>
      </vt:variant>
      <vt:variant>
        <vt:lpwstr/>
      </vt:variant>
      <vt:variant>
        <vt:i4>7405605</vt:i4>
      </vt:variant>
      <vt:variant>
        <vt:i4>33</vt:i4>
      </vt:variant>
      <vt:variant>
        <vt:i4>0</vt:i4>
      </vt:variant>
      <vt:variant>
        <vt:i4>5</vt:i4>
      </vt:variant>
      <vt:variant>
        <vt:lpwstr>https://www.amtrak.com/planning-booking/accessible-travel-services/accessible-thruway-bus-service.html</vt:lpwstr>
      </vt:variant>
      <vt:variant>
        <vt:lpwstr/>
      </vt:variant>
      <vt:variant>
        <vt:i4>5046350</vt:i4>
      </vt:variant>
      <vt:variant>
        <vt:i4>30</vt:i4>
      </vt:variant>
      <vt:variant>
        <vt:i4>0</vt:i4>
      </vt:variant>
      <vt:variant>
        <vt:i4>5</vt:i4>
      </vt:variant>
      <vt:variant>
        <vt:lpwstr>https://www.amtrak.com/planning-booking/accessible-travel-services/making-reservations-for-passengers-with-a-disability.html</vt:lpwstr>
      </vt:variant>
      <vt:variant>
        <vt:lpwstr/>
      </vt:variant>
      <vt:variant>
        <vt:i4>1769490</vt:i4>
      </vt:variant>
      <vt:variant>
        <vt:i4>27</vt:i4>
      </vt:variant>
      <vt:variant>
        <vt:i4>0</vt:i4>
      </vt:variant>
      <vt:variant>
        <vt:i4>5</vt:i4>
      </vt:variant>
      <vt:variant>
        <vt:lpwstr>https://images.capitolcorridor.org/wp-content/uploads/2019/02/CCJPA_Report2018_Web.pdf</vt:lpwstr>
      </vt:variant>
      <vt:variant>
        <vt:lpwstr/>
      </vt:variant>
      <vt:variant>
        <vt:i4>8126507</vt:i4>
      </vt:variant>
      <vt:variant>
        <vt:i4>24</vt:i4>
      </vt:variant>
      <vt:variant>
        <vt:i4>0</vt:i4>
      </vt:variant>
      <vt:variant>
        <vt:i4>5</vt:i4>
      </vt:variant>
      <vt:variant>
        <vt:lpwstr>https://www.bart.gov/news/articles/2019/news20190110-0</vt:lpwstr>
      </vt:variant>
      <vt:variant>
        <vt:lpwstr/>
      </vt:variant>
      <vt:variant>
        <vt:i4>6029402</vt:i4>
      </vt:variant>
      <vt:variant>
        <vt:i4>21</vt:i4>
      </vt:variant>
      <vt:variant>
        <vt:i4>0</vt:i4>
      </vt:variant>
      <vt:variant>
        <vt:i4>5</vt:i4>
      </vt:variant>
      <vt:variant>
        <vt:lpwstr>https://www.ada.gov/pubs/adastatute08.htm</vt:lpwstr>
      </vt:variant>
      <vt:variant>
        <vt:lpwstr>12143</vt:lpwstr>
      </vt:variant>
      <vt:variant>
        <vt:i4>7208998</vt:i4>
      </vt:variant>
      <vt:variant>
        <vt:i4>18</vt:i4>
      </vt:variant>
      <vt:variant>
        <vt:i4>0</vt:i4>
      </vt:variant>
      <vt:variant>
        <vt:i4>5</vt:i4>
      </vt:variant>
      <vt:variant>
        <vt:lpwstr>https://dredf.org/ADAtg/OTP.shtml</vt:lpwstr>
      </vt:variant>
      <vt:variant>
        <vt:lpwstr>window</vt:lpwstr>
      </vt:variant>
      <vt:variant>
        <vt:i4>6619259</vt:i4>
      </vt:variant>
      <vt:variant>
        <vt:i4>15</vt:i4>
      </vt:variant>
      <vt:variant>
        <vt:i4>0</vt:i4>
      </vt:variant>
      <vt:variant>
        <vt:i4>5</vt:i4>
      </vt:variant>
      <vt:variant>
        <vt:lpwstr>https://nhts.ornl.gov/</vt:lpwstr>
      </vt:variant>
      <vt:variant>
        <vt:lpwstr/>
      </vt:variant>
      <vt:variant>
        <vt:i4>2883711</vt:i4>
      </vt:variant>
      <vt:variant>
        <vt:i4>12</vt:i4>
      </vt:variant>
      <vt:variant>
        <vt:i4>0</vt:i4>
      </vt:variant>
      <vt:variant>
        <vt:i4>5</vt:i4>
      </vt:variant>
      <vt:variant>
        <vt:lpwstr>https://www.oaklandca.gov/topics/sidewalks</vt:lpwstr>
      </vt:variant>
      <vt:variant>
        <vt:lpwstr/>
      </vt:variant>
      <vt:variant>
        <vt:i4>6619259</vt:i4>
      </vt:variant>
      <vt:variant>
        <vt:i4>9</vt:i4>
      </vt:variant>
      <vt:variant>
        <vt:i4>0</vt:i4>
      </vt:variant>
      <vt:variant>
        <vt:i4>5</vt:i4>
      </vt:variant>
      <vt:variant>
        <vt:lpwstr>https://nhts.ornl.gov/</vt:lpwstr>
      </vt:variant>
      <vt:variant>
        <vt:lpwstr/>
      </vt:variant>
      <vt:variant>
        <vt:i4>1245258</vt:i4>
      </vt:variant>
      <vt:variant>
        <vt:i4>6</vt:i4>
      </vt:variant>
      <vt:variant>
        <vt:i4>0</vt:i4>
      </vt:variant>
      <vt:variant>
        <vt:i4>5</vt:i4>
      </vt:variant>
      <vt:variant>
        <vt:lpwstr>http://universaldesign.ie/What-is-Universal-Design/The-7-Principles/</vt:lpwstr>
      </vt:variant>
      <vt:variant>
        <vt:lpwstr/>
      </vt:variant>
      <vt:variant>
        <vt:i4>6684793</vt:i4>
      </vt:variant>
      <vt:variant>
        <vt:i4>3</vt:i4>
      </vt:variant>
      <vt:variant>
        <vt:i4>0</vt:i4>
      </vt:variant>
      <vt:variant>
        <vt:i4>5</vt:i4>
      </vt:variant>
      <vt:variant>
        <vt:lpwstr>https://www2.census.gov/library/publications/2012/demo/p70-131.pdf</vt:lpwstr>
      </vt:variant>
      <vt:variant>
        <vt:lpwstr/>
      </vt:variant>
      <vt:variant>
        <vt:i4>2293858</vt:i4>
      </vt:variant>
      <vt:variant>
        <vt:i4>0</vt:i4>
      </vt:variant>
      <vt:variant>
        <vt:i4>0</vt:i4>
      </vt:variant>
      <vt:variant>
        <vt:i4>5</vt:i4>
      </vt:variant>
      <vt:variant>
        <vt:lpwstr>https://factfinder.census.gov/faces/nav/jsf/pages/searchresults.xhtml?refresh=t</vt:lpwstr>
      </vt:variant>
      <vt:variant>
        <vt:lpwstr>none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 Area Transportation Systems for People with Disabilities – Overview and Analysis</dc:title>
  <dc:subject/>
  <dc:creator>World Institute on Disability</dc:creator>
  <cp:keywords/>
  <cp:lastModifiedBy>moya.shpuntoff</cp:lastModifiedBy>
  <cp:revision>2</cp:revision>
  <cp:lastPrinted>2021-03-22T22:52:00Z</cp:lastPrinted>
  <dcterms:created xsi:type="dcterms:W3CDTF">2021-03-29T22:39:00Z</dcterms:created>
  <dcterms:modified xsi:type="dcterms:W3CDTF">2021-03-29T22:39:00Z</dcterms:modified>
</cp:coreProperties>
</file>